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350"/>
      </w:tblGrid>
      <w:tr w:rsidR="004F7116" w:rsidRPr="004F7116" w14:paraId="37D56D94" w14:textId="77777777" w:rsidTr="004F7116">
        <w:tc>
          <w:tcPr>
            <w:tcW w:w="9350" w:type="dxa"/>
          </w:tcPr>
          <w:p w14:paraId="32A4CB13" w14:textId="424082C8" w:rsidR="004F7116" w:rsidRPr="004F7116" w:rsidRDefault="004F7116">
            <w:pPr>
              <w:rPr>
                <w:rFonts w:ascii="Arial" w:hAnsi="Arial" w:cs="Arial"/>
                <w:b/>
                <w:sz w:val="22"/>
                <w:szCs w:val="22"/>
              </w:rPr>
            </w:pPr>
            <w:r w:rsidRPr="004F7116">
              <w:rPr>
                <w:rFonts w:ascii="Arial" w:hAnsi="Arial" w:cs="Arial"/>
                <w:b/>
                <w:sz w:val="22"/>
                <w:szCs w:val="22"/>
              </w:rPr>
              <w:t xml:space="preserve">    </w:t>
            </w:r>
          </w:p>
          <w:p w14:paraId="249CEDF1" w14:textId="77777777" w:rsidR="004F7116" w:rsidRPr="004F7116" w:rsidRDefault="004F7116">
            <w:pPr>
              <w:rPr>
                <w:rFonts w:ascii="Arial" w:hAnsi="Arial" w:cs="Arial"/>
                <w:b/>
                <w:sz w:val="22"/>
                <w:szCs w:val="22"/>
              </w:rPr>
            </w:pPr>
          </w:p>
          <w:p w14:paraId="2AB0C12E" w14:textId="77777777" w:rsidR="004F7116" w:rsidRPr="004F7116" w:rsidRDefault="004F7116">
            <w:pPr>
              <w:rPr>
                <w:rFonts w:ascii="Arial" w:hAnsi="Arial" w:cs="Arial"/>
                <w:b/>
                <w:sz w:val="22"/>
                <w:szCs w:val="22"/>
              </w:rPr>
            </w:pPr>
          </w:p>
          <w:p w14:paraId="5D377666" w14:textId="77777777" w:rsidR="004F7116" w:rsidRPr="004F7116" w:rsidRDefault="004F7116">
            <w:pPr>
              <w:rPr>
                <w:rFonts w:ascii="Arial" w:hAnsi="Arial" w:cs="Arial"/>
                <w:b/>
                <w:sz w:val="22"/>
                <w:szCs w:val="22"/>
              </w:rPr>
            </w:pPr>
          </w:p>
          <w:p w14:paraId="51927B08" w14:textId="77777777" w:rsidR="004F7116" w:rsidRPr="004F7116" w:rsidRDefault="004F7116">
            <w:pPr>
              <w:rPr>
                <w:rFonts w:ascii="Arial" w:hAnsi="Arial" w:cs="Arial"/>
                <w:b/>
                <w:sz w:val="22"/>
                <w:szCs w:val="22"/>
              </w:rPr>
            </w:pPr>
            <w:bookmarkStart w:id="0" w:name="OpenAt"/>
            <w:bookmarkEnd w:id="0"/>
          </w:p>
          <w:p w14:paraId="7A4DA686" w14:textId="77777777" w:rsidR="004F7116" w:rsidRPr="004F7116" w:rsidRDefault="004F7116">
            <w:pPr>
              <w:rPr>
                <w:rFonts w:ascii="Arial" w:hAnsi="Arial" w:cs="Arial"/>
                <w:b/>
                <w:sz w:val="22"/>
                <w:szCs w:val="22"/>
              </w:rPr>
            </w:pPr>
          </w:p>
          <w:p w14:paraId="63FE9649" w14:textId="77777777" w:rsidR="004F7116" w:rsidRPr="004F7116" w:rsidRDefault="004F7116">
            <w:pPr>
              <w:rPr>
                <w:rFonts w:ascii="Arial" w:hAnsi="Arial" w:cs="Arial"/>
                <w:b/>
                <w:sz w:val="22"/>
                <w:szCs w:val="22"/>
              </w:rPr>
            </w:pPr>
          </w:p>
          <w:p w14:paraId="38D860A3" w14:textId="7FA5EE50" w:rsidR="004F7116" w:rsidRPr="004F7116" w:rsidRDefault="004F7116" w:rsidP="004F7116">
            <w:pPr>
              <w:jc w:val="center"/>
              <w:rPr>
                <w:rFonts w:ascii="Arial" w:eastAsia="Tahoma" w:hAnsi="Arial" w:cs="Arial"/>
                <w:b/>
                <w:color w:val="000000"/>
                <w:sz w:val="36"/>
                <w:szCs w:val="36"/>
                <w:u w:val="single"/>
              </w:rPr>
            </w:pPr>
            <w:r w:rsidRPr="004F7116">
              <w:rPr>
                <w:rFonts w:ascii="Arial" w:eastAsia="Tahoma" w:hAnsi="Arial" w:cs="Arial"/>
                <w:b/>
                <w:color w:val="000000"/>
                <w:sz w:val="36"/>
                <w:szCs w:val="36"/>
                <w:u w:val="single"/>
              </w:rPr>
              <w:t>SHAREHOLDERS’ AGREEMENT</w:t>
            </w:r>
          </w:p>
          <w:p w14:paraId="744C6E4F" w14:textId="3B87798D" w:rsidR="004F7116" w:rsidRPr="004F7116" w:rsidRDefault="004F7116" w:rsidP="004F7116">
            <w:pPr>
              <w:jc w:val="center"/>
              <w:rPr>
                <w:rFonts w:ascii="Arial" w:eastAsia="Tahoma" w:hAnsi="Arial" w:cs="Arial"/>
                <w:b/>
                <w:color w:val="000000"/>
                <w:sz w:val="36"/>
                <w:szCs w:val="36"/>
                <w:u w:val="single"/>
              </w:rPr>
            </w:pPr>
            <w:r w:rsidRPr="004F7116">
              <w:rPr>
                <w:rFonts w:ascii="Arial" w:eastAsia="Tahoma" w:hAnsi="Arial" w:cs="Arial"/>
                <w:b/>
                <w:color w:val="000000"/>
                <w:sz w:val="36"/>
                <w:szCs w:val="36"/>
                <w:u w:val="single"/>
              </w:rPr>
              <w:t>TEMPLATE</w:t>
            </w:r>
          </w:p>
          <w:p w14:paraId="60001931" w14:textId="77777777" w:rsidR="004F7116" w:rsidRPr="004F7116" w:rsidRDefault="004F7116" w:rsidP="004F7116">
            <w:pPr>
              <w:rPr>
                <w:rFonts w:ascii="Arial" w:eastAsia="Tahoma" w:hAnsi="Arial" w:cs="Arial"/>
                <w:b/>
                <w:color w:val="000000"/>
                <w:sz w:val="22"/>
                <w:szCs w:val="22"/>
              </w:rPr>
            </w:pPr>
          </w:p>
          <w:p w14:paraId="14FC2720" w14:textId="77777777" w:rsidR="004F7116" w:rsidRPr="004F7116" w:rsidRDefault="004F7116" w:rsidP="004F7116">
            <w:pPr>
              <w:rPr>
                <w:rFonts w:ascii="Arial" w:eastAsia="Tahoma" w:hAnsi="Arial" w:cs="Arial"/>
                <w:b/>
                <w:color w:val="000000"/>
                <w:sz w:val="22"/>
                <w:szCs w:val="22"/>
              </w:rPr>
            </w:pPr>
          </w:p>
          <w:p w14:paraId="4B14F95D" w14:textId="77777777" w:rsidR="004F7116" w:rsidRPr="004F7116" w:rsidRDefault="004F7116" w:rsidP="004F7116">
            <w:pPr>
              <w:rPr>
                <w:rFonts w:ascii="Arial" w:eastAsia="Tahoma" w:hAnsi="Arial" w:cs="Arial"/>
                <w:b/>
                <w:bCs/>
                <w:color w:val="000000"/>
                <w:sz w:val="22"/>
                <w:szCs w:val="22"/>
              </w:rPr>
            </w:pPr>
          </w:p>
          <w:p w14:paraId="7EAF2FDC" w14:textId="77777777" w:rsidR="004F7116" w:rsidRPr="004F7116" w:rsidRDefault="004F7116" w:rsidP="004F7116">
            <w:pPr>
              <w:rPr>
                <w:rFonts w:ascii="Arial" w:eastAsia="Tahoma" w:hAnsi="Arial" w:cs="Arial"/>
                <w:b/>
                <w:bCs/>
                <w:color w:val="000000"/>
                <w:sz w:val="22"/>
                <w:szCs w:val="22"/>
              </w:rPr>
            </w:pPr>
          </w:p>
          <w:p w14:paraId="46B561E1" w14:textId="77777777" w:rsidR="004F7116" w:rsidRPr="004F7116" w:rsidRDefault="004F7116" w:rsidP="004F7116">
            <w:pPr>
              <w:rPr>
                <w:rFonts w:ascii="Arial" w:eastAsia="Tahoma" w:hAnsi="Arial" w:cs="Arial"/>
                <w:b/>
                <w:bCs/>
                <w:color w:val="000000"/>
                <w:sz w:val="22"/>
                <w:szCs w:val="22"/>
              </w:rPr>
            </w:pPr>
          </w:p>
          <w:p w14:paraId="21CC0B47" w14:textId="35ADA936" w:rsidR="004F7116" w:rsidRPr="0072305E" w:rsidRDefault="004F7116" w:rsidP="004F7116">
            <w:pPr>
              <w:jc w:val="both"/>
              <w:rPr>
                <w:rFonts w:ascii="Arial" w:eastAsia="Tahoma" w:hAnsi="Arial" w:cs="Arial"/>
                <w:bCs/>
                <w:i/>
                <w:color w:val="000000"/>
                <w:sz w:val="22"/>
                <w:szCs w:val="22"/>
              </w:rPr>
            </w:pPr>
            <w:proofErr w:type="spellStart"/>
            <w:r w:rsidRPr="0072305E">
              <w:rPr>
                <w:rFonts w:ascii="Arial" w:eastAsia="Tahoma" w:hAnsi="Arial" w:cs="Arial"/>
                <w:bCs/>
                <w:i/>
                <w:color w:val="000000"/>
                <w:sz w:val="22"/>
                <w:szCs w:val="22"/>
              </w:rPr>
              <w:t>This</w:t>
            </w:r>
            <w:proofErr w:type="spellEnd"/>
            <w:r w:rsidRPr="0072305E">
              <w:rPr>
                <w:rFonts w:ascii="Arial" w:eastAsia="Tahoma" w:hAnsi="Arial" w:cs="Arial"/>
                <w:bCs/>
                <w:i/>
                <w:color w:val="000000"/>
                <w:sz w:val="22"/>
                <w:szCs w:val="22"/>
              </w:rPr>
              <w:t xml:space="preserve"> Shareholders’ Agreement </w:t>
            </w:r>
            <w:proofErr w:type="spellStart"/>
            <w:r w:rsidRPr="0072305E">
              <w:rPr>
                <w:rFonts w:ascii="Arial" w:eastAsia="Tahoma" w:hAnsi="Arial" w:cs="Arial"/>
                <w:bCs/>
                <w:i/>
                <w:color w:val="000000"/>
                <w:sz w:val="22"/>
                <w:szCs w:val="22"/>
              </w:rPr>
              <w:t>is</w:t>
            </w:r>
            <w:proofErr w:type="spellEnd"/>
            <w:r w:rsidRPr="0072305E">
              <w:rPr>
                <w:rFonts w:ascii="Arial" w:eastAsia="Tahoma" w:hAnsi="Arial" w:cs="Arial"/>
                <w:bCs/>
                <w:i/>
                <w:color w:val="000000"/>
                <w:sz w:val="22"/>
                <w:szCs w:val="22"/>
              </w:rPr>
              <w:t xml:space="preserve"> a template </w:t>
            </w:r>
            <w:proofErr w:type="spellStart"/>
            <w:r w:rsidRPr="0072305E">
              <w:rPr>
                <w:rFonts w:ascii="Arial" w:eastAsia="Tahoma" w:hAnsi="Arial" w:cs="Arial"/>
                <w:bCs/>
                <w:i/>
                <w:color w:val="000000"/>
                <w:sz w:val="22"/>
                <w:szCs w:val="22"/>
              </w:rPr>
              <w:t>realized</w:t>
            </w:r>
            <w:proofErr w:type="spellEnd"/>
            <w:r w:rsidRPr="0072305E">
              <w:rPr>
                <w:rFonts w:ascii="Arial" w:eastAsia="Tahoma" w:hAnsi="Arial" w:cs="Arial"/>
                <w:bCs/>
                <w:i/>
                <w:color w:val="000000"/>
                <w:sz w:val="22"/>
                <w:szCs w:val="22"/>
              </w:rPr>
              <w:t xml:space="preserve"> on the </w:t>
            </w:r>
            <w:proofErr w:type="spellStart"/>
            <w:r w:rsidRPr="0072305E">
              <w:rPr>
                <w:rFonts w:ascii="Arial" w:eastAsia="Tahoma" w:hAnsi="Arial" w:cs="Arial"/>
                <w:bCs/>
                <w:i/>
                <w:color w:val="000000"/>
                <w:sz w:val="22"/>
                <w:szCs w:val="22"/>
              </w:rPr>
              <w:t>initiative</w:t>
            </w:r>
            <w:proofErr w:type="spellEnd"/>
            <w:r w:rsidRPr="0072305E">
              <w:rPr>
                <w:rFonts w:ascii="Arial" w:eastAsia="Tahoma" w:hAnsi="Arial" w:cs="Arial"/>
                <w:bCs/>
                <w:i/>
                <w:color w:val="000000"/>
                <w:sz w:val="22"/>
                <w:szCs w:val="22"/>
              </w:rPr>
              <w:t xml:space="preserve"> of </w:t>
            </w:r>
            <w:r w:rsidR="0072305E" w:rsidRPr="0072305E">
              <w:rPr>
                <w:rFonts w:ascii="Arial" w:eastAsia="Tahoma" w:hAnsi="Arial" w:cs="Arial"/>
                <w:bCs/>
                <w:i/>
                <w:color w:val="000000"/>
                <w:sz w:val="22"/>
                <w:szCs w:val="22"/>
              </w:rPr>
              <w:t>ESIL2</w:t>
            </w:r>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This</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document</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should</w:t>
            </w:r>
            <w:proofErr w:type="spellEnd"/>
            <w:r w:rsidRPr="0072305E">
              <w:rPr>
                <w:rFonts w:ascii="Arial" w:eastAsia="Tahoma" w:hAnsi="Arial" w:cs="Arial"/>
                <w:bCs/>
                <w:i/>
                <w:color w:val="000000"/>
                <w:sz w:val="22"/>
                <w:szCs w:val="22"/>
              </w:rPr>
              <w:t xml:space="preserve"> be </w:t>
            </w:r>
            <w:proofErr w:type="spellStart"/>
            <w:r w:rsidRPr="0072305E">
              <w:rPr>
                <w:rFonts w:ascii="Arial" w:eastAsia="Tahoma" w:hAnsi="Arial" w:cs="Arial"/>
                <w:bCs/>
                <w:i/>
                <w:color w:val="000000"/>
                <w:sz w:val="22"/>
                <w:szCs w:val="22"/>
              </w:rPr>
              <w:t>considered</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as</w:t>
            </w:r>
            <w:proofErr w:type="spellEnd"/>
            <w:r w:rsidRPr="0072305E">
              <w:rPr>
                <w:rFonts w:ascii="Arial" w:eastAsia="Tahoma" w:hAnsi="Arial" w:cs="Arial"/>
                <w:bCs/>
                <w:i/>
                <w:color w:val="000000"/>
                <w:sz w:val="22"/>
                <w:szCs w:val="22"/>
              </w:rPr>
              <w:t xml:space="preserve"> a </w:t>
            </w:r>
            <w:proofErr w:type="spellStart"/>
            <w:r w:rsidRPr="0072305E">
              <w:rPr>
                <w:rFonts w:ascii="Arial" w:eastAsia="Tahoma" w:hAnsi="Arial" w:cs="Arial"/>
                <w:bCs/>
                <w:i/>
                <w:color w:val="000000"/>
                <w:sz w:val="22"/>
                <w:szCs w:val="22"/>
              </w:rPr>
              <w:t>starting</w:t>
            </w:r>
            <w:proofErr w:type="spellEnd"/>
            <w:r w:rsidRPr="0072305E">
              <w:rPr>
                <w:rFonts w:ascii="Arial" w:eastAsia="Tahoma" w:hAnsi="Arial" w:cs="Arial"/>
                <w:bCs/>
                <w:i/>
                <w:color w:val="000000"/>
                <w:sz w:val="22"/>
                <w:szCs w:val="22"/>
              </w:rPr>
              <w:t xml:space="preserve"> point for </w:t>
            </w:r>
            <w:proofErr w:type="spellStart"/>
            <w:r w:rsidRPr="0072305E">
              <w:rPr>
                <w:rFonts w:ascii="Arial" w:eastAsia="Tahoma" w:hAnsi="Arial" w:cs="Arial"/>
                <w:bCs/>
                <w:i/>
                <w:color w:val="000000"/>
                <w:sz w:val="22"/>
                <w:szCs w:val="22"/>
              </w:rPr>
              <w:t>negotiations</w:t>
            </w:r>
            <w:proofErr w:type="spellEnd"/>
            <w:r w:rsidRPr="0072305E">
              <w:rPr>
                <w:rFonts w:ascii="Arial" w:eastAsia="Tahoma" w:hAnsi="Arial" w:cs="Arial"/>
                <w:bCs/>
                <w:i/>
                <w:color w:val="000000"/>
                <w:sz w:val="22"/>
                <w:szCs w:val="22"/>
              </w:rPr>
              <w:t xml:space="preserve"> and </w:t>
            </w:r>
            <w:proofErr w:type="spellStart"/>
            <w:r w:rsidRPr="0072305E">
              <w:rPr>
                <w:rFonts w:ascii="Arial" w:eastAsia="Tahoma" w:hAnsi="Arial" w:cs="Arial"/>
                <w:bCs/>
                <w:i/>
                <w:color w:val="000000"/>
                <w:sz w:val="22"/>
                <w:szCs w:val="22"/>
              </w:rPr>
              <w:t>should</w:t>
            </w:r>
            <w:proofErr w:type="spellEnd"/>
            <w:r w:rsidRPr="0072305E">
              <w:rPr>
                <w:rFonts w:ascii="Arial" w:eastAsia="Tahoma" w:hAnsi="Arial" w:cs="Arial"/>
                <w:bCs/>
                <w:i/>
                <w:color w:val="000000"/>
                <w:sz w:val="22"/>
                <w:szCs w:val="22"/>
              </w:rPr>
              <w:t xml:space="preserve"> be </w:t>
            </w:r>
            <w:proofErr w:type="spellStart"/>
            <w:r w:rsidRPr="0072305E">
              <w:rPr>
                <w:rFonts w:ascii="Arial" w:eastAsia="Tahoma" w:hAnsi="Arial" w:cs="Arial"/>
                <w:bCs/>
                <w:i/>
                <w:color w:val="000000"/>
                <w:sz w:val="22"/>
                <w:szCs w:val="22"/>
              </w:rPr>
              <w:t>adapted</w:t>
            </w:r>
            <w:proofErr w:type="spellEnd"/>
            <w:r w:rsidRPr="0072305E">
              <w:rPr>
                <w:rFonts w:ascii="Arial" w:eastAsia="Tahoma" w:hAnsi="Arial" w:cs="Arial"/>
                <w:bCs/>
                <w:i/>
                <w:color w:val="000000"/>
                <w:sz w:val="22"/>
                <w:szCs w:val="22"/>
              </w:rPr>
              <w:t xml:space="preserve"> to the </w:t>
            </w:r>
            <w:proofErr w:type="spellStart"/>
            <w:r w:rsidRPr="0072305E">
              <w:rPr>
                <w:rFonts w:ascii="Arial" w:eastAsia="Tahoma" w:hAnsi="Arial" w:cs="Arial"/>
                <w:bCs/>
                <w:i/>
                <w:color w:val="000000"/>
                <w:sz w:val="22"/>
                <w:szCs w:val="22"/>
              </w:rPr>
              <w:t>specific</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needs</w:t>
            </w:r>
            <w:proofErr w:type="spellEnd"/>
            <w:r w:rsidRPr="0072305E">
              <w:rPr>
                <w:rFonts w:ascii="Arial" w:eastAsia="Tahoma" w:hAnsi="Arial" w:cs="Arial"/>
                <w:bCs/>
                <w:i/>
                <w:color w:val="000000"/>
                <w:sz w:val="22"/>
                <w:szCs w:val="22"/>
              </w:rPr>
              <w:t xml:space="preserve"> of the </w:t>
            </w:r>
            <w:proofErr w:type="spellStart"/>
            <w:r w:rsidRPr="0072305E">
              <w:rPr>
                <w:rFonts w:ascii="Arial" w:eastAsia="Tahoma" w:hAnsi="Arial" w:cs="Arial"/>
                <w:bCs/>
                <w:i/>
                <w:color w:val="000000"/>
                <w:sz w:val="22"/>
                <w:szCs w:val="22"/>
              </w:rPr>
              <w:t>intended</w:t>
            </w:r>
            <w:proofErr w:type="spellEnd"/>
            <w:r w:rsidRPr="0072305E">
              <w:rPr>
                <w:rFonts w:ascii="Arial" w:eastAsia="Tahoma" w:hAnsi="Arial" w:cs="Arial"/>
                <w:bCs/>
                <w:i/>
                <w:color w:val="000000"/>
                <w:sz w:val="22"/>
                <w:szCs w:val="22"/>
              </w:rPr>
              <w:t xml:space="preserve"> deal. </w:t>
            </w:r>
            <w:proofErr w:type="spellStart"/>
            <w:r w:rsidRPr="0072305E">
              <w:rPr>
                <w:rFonts w:ascii="Arial" w:eastAsia="Tahoma" w:hAnsi="Arial" w:cs="Arial"/>
                <w:bCs/>
                <w:i/>
                <w:color w:val="000000"/>
                <w:sz w:val="22"/>
                <w:szCs w:val="22"/>
              </w:rPr>
              <w:t>It</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is</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therefore</w:t>
            </w:r>
            <w:proofErr w:type="spellEnd"/>
            <w:r w:rsidRPr="0072305E">
              <w:rPr>
                <w:rFonts w:ascii="Arial" w:eastAsia="Tahoma" w:hAnsi="Arial" w:cs="Arial"/>
                <w:bCs/>
                <w:i/>
                <w:color w:val="000000"/>
                <w:sz w:val="22"/>
                <w:szCs w:val="22"/>
              </w:rPr>
              <w:t xml:space="preserve"> a </w:t>
            </w:r>
            <w:proofErr w:type="spellStart"/>
            <w:r w:rsidRPr="0072305E">
              <w:rPr>
                <w:rFonts w:ascii="Arial" w:eastAsia="Tahoma" w:hAnsi="Arial" w:cs="Arial"/>
                <w:bCs/>
                <w:i/>
                <w:color w:val="000000"/>
                <w:sz w:val="22"/>
                <w:szCs w:val="22"/>
              </w:rPr>
              <w:t>generalized</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document</w:t>
            </w:r>
            <w:proofErr w:type="spellEnd"/>
            <w:r w:rsidRPr="0072305E">
              <w:rPr>
                <w:rFonts w:ascii="Arial" w:eastAsia="Tahoma" w:hAnsi="Arial" w:cs="Arial"/>
                <w:bCs/>
                <w:i/>
                <w:color w:val="000000"/>
                <w:sz w:val="22"/>
                <w:szCs w:val="22"/>
              </w:rPr>
              <w:t xml:space="preserve"> and </w:t>
            </w:r>
            <w:proofErr w:type="spellStart"/>
            <w:r w:rsidRPr="0072305E">
              <w:rPr>
                <w:rFonts w:ascii="Arial" w:eastAsia="Tahoma" w:hAnsi="Arial" w:cs="Arial"/>
                <w:bCs/>
                <w:i/>
                <w:color w:val="000000"/>
                <w:sz w:val="22"/>
                <w:szCs w:val="22"/>
              </w:rPr>
              <w:t>cannot</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contain</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all</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elements</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that</w:t>
            </w:r>
            <w:proofErr w:type="spellEnd"/>
            <w:r w:rsidRPr="0072305E">
              <w:rPr>
                <w:rFonts w:ascii="Arial" w:eastAsia="Tahoma" w:hAnsi="Arial" w:cs="Arial"/>
                <w:bCs/>
                <w:i/>
                <w:color w:val="000000"/>
                <w:sz w:val="22"/>
                <w:szCs w:val="22"/>
              </w:rPr>
              <w:t xml:space="preserve"> are of </w:t>
            </w:r>
            <w:proofErr w:type="spellStart"/>
            <w:r w:rsidRPr="0072305E">
              <w:rPr>
                <w:rFonts w:ascii="Arial" w:eastAsia="Tahoma" w:hAnsi="Arial" w:cs="Arial"/>
                <w:bCs/>
                <w:i/>
                <w:color w:val="000000"/>
                <w:sz w:val="22"/>
                <w:szCs w:val="22"/>
              </w:rPr>
              <w:t>importance</w:t>
            </w:r>
            <w:proofErr w:type="spellEnd"/>
            <w:r w:rsidRPr="0072305E">
              <w:rPr>
                <w:rFonts w:ascii="Arial" w:eastAsia="Tahoma" w:hAnsi="Arial" w:cs="Arial"/>
                <w:bCs/>
                <w:i/>
                <w:color w:val="000000"/>
                <w:sz w:val="22"/>
                <w:szCs w:val="22"/>
              </w:rPr>
              <w:t xml:space="preserve"> in </w:t>
            </w:r>
            <w:proofErr w:type="spellStart"/>
            <w:r w:rsidRPr="0072305E">
              <w:rPr>
                <w:rFonts w:ascii="Arial" w:eastAsia="Tahoma" w:hAnsi="Arial" w:cs="Arial"/>
                <w:bCs/>
                <w:i/>
                <w:color w:val="000000"/>
                <w:sz w:val="22"/>
                <w:szCs w:val="22"/>
              </w:rPr>
              <w:t>specific</w:t>
            </w:r>
            <w:proofErr w:type="spellEnd"/>
            <w:r w:rsidRPr="0072305E">
              <w:rPr>
                <w:rFonts w:ascii="Arial" w:eastAsia="Tahoma" w:hAnsi="Arial" w:cs="Arial"/>
                <w:bCs/>
                <w:i/>
                <w:color w:val="000000"/>
                <w:sz w:val="22"/>
                <w:szCs w:val="22"/>
              </w:rPr>
              <w:t xml:space="preserve"> situations. The </w:t>
            </w:r>
            <w:proofErr w:type="spellStart"/>
            <w:r w:rsidRPr="0072305E">
              <w:rPr>
                <w:rFonts w:ascii="Arial" w:eastAsia="Tahoma" w:hAnsi="Arial" w:cs="Arial"/>
                <w:bCs/>
                <w:i/>
                <w:color w:val="000000"/>
                <w:sz w:val="22"/>
                <w:szCs w:val="22"/>
              </w:rPr>
              <w:t>formulation</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will</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not</w:t>
            </w:r>
            <w:proofErr w:type="spellEnd"/>
            <w:r w:rsidRPr="0072305E">
              <w:rPr>
                <w:rFonts w:ascii="Arial" w:eastAsia="Tahoma" w:hAnsi="Arial" w:cs="Arial"/>
                <w:bCs/>
                <w:i/>
                <w:color w:val="000000"/>
                <w:sz w:val="22"/>
                <w:szCs w:val="22"/>
              </w:rPr>
              <w:t xml:space="preserve"> be </w:t>
            </w:r>
            <w:proofErr w:type="spellStart"/>
            <w:r w:rsidRPr="0072305E">
              <w:rPr>
                <w:rFonts w:ascii="Arial" w:eastAsia="Tahoma" w:hAnsi="Arial" w:cs="Arial"/>
                <w:bCs/>
                <w:i/>
                <w:color w:val="000000"/>
                <w:sz w:val="22"/>
                <w:szCs w:val="22"/>
              </w:rPr>
              <w:t>relevant</w:t>
            </w:r>
            <w:proofErr w:type="spellEnd"/>
            <w:r w:rsidRPr="0072305E">
              <w:rPr>
                <w:rFonts w:ascii="Arial" w:eastAsia="Tahoma" w:hAnsi="Arial" w:cs="Arial"/>
                <w:bCs/>
                <w:i/>
                <w:color w:val="000000"/>
                <w:sz w:val="22"/>
                <w:szCs w:val="22"/>
              </w:rPr>
              <w:t xml:space="preserve"> or </w:t>
            </w:r>
            <w:proofErr w:type="spellStart"/>
            <w:r w:rsidRPr="0072305E">
              <w:rPr>
                <w:rFonts w:ascii="Arial" w:eastAsia="Tahoma" w:hAnsi="Arial" w:cs="Arial"/>
                <w:bCs/>
                <w:i/>
                <w:color w:val="000000"/>
                <w:sz w:val="22"/>
                <w:szCs w:val="22"/>
              </w:rPr>
              <w:t>optimal</w:t>
            </w:r>
            <w:proofErr w:type="spellEnd"/>
            <w:r w:rsidRPr="0072305E">
              <w:rPr>
                <w:rFonts w:ascii="Arial" w:eastAsia="Tahoma" w:hAnsi="Arial" w:cs="Arial"/>
                <w:bCs/>
                <w:i/>
                <w:color w:val="000000"/>
                <w:sz w:val="22"/>
                <w:szCs w:val="22"/>
              </w:rPr>
              <w:t xml:space="preserve"> in </w:t>
            </w:r>
            <w:proofErr w:type="spellStart"/>
            <w:r w:rsidRPr="0072305E">
              <w:rPr>
                <w:rFonts w:ascii="Arial" w:eastAsia="Tahoma" w:hAnsi="Arial" w:cs="Arial"/>
                <w:bCs/>
                <w:i/>
                <w:color w:val="000000"/>
                <w:sz w:val="22"/>
                <w:szCs w:val="22"/>
              </w:rPr>
              <w:t>certain</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cases</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Each</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investor</w:t>
            </w:r>
            <w:proofErr w:type="spellEnd"/>
            <w:r w:rsidRPr="0072305E">
              <w:rPr>
                <w:rFonts w:ascii="Arial" w:eastAsia="Tahoma" w:hAnsi="Arial" w:cs="Arial"/>
                <w:bCs/>
                <w:i/>
                <w:color w:val="000000"/>
                <w:sz w:val="22"/>
                <w:szCs w:val="22"/>
              </w:rPr>
              <w:t xml:space="preserve"> and </w:t>
            </w:r>
            <w:proofErr w:type="spellStart"/>
            <w:r w:rsidRPr="0072305E">
              <w:rPr>
                <w:rFonts w:ascii="Arial" w:eastAsia="Tahoma" w:hAnsi="Arial" w:cs="Arial"/>
                <w:bCs/>
                <w:i/>
                <w:color w:val="000000"/>
                <w:sz w:val="22"/>
                <w:szCs w:val="22"/>
              </w:rPr>
              <w:t>entrepreneur</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remains</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fully</w:t>
            </w:r>
            <w:proofErr w:type="spellEnd"/>
            <w:r w:rsidRPr="0072305E">
              <w:rPr>
                <w:rFonts w:ascii="Arial" w:eastAsia="Tahoma" w:hAnsi="Arial" w:cs="Arial"/>
                <w:bCs/>
                <w:i/>
                <w:color w:val="000000"/>
                <w:sz w:val="22"/>
                <w:szCs w:val="22"/>
              </w:rPr>
              <w:t xml:space="preserve"> </w:t>
            </w:r>
            <w:proofErr w:type="spellStart"/>
            <w:r w:rsidRPr="0072305E">
              <w:rPr>
                <w:rFonts w:ascii="Arial" w:eastAsia="Tahoma" w:hAnsi="Arial" w:cs="Arial"/>
                <w:bCs/>
                <w:i/>
                <w:color w:val="000000"/>
                <w:sz w:val="22"/>
                <w:szCs w:val="22"/>
              </w:rPr>
              <w:t>responsible</w:t>
            </w:r>
            <w:proofErr w:type="spellEnd"/>
            <w:r w:rsidRPr="0072305E">
              <w:rPr>
                <w:rFonts w:ascii="Arial" w:eastAsia="Tahoma" w:hAnsi="Arial" w:cs="Arial"/>
                <w:bCs/>
                <w:i/>
                <w:color w:val="000000"/>
                <w:sz w:val="22"/>
                <w:szCs w:val="22"/>
              </w:rPr>
              <w:t xml:space="preserve"> for the </w:t>
            </w:r>
            <w:proofErr w:type="spellStart"/>
            <w:r w:rsidRPr="0072305E">
              <w:rPr>
                <w:rFonts w:ascii="Arial" w:eastAsia="Tahoma" w:hAnsi="Arial" w:cs="Arial"/>
                <w:bCs/>
                <w:i/>
                <w:color w:val="000000"/>
                <w:sz w:val="22"/>
                <w:szCs w:val="22"/>
              </w:rPr>
              <w:t>structuring</w:t>
            </w:r>
            <w:proofErr w:type="spellEnd"/>
            <w:r w:rsidRPr="0072305E">
              <w:rPr>
                <w:rFonts w:ascii="Arial" w:eastAsia="Tahoma" w:hAnsi="Arial" w:cs="Arial"/>
                <w:bCs/>
                <w:i/>
                <w:color w:val="000000"/>
                <w:sz w:val="22"/>
                <w:szCs w:val="22"/>
              </w:rPr>
              <w:t xml:space="preserve"> of the </w:t>
            </w:r>
            <w:proofErr w:type="spellStart"/>
            <w:r w:rsidRPr="0072305E">
              <w:rPr>
                <w:rFonts w:ascii="Arial" w:eastAsia="Tahoma" w:hAnsi="Arial" w:cs="Arial"/>
                <w:bCs/>
                <w:i/>
                <w:color w:val="000000"/>
                <w:sz w:val="22"/>
                <w:szCs w:val="22"/>
              </w:rPr>
              <w:t>transaction</w:t>
            </w:r>
            <w:proofErr w:type="spellEnd"/>
            <w:r w:rsidRPr="0072305E">
              <w:rPr>
                <w:rFonts w:ascii="Arial" w:eastAsia="Tahoma" w:hAnsi="Arial" w:cs="Arial"/>
                <w:bCs/>
                <w:i/>
                <w:color w:val="000000"/>
                <w:sz w:val="22"/>
                <w:szCs w:val="22"/>
              </w:rPr>
              <w:t xml:space="preserve">. </w:t>
            </w:r>
            <w:proofErr w:type="spellStart"/>
            <w:r w:rsidR="0072305E" w:rsidRPr="0072305E">
              <w:rPr>
                <w:rFonts w:ascii="Arial" w:eastAsia="Tahoma" w:hAnsi="Arial" w:cs="Arial"/>
                <w:bCs/>
                <w:i/>
                <w:color w:val="000000"/>
                <w:sz w:val="22"/>
                <w:szCs w:val="22"/>
              </w:rPr>
              <w:t>Neither</w:t>
            </w:r>
            <w:proofErr w:type="spellEnd"/>
            <w:r w:rsidR="0072305E" w:rsidRPr="0072305E">
              <w:rPr>
                <w:rFonts w:ascii="Arial" w:eastAsia="Tahoma" w:hAnsi="Arial" w:cs="Arial"/>
                <w:bCs/>
                <w:i/>
                <w:color w:val="000000"/>
                <w:sz w:val="22"/>
                <w:szCs w:val="22"/>
              </w:rPr>
              <w:t xml:space="preserve"> ESIL2, </w:t>
            </w:r>
            <w:proofErr w:type="spellStart"/>
            <w:r w:rsidR="0072305E" w:rsidRPr="0072305E">
              <w:rPr>
                <w:rFonts w:ascii="Arial" w:eastAsia="Tahoma" w:hAnsi="Arial" w:cs="Arial"/>
                <w:bCs/>
                <w:i/>
                <w:color w:val="000000"/>
                <w:sz w:val="22"/>
                <w:szCs w:val="22"/>
              </w:rPr>
              <w:t>nor</w:t>
            </w:r>
            <w:proofErr w:type="spellEnd"/>
            <w:r w:rsidR="0072305E" w:rsidRPr="0072305E">
              <w:rPr>
                <w:rFonts w:ascii="Arial" w:eastAsia="Tahoma" w:hAnsi="Arial" w:cs="Arial"/>
                <w:bCs/>
                <w:i/>
                <w:color w:val="000000"/>
                <w:sz w:val="22"/>
                <w:szCs w:val="22"/>
              </w:rPr>
              <w:t xml:space="preserve"> </w:t>
            </w:r>
            <w:proofErr w:type="spellStart"/>
            <w:r w:rsidR="0072305E" w:rsidRPr="0072305E">
              <w:rPr>
                <w:rFonts w:ascii="Arial" w:eastAsia="Tahoma" w:hAnsi="Arial" w:cs="Arial"/>
                <w:bCs/>
                <w:i/>
                <w:color w:val="000000"/>
                <w:sz w:val="22"/>
                <w:szCs w:val="22"/>
              </w:rPr>
              <w:t>their</w:t>
            </w:r>
            <w:proofErr w:type="spellEnd"/>
            <w:r w:rsidR="0072305E" w:rsidRPr="0072305E">
              <w:rPr>
                <w:rFonts w:ascii="Arial" w:eastAsia="Tahoma" w:hAnsi="Arial" w:cs="Arial"/>
                <w:bCs/>
                <w:i/>
                <w:color w:val="000000"/>
                <w:sz w:val="22"/>
                <w:szCs w:val="22"/>
              </w:rPr>
              <w:t xml:space="preserve"> consortium partners can be </w:t>
            </w:r>
            <w:proofErr w:type="spellStart"/>
            <w:r w:rsidR="0072305E" w:rsidRPr="0072305E">
              <w:rPr>
                <w:rFonts w:ascii="Arial" w:eastAsia="Tahoma" w:hAnsi="Arial" w:cs="Arial"/>
                <w:bCs/>
                <w:i/>
                <w:color w:val="000000"/>
                <w:sz w:val="22"/>
                <w:szCs w:val="22"/>
              </w:rPr>
              <w:t>held</w:t>
            </w:r>
            <w:proofErr w:type="spellEnd"/>
            <w:r w:rsidR="0072305E" w:rsidRPr="0072305E">
              <w:rPr>
                <w:rFonts w:ascii="Arial" w:eastAsia="Tahoma" w:hAnsi="Arial" w:cs="Arial"/>
                <w:bCs/>
                <w:i/>
                <w:color w:val="000000"/>
                <w:sz w:val="22"/>
                <w:szCs w:val="22"/>
              </w:rPr>
              <w:t xml:space="preserve"> </w:t>
            </w:r>
            <w:proofErr w:type="spellStart"/>
            <w:r w:rsidR="0072305E" w:rsidRPr="0072305E">
              <w:rPr>
                <w:rFonts w:ascii="Arial" w:eastAsia="Tahoma" w:hAnsi="Arial" w:cs="Arial"/>
                <w:bCs/>
                <w:i/>
                <w:color w:val="000000"/>
                <w:sz w:val="22"/>
                <w:szCs w:val="22"/>
              </w:rPr>
              <w:t>accountable</w:t>
            </w:r>
            <w:proofErr w:type="spellEnd"/>
            <w:r w:rsidR="0072305E" w:rsidRPr="0072305E">
              <w:rPr>
                <w:rFonts w:ascii="Arial" w:eastAsia="Tahoma" w:hAnsi="Arial" w:cs="Arial"/>
                <w:bCs/>
                <w:i/>
                <w:color w:val="000000"/>
                <w:sz w:val="22"/>
                <w:szCs w:val="22"/>
              </w:rPr>
              <w:t xml:space="preserve"> for </w:t>
            </w:r>
            <w:proofErr w:type="spellStart"/>
            <w:r w:rsidR="0072305E" w:rsidRPr="0072305E">
              <w:rPr>
                <w:rFonts w:ascii="Arial" w:eastAsia="Tahoma" w:hAnsi="Arial" w:cs="Arial"/>
                <w:bCs/>
                <w:i/>
                <w:color w:val="000000"/>
                <w:sz w:val="22"/>
                <w:szCs w:val="22"/>
              </w:rPr>
              <w:t>any</w:t>
            </w:r>
            <w:proofErr w:type="spellEnd"/>
            <w:r w:rsidR="0072305E" w:rsidRPr="0072305E">
              <w:rPr>
                <w:rFonts w:ascii="Arial" w:eastAsia="Tahoma" w:hAnsi="Arial" w:cs="Arial"/>
                <w:bCs/>
                <w:i/>
                <w:color w:val="000000"/>
                <w:sz w:val="22"/>
                <w:szCs w:val="22"/>
              </w:rPr>
              <w:t xml:space="preserve"> </w:t>
            </w:r>
            <w:proofErr w:type="spellStart"/>
            <w:r w:rsidR="0072305E" w:rsidRPr="0072305E">
              <w:rPr>
                <w:rFonts w:ascii="Arial" w:eastAsia="Tahoma" w:hAnsi="Arial" w:cs="Arial"/>
                <w:bCs/>
                <w:i/>
                <w:color w:val="000000"/>
                <w:sz w:val="22"/>
                <w:szCs w:val="22"/>
              </w:rPr>
              <w:t>issues</w:t>
            </w:r>
            <w:proofErr w:type="spellEnd"/>
            <w:r w:rsidR="0072305E" w:rsidRPr="0072305E">
              <w:rPr>
                <w:rFonts w:ascii="Arial" w:eastAsia="Tahoma" w:hAnsi="Arial" w:cs="Arial"/>
                <w:bCs/>
                <w:i/>
                <w:color w:val="000000"/>
                <w:sz w:val="22"/>
                <w:szCs w:val="22"/>
              </w:rPr>
              <w:t xml:space="preserve">, faults, or </w:t>
            </w:r>
            <w:proofErr w:type="spellStart"/>
            <w:r w:rsidR="0072305E" w:rsidRPr="0072305E">
              <w:rPr>
                <w:rFonts w:ascii="Arial" w:eastAsia="Tahoma" w:hAnsi="Arial" w:cs="Arial"/>
                <w:bCs/>
                <w:i/>
                <w:color w:val="000000"/>
                <w:sz w:val="22"/>
                <w:szCs w:val="22"/>
              </w:rPr>
              <w:t>deficiencies</w:t>
            </w:r>
            <w:proofErr w:type="spellEnd"/>
            <w:r w:rsidR="0072305E" w:rsidRPr="0072305E">
              <w:rPr>
                <w:rFonts w:ascii="Arial" w:eastAsia="Tahoma" w:hAnsi="Arial" w:cs="Arial"/>
                <w:bCs/>
                <w:i/>
                <w:color w:val="000000"/>
                <w:sz w:val="22"/>
                <w:szCs w:val="22"/>
              </w:rPr>
              <w:t xml:space="preserve"> in the </w:t>
            </w:r>
            <w:proofErr w:type="spellStart"/>
            <w:r w:rsidR="0072305E" w:rsidRPr="0072305E">
              <w:rPr>
                <w:rFonts w:ascii="Arial" w:eastAsia="Tahoma" w:hAnsi="Arial" w:cs="Arial"/>
                <w:bCs/>
                <w:i/>
                <w:color w:val="000000"/>
                <w:sz w:val="22"/>
                <w:szCs w:val="22"/>
              </w:rPr>
              <w:t>structuring</w:t>
            </w:r>
            <w:proofErr w:type="spellEnd"/>
            <w:r w:rsidR="0072305E" w:rsidRPr="0072305E">
              <w:rPr>
                <w:rFonts w:ascii="Arial" w:eastAsia="Tahoma" w:hAnsi="Arial" w:cs="Arial"/>
                <w:bCs/>
                <w:i/>
                <w:color w:val="000000"/>
                <w:sz w:val="22"/>
                <w:szCs w:val="22"/>
              </w:rPr>
              <w:t xml:space="preserve"> of </w:t>
            </w:r>
            <w:proofErr w:type="spellStart"/>
            <w:r w:rsidR="0072305E" w:rsidRPr="0072305E">
              <w:rPr>
                <w:rFonts w:ascii="Arial" w:eastAsia="Tahoma" w:hAnsi="Arial" w:cs="Arial"/>
                <w:bCs/>
                <w:i/>
                <w:color w:val="000000"/>
                <w:sz w:val="22"/>
                <w:szCs w:val="22"/>
              </w:rPr>
              <w:t>specific</w:t>
            </w:r>
            <w:proofErr w:type="spellEnd"/>
            <w:r w:rsidR="0072305E" w:rsidRPr="0072305E">
              <w:rPr>
                <w:rFonts w:ascii="Arial" w:eastAsia="Tahoma" w:hAnsi="Arial" w:cs="Arial"/>
                <w:bCs/>
                <w:i/>
                <w:color w:val="000000"/>
                <w:sz w:val="22"/>
                <w:szCs w:val="22"/>
              </w:rPr>
              <w:t xml:space="preserve"> dossiers </w:t>
            </w:r>
            <w:proofErr w:type="spellStart"/>
            <w:r w:rsidR="0072305E" w:rsidRPr="0072305E">
              <w:rPr>
                <w:rFonts w:ascii="Arial" w:eastAsia="Tahoma" w:hAnsi="Arial" w:cs="Arial"/>
                <w:bCs/>
                <w:i/>
                <w:color w:val="000000"/>
                <w:sz w:val="22"/>
                <w:szCs w:val="22"/>
              </w:rPr>
              <w:t>that</w:t>
            </w:r>
            <w:proofErr w:type="spellEnd"/>
            <w:r w:rsidR="0072305E" w:rsidRPr="0072305E">
              <w:rPr>
                <w:rFonts w:ascii="Arial" w:eastAsia="Tahoma" w:hAnsi="Arial" w:cs="Arial"/>
                <w:bCs/>
                <w:i/>
                <w:color w:val="000000"/>
                <w:sz w:val="22"/>
                <w:szCs w:val="22"/>
              </w:rPr>
              <w:t xml:space="preserve"> </w:t>
            </w:r>
            <w:proofErr w:type="spellStart"/>
            <w:r w:rsidR="0072305E" w:rsidRPr="0072305E">
              <w:rPr>
                <w:rFonts w:ascii="Arial" w:eastAsia="Tahoma" w:hAnsi="Arial" w:cs="Arial"/>
                <w:bCs/>
                <w:i/>
                <w:color w:val="000000"/>
                <w:sz w:val="22"/>
                <w:szCs w:val="22"/>
              </w:rPr>
              <w:t>would</w:t>
            </w:r>
            <w:proofErr w:type="spellEnd"/>
            <w:r w:rsidR="0072305E" w:rsidRPr="0072305E">
              <w:rPr>
                <w:rFonts w:ascii="Arial" w:eastAsia="Tahoma" w:hAnsi="Arial" w:cs="Arial"/>
                <w:bCs/>
                <w:i/>
                <w:color w:val="000000"/>
                <w:sz w:val="22"/>
                <w:szCs w:val="22"/>
              </w:rPr>
              <w:t xml:space="preserve"> </w:t>
            </w:r>
            <w:proofErr w:type="spellStart"/>
            <w:r w:rsidR="0072305E" w:rsidRPr="0072305E">
              <w:rPr>
                <w:rFonts w:ascii="Arial" w:eastAsia="Tahoma" w:hAnsi="Arial" w:cs="Arial"/>
                <w:bCs/>
                <w:i/>
                <w:color w:val="000000"/>
                <w:sz w:val="22"/>
                <w:szCs w:val="22"/>
              </w:rPr>
              <w:t>result</w:t>
            </w:r>
            <w:proofErr w:type="spellEnd"/>
            <w:r w:rsidR="0072305E" w:rsidRPr="0072305E">
              <w:rPr>
                <w:rFonts w:ascii="Arial" w:eastAsia="Tahoma" w:hAnsi="Arial" w:cs="Arial"/>
                <w:bCs/>
                <w:i/>
                <w:color w:val="000000"/>
                <w:sz w:val="22"/>
                <w:szCs w:val="22"/>
              </w:rPr>
              <w:t xml:space="preserve"> from the </w:t>
            </w:r>
            <w:proofErr w:type="spellStart"/>
            <w:r w:rsidR="0072305E" w:rsidRPr="0072305E">
              <w:rPr>
                <w:rFonts w:ascii="Arial" w:eastAsia="Tahoma" w:hAnsi="Arial" w:cs="Arial"/>
                <w:bCs/>
                <w:i/>
                <w:color w:val="000000"/>
                <w:sz w:val="22"/>
                <w:szCs w:val="22"/>
              </w:rPr>
              <w:t>usage</w:t>
            </w:r>
            <w:proofErr w:type="spellEnd"/>
            <w:r w:rsidR="0072305E" w:rsidRPr="0072305E">
              <w:rPr>
                <w:rFonts w:ascii="Arial" w:eastAsia="Tahoma" w:hAnsi="Arial" w:cs="Arial"/>
                <w:bCs/>
                <w:i/>
                <w:color w:val="000000"/>
                <w:sz w:val="22"/>
                <w:szCs w:val="22"/>
              </w:rPr>
              <w:t xml:space="preserve"> of </w:t>
            </w:r>
            <w:proofErr w:type="spellStart"/>
            <w:r w:rsidR="0072305E" w:rsidRPr="0072305E">
              <w:rPr>
                <w:rFonts w:ascii="Arial" w:eastAsia="Tahoma" w:hAnsi="Arial" w:cs="Arial"/>
                <w:bCs/>
                <w:i/>
                <w:color w:val="000000"/>
                <w:sz w:val="22"/>
                <w:szCs w:val="22"/>
              </w:rPr>
              <w:t>this</w:t>
            </w:r>
            <w:proofErr w:type="spellEnd"/>
            <w:r w:rsidR="0072305E" w:rsidRPr="0072305E">
              <w:rPr>
                <w:rFonts w:ascii="Arial" w:eastAsia="Tahoma" w:hAnsi="Arial" w:cs="Arial"/>
                <w:bCs/>
                <w:i/>
                <w:color w:val="000000"/>
                <w:sz w:val="22"/>
                <w:szCs w:val="22"/>
              </w:rPr>
              <w:t xml:space="preserve"> </w:t>
            </w:r>
            <w:r w:rsidRPr="0072305E">
              <w:rPr>
                <w:rFonts w:ascii="Arial" w:eastAsia="Tahoma" w:hAnsi="Arial" w:cs="Arial"/>
                <w:bCs/>
                <w:i/>
                <w:color w:val="000000"/>
                <w:sz w:val="22"/>
                <w:szCs w:val="22"/>
              </w:rPr>
              <w:t>Shareholders’ Agreement Template.</w:t>
            </w:r>
          </w:p>
          <w:p w14:paraId="4C5BFAD0" w14:textId="77777777" w:rsidR="004F7116" w:rsidRPr="004F7116" w:rsidRDefault="004F7116" w:rsidP="004F7116">
            <w:pPr>
              <w:rPr>
                <w:rFonts w:ascii="Arial" w:eastAsia="Tahoma" w:hAnsi="Arial" w:cs="Arial"/>
                <w:b/>
                <w:bCs/>
                <w:i/>
                <w:color w:val="000000"/>
                <w:sz w:val="22"/>
                <w:szCs w:val="22"/>
              </w:rPr>
            </w:pPr>
          </w:p>
          <w:p w14:paraId="681C73FF" w14:textId="77777777" w:rsidR="004F7116" w:rsidRPr="004F7116" w:rsidRDefault="004F7116" w:rsidP="004F7116">
            <w:pPr>
              <w:rPr>
                <w:rFonts w:ascii="Arial" w:eastAsia="Tahoma" w:hAnsi="Arial" w:cs="Arial"/>
                <w:b/>
                <w:bCs/>
                <w:i/>
                <w:color w:val="000000"/>
                <w:sz w:val="22"/>
                <w:szCs w:val="22"/>
              </w:rPr>
            </w:pPr>
          </w:p>
          <w:p w14:paraId="213D0779" w14:textId="77777777" w:rsidR="004F7116" w:rsidRPr="004F7116" w:rsidRDefault="004F7116" w:rsidP="004F7116">
            <w:pPr>
              <w:rPr>
                <w:rFonts w:ascii="Arial" w:eastAsia="Tahoma" w:hAnsi="Arial" w:cs="Arial"/>
                <w:b/>
                <w:bCs/>
                <w:i/>
                <w:color w:val="000000"/>
                <w:sz w:val="22"/>
                <w:szCs w:val="22"/>
              </w:rPr>
            </w:pPr>
          </w:p>
          <w:p w14:paraId="6A07085B" w14:textId="77777777" w:rsidR="004F7116" w:rsidRPr="004F7116" w:rsidRDefault="004F7116" w:rsidP="004F7116">
            <w:pPr>
              <w:rPr>
                <w:rFonts w:ascii="Arial" w:eastAsia="Tahoma" w:hAnsi="Arial" w:cs="Arial"/>
                <w:b/>
                <w:bCs/>
                <w:i/>
                <w:color w:val="000000"/>
                <w:sz w:val="22"/>
                <w:szCs w:val="22"/>
              </w:rPr>
            </w:pPr>
          </w:p>
          <w:p w14:paraId="4C7B0804" w14:textId="77777777" w:rsidR="004F7116" w:rsidRPr="004F7116" w:rsidRDefault="004F7116" w:rsidP="004F7116">
            <w:pPr>
              <w:rPr>
                <w:rFonts w:ascii="Arial" w:eastAsia="Tahoma" w:hAnsi="Arial" w:cs="Arial"/>
                <w:b/>
                <w:bCs/>
                <w:i/>
                <w:color w:val="000000"/>
                <w:sz w:val="22"/>
                <w:szCs w:val="22"/>
              </w:rPr>
            </w:pPr>
          </w:p>
          <w:p w14:paraId="49B04559" w14:textId="6E624951" w:rsidR="004F7116" w:rsidRPr="004F7116" w:rsidRDefault="00777B44" w:rsidP="004F7116">
            <w:pPr>
              <w:rPr>
                <w:rFonts w:ascii="Arial" w:eastAsia="Tahoma" w:hAnsi="Arial" w:cs="Arial"/>
                <w:b/>
                <w:bCs/>
                <w:i/>
                <w:color w:val="000000"/>
                <w:sz w:val="22"/>
                <w:szCs w:val="22"/>
              </w:rPr>
            </w:pPr>
            <w:r w:rsidRPr="00777B44">
              <w:rPr>
                <w:rFonts w:ascii="Arial" w:eastAsia="Tahoma" w:hAnsi="Arial" w:cs="Arial"/>
                <w:b/>
                <w:bCs/>
                <w:i/>
                <w:color w:val="000000"/>
                <w:sz w:val="22"/>
                <w:szCs w:val="22"/>
              </w:rPr>
              <w:drawing>
                <wp:inline distT="0" distB="0" distL="0" distR="0" wp14:anchorId="4BA387E2" wp14:editId="5BA0D2AD">
                  <wp:extent cx="5943600" cy="3143885"/>
                  <wp:effectExtent l="0" t="0" r="0" b="5715"/>
                  <wp:docPr id="18796787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78749" name=""/>
                          <pic:cNvPicPr/>
                        </pic:nvPicPr>
                        <pic:blipFill>
                          <a:blip r:embed="rId8"/>
                          <a:stretch>
                            <a:fillRect/>
                          </a:stretch>
                        </pic:blipFill>
                        <pic:spPr>
                          <a:xfrm>
                            <a:off x="0" y="0"/>
                            <a:ext cx="5943600" cy="3143885"/>
                          </a:xfrm>
                          <a:prstGeom prst="rect">
                            <a:avLst/>
                          </a:prstGeom>
                        </pic:spPr>
                      </pic:pic>
                    </a:graphicData>
                  </a:graphic>
                </wp:inline>
              </w:drawing>
            </w:r>
          </w:p>
          <w:p w14:paraId="4DA12297" w14:textId="77777777" w:rsidR="004F7116" w:rsidRPr="004F7116" w:rsidRDefault="004F7116" w:rsidP="004F7116">
            <w:pPr>
              <w:rPr>
                <w:rFonts w:ascii="Arial" w:eastAsia="Tahoma" w:hAnsi="Arial" w:cs="Arial"/>
                <w:b/>
                <w:bCs/>
                <w:i/>
                <w:color w:val="000000"/>
                <w:sz w:val="22"/>
                <w:szCs w:val="22"/>
              </w:rPr>
            </w:pPr>
          </w:p>
          <w:p w14:paraId="4CAF9CA6" w14:textId="77777777" w:rsidR="004F7116" w:rsidRPr="004F7116" w:rsidRDefault="004F7116" w:rsidP="004F7116">
            <w:pPr>
              <w:rPr>
                <w:rFonts w:ascii="Arial" w:hAnsi="Arial" w:cs="Arial"/>
                <w:sz w:val="22"/>
                <w:szCs w:val="22"/>
              </w:rPr>
            </w:pPr>
          </w:p>
          <w:p w14:paraId="6E5E6F01" w14:textId="3A361183" w:rsidR="004F7116" w:rsidRPr="004F7116" w:rsidRDefault="004F7116">
            <w:pPr>
              <w:rPr>
                <w:rFonts w:ascii="Arial" w:hAnsi="Arial" w:cs="Arial"/>
                <w:b/>
                <w:sz w:val="22"/>
                <w:szCs w:val="22"/>
              </w:rPr>
            </w:pPr>
          </w:p>
        </w:tc>
      </w:tr>
    </w:tbl>
    <w:p w14:paraId="20363652" w14:textId="77777777" w:rsidR="004F7116" w:rsidRPr="004F7116" w:rsidRDefault="004F7116">
      <w:pPr>
        <w:rPr>
          <w:rFonts w:ascii="Arial" w:hAnsi="Arial" w:cs="Arial"/>
          <w:b/>
        </w:rPr>
      </w:pPr>
      <w:r w:rsidRPr="004F7116">
        <w:rPr>
          <w:rFonts w:ascii="Arial" w:hAnsi="Arial" w:cs="Arial"/>
          <w:b/>
        </w:rPr>
        <w:lastRenderedPageBreak/>
        <w:br w:type="page"/>
      </w:r>
    </w:p>
    <w:p w14:paraId="1B3D9888" w14:textId="1ECC571A" w:rsidR="00AA6E2D" w:rsidRPr="004F7116" w:rsidRDefault="00AA6E2D" w:rsidP="00823C15">
      <w:pPr>
        <w:spacing w:before="200" w:after="0" w:line="259" w:lineRule="auto"/>
        <w:ind w:left="357" w:hanging="357"/>
        <w:jc w:val="center"/>
        <w:rPr>
          <w:rFonts w:ascii="Arial" w:hAnsi="Arial" w:cs="Arial"/>
          <w:b/>
        </w:rPr>
      </w:pPr>
      <w:r w:rsidRPr="004F7116">
        <w:rPr>
          <w:rFonts w:ascii="Arial" w:hAnsi="Arial" w:cs="Arial"/>
          <w:b/>
        </w:rPr>
        <w:lastRenderedPageBreak/>
        <w:t>SHAREHOLDERS’ AGREEMENT</w:t>
      </w:r>
    </w:p>
    <w:p w14:paraId="251168AF" w14:textId="77777777" w:rsidR="00AA6E2D" w:rsidRPr="004F7116" w:rsidRDefault="00AA6E2D" w:rsidP="00F7461A">
      <w:pPr>
        <w:spacing w:before="200" w:after="0" w:line="259" w:lineRule="auto"/>
        <w:ind w:left="357" w:hanging="357"/>
        <w:jc w:val="center"/>
        <w:rPr>
          <w:rFonts w:ascii="Arial" w:hAnsi="Arial" w:cs="Arial"/>
        </w:rPr>
      </w:pPr>
    </w:p>
    <w:p w14:paraId="27E9BBCC" w14:textId="77777777" w:rsidR="00AA6E2D" w:rsidRPr="004F7116" w:rsidRDefault="00AA6E2D" w:rsidP="00F7461A">
      <w:pPr>
        <w:spacing w:before="200" w:after="0" w:line="259" w:lineRule="auto"/>
        <w:ind w:left="357" w:hanging="357"/>
        <w:jc w:val="center"/>
        <w:rPr>
          <w:rFonts w:ascii="Arial" w:hAnsi="Arial" w:cs="Arial"/>
        </w:rPr>
      </w:pPr>
      <w:r w:rsidRPr="004F7116">
        <w:rPr>
          <w:rFonts w:ascii="Arial" w:hAnsi="Arial" w:cs="Arial"/>
        </w:rPr>
        <w:t>By and between</w:t>
      </w:r>
    </w:p>
    <w:p w14:paraId="4CD639C1" w14:textId="77777777" w:rsidR="00AA6E2D" w:rsidRPr="004F7116" w:rsidRDefault="00AA6E2D" w:rsidP="00F7461A">
      <w:pPr>
        <w:spacing w:before="200" w:after="0" w:line="259" w:lineRule="auto"/>
        <w:ind w:left="357" w:hanging="357"/>
        <w:jc w:val="center"/>
        <w:rPr>
          <w:rFonts w:ascii="Arial" w:hAnsi="Arial" w:cs="Arial"/>
        </w:rPr>
      </w:pPr>
    </w:p>
    <w:p w14:paraId="723AE4E4" w14:textId="01C50A75" w:rsidR="0039263D" w:rsidRPr="004F7116" w:rsidRDefault="00D53E3F" w:rsidP="00F7461A">
      <w:pPr>
        <w:spacing w:before="200" w:after="0" w:line="259" w:lineRule="auto"/>
        <w:ind w:left="357" w:hanging="357"/>
        <w:jc w:val="center"/>
        <w:rPr>
          <w:rFonts w:ascii="Arial" w:hAnsi="Arial" w:cs="Arial"/>
          <w:bCs/>
        </w:rPr>
      </w:pPr>
      <w:r w:rsidRPr="004F7116">
        <w:rPr>
          <w:rFonts w:ascii="Arial" w:hAnsi="Arial" w:cs="Arial"/>
          <w:bCs/>
        </w:rPr>
        <w:t>[</w:t>
      </w:r>
      <w:r w:rsidRPr="004F7116">
        <w:rPr>
          <w:rFonts w:ascii="Arial" w:hAnsi="Arial" w:cs="Arial"/>
          <w:bCs/>
          <w:highlight w:val="yellow"/>
        </w:rPr>
        <w:sym w:font="Symbol" w:char="F0B7"/>
      </w:r>
      <w:r w:rsidRPr="004F7116">
        <w:rPr>
          <w:rFonts w:ascii="Arial" w:hAnsi="Arial" w:cs="Arial"/>
          <w:bCs/>
        </w:rPr>
        <w:t>]</w:t>
      </w:r>
    </w:p>
    <w:p w14:paraId="586BE4F4" w14:textId="77777777" w:rsidR="0039263D" w:rsidRPr="004F7116" w:rsidRDefault="0039263D" w:rsidP="00F7461A">
      <w:pPr>
        <w:spacing w:before="200" w:after="0" w:line="259" w:lineRule="auto"/>
        <w:ind w:left="357" w:hanging="357"/>
        <w:jc w:val="center"/>
        <w:rPr>
          <w:rFonts w:ascii="Arial" w:hAnsi="Arial" w:cs="Arial"/>
        </w:rPr>
      </w:pPr>
      <w:r w:rsidRPr="004F7116">
        <w:rPr>
          <w:rFonts w:ascii="Arial" w:hAnsi="Arial" w:cs="Arial"/>
        </w:rPr>
        <w:t>and</w:t>
      </w:r>
    </w:p>
    <w:p w14:paraId="514EB9A6" w14:textId="77777777" w:rsidR="00D53E3F" w:rsidRPr="004F7116" w:rsidRDefault="00D53E3F" w:rsidP="00F7461A">
      <w:pPr>
        <w:spacing w:before="200" w:after="0" w:line="259" w:lineRule="auto"/>
        <w:ind w:left="357" w:hanging="357"/>
        <w:jc w:val="center"/>
        <w:rPr>
          <w:rFonts w:ascii="Arial" w:hAnsi="Arial" w:cs="Arial"/>
          <w:bCs/>
        </w:rPr>
      </w:pPr>
      <w:r w:rsidRPr="004F7116">
        <w:rPr>
          <w:rFonts w:ascii="Arial" w:hAnsi="Arial" w:cs="Arial"/>
          <w:bCs/>
        </w:rPr>
        <w:t>[</w:t>
      </w:r>
      <w:r w:rsidRPr="004F7116">
        <w:rPr>
          <w:rFonts w:ascii="Arial" w:hAnsi="Arial" w:cs="Arial"/>
          <w:bCs/>
          <w:highlight w:val="yellow"/>
        </w:rPr>
        <w:sym w:font="Symbol" w:char="F0B7"/>
      </w:r>
      <w:r w:rsidRPr="004F7116">
        <w:rPr>
          <w:rFonts w:ascii="Arial" w:hAnsi="Arial" w:cs="Arial"/>
          <w:bCs/>
        </w:rPr>
        <w:t>]</w:t>
      </w:r>
    </w:p>
    <w:p w14:paraId="052BA014" w14:textId="2F43A647" w:rsidR="0039263D" w:rsidRPr="004F7116" w:rsidRDefault="0039263D" w:rsidP="00F7461A">
      <w:pPr>
        <w:spacing w:before="200" w:after="0" w:line="259" w:lineRule="auto"/>
        <w:ind w:left="357" w:hanging="357"/>
        <w:jc w:val="center"/>
        <w:rPr>
          <w:rFonts w:ascii="Arial" w:hAnsi="Arial" w:cs="Arial"/>
        </w:rPr>
      </w:pPr>
      <w:r w:rsidRPr="004F7116">
        <w:rPr>
          <w:rFonts w:ascii="Arial" w:hAnsi="Arial" w:cs="Arial"/>
        </w:rPr>
        <w:t>and</w:t>
      </w:r>
    </w:p>
    <w:p w14:paraId="2B16B870" w14:textId="77777777" w:rsidR="00D53E3F" w:rsidRPr="004F7116" w:rsidRDefault="00D53E3F" w:rsidP="00F7461A">
      <w:pPr>
        <w:spacing w:before="200" w:after="0" w:line="259" w:lineRule="auto"/>
        <w:ind w:left="357" w:hanging="357"/>
        <w:jc w:val="center"/>
        <w:rPr>
          <w:rFonts w:ascii="Arial" w:hAnsi="Arial" w:cs="Arial"/>
          <w:bCs/>
        </w:rPr>
      </w:pPr>
      <w:r w:rsidRPr="004F7116">
        <w:rPr>
          <w:rFonts w:ascii="Arial" w:hAnsi="Arial" w:cs="Arial"/>
          <w:bCs/>
        </w:rPr>
        <w:t>[</w:t>
      </w:r>
      <w:r w:rsidRPr="004F7116">
        <w:rPr>
          <w:rFonts w:ascii="Arial" w:hAnsi="Arial" w:cs="Arial"/>
          <w:bCs/>
          <w:highlight w:val="yellow"/>
        </w:rPr>
        <w:sym w:font="Symbol" w:char="F0B7"/>
      </w:r>
      <w:r w:rsidRPr="004F7116">
        <w:rPr>
          <w:rFonts w:ascii="Arial" w:hAnsi="Arial" w:cs="Arial"/>
          <w:bCs/>
        </w:rPr>
        <w:t>]</w:t>
      </w:r>
    </w:p>
    <w:p w14:paraId="69C34805" w14:textId="740CD365" w:rsidR="0039263D" w:rsidRPr="004F7116" w:rsidRDefault="008374FB" w:rsidP="00F7461A">
      <w:pPr>
        <w:spacing w:before="200" w:after="0" w:line="259" w:lineRule="auto"/>
        <w:ind w:left="357" w:hanging="357"/>
        <w:jc w:val="center"/>
        <w:rPr>
          <w:rFonts w:ascii="Arial" w:hAnsi="Arial" w:cs="Arial"/>
        </w:rPr>
      </w:pPr>
      <w:r w:rsidRPr="004F7116">
        <w:rPr>
          <w:rFonts w:ascii="Arial" w:hAnsi="Arial" w:cs="Arial"/>
        </w:rPr>
        <w:t>a</w:t>
      </w:r>
      <w:r w:rsidR="0039263D" w:rsidRPr="004F7116">
        <w:rPr>
          <w:rFonts w:ascii="Arial" w:hAnsi="Arial" w:cs="Arial"/>
        </w:rPr>
        <w:t>nd</w:t>
      </w:r>
    </w:p>
    <w:p w14:paraId="1BEBA0F8" w14:textId="398B16BF" w:rsidR="00D53E3F" w:rsidRPr="004F7116" w:rsidRDefault="00D53E3F" w:rsidP="00F7461A">
      <w:pPr>
        <w:spacing w:before="200" w:after="0" w:line="259" w:lineRule="auto"/>
        <w:ind w:left="357" w:hanging="357"/>
        <w:jc w:val="center"/>
        <w:rPr>
          <w:rFonts w:ascii="Arial" w:hAnsi="Arial" w:cs="Arial"/>
        </w:rPr>
      </w:pPr>
      <w:r w:rsidRPr="004F7116">
        <w:rPr>
          <w:rFonts w:ascii="Arial" w:hAnsi="Arial" w:cs="Arial"/>
          <w:bCs/>
        </w:rPr>
        <w:t>[</w:t>
      </w:r>
      <w:r w:rsidRPr="004F7116">
        <w:rPr>
          <w:rFonts w:ascii="Arial" w:hAnsi="Arial" w:cs="Arial"/>
          <w:bCs/>
          <w:highlight w:val="yellow"/>
        </w:rPr>
        <w:sym w:font="Symbol" w:char="F0B7"/>
      </w:r>
      <w:r w:rsidRPr="004F7116">
        <w:rPr>
          <w:rFonts w:ascii="Arial" w:hAnsi="Arial" w:cs="Arial"/>
          <w:bCs/>
        </w:rPr>
        <w:t>]</w:t>
      </w:r>
    </w:p>
    <w:p w14:paraId="4284D20D" w14:textId="1B74EDDE" w:rsidR="00AA6E2D" w:rsidRPr="004F7116" w:rsidRDefault="00AA6E2D" w:rsidP="00572B53">
      <w:pPr>
        <w:spacing w:before="200" w:after="0" w:line="259" w:lineRule="auto"/>
        <w:ind w:left="357" w:hanging="357"/>
        <w:jc w:val="center"/>
        <w:rPr>
          <w:rFonts w:ascii="Arial" w:hAnsi="Arial" w:cs="Arial"/>
          <w:b/>
        </w:rPr>
      </w:pPr>
      <w:r w:rsidRPr="004F7116">
        <w:rPr>
          <w:rFonts w:ascii="Arial" w:hAnsi="Arial" w:cs="Arial"/>
          <w:b/>
        </w:rPr>
        <w:br w:type="page"/>
      </w:r>
    </w:p>
    <w:p w14:paraId="640839DB" w14:textId="10B83262" w:rsidR="00341E7B" w:rsidRPr="004F7116" w:rsidRDefault="00C367AA" w:rsidP="00F7461A">
      <w:pPr>
        <w:spacing w:before="200" w:after="0" w:line="259" w:lineRule="auto"/>
        <w:jc w:val="center"/>
        <w:rPr>
          <w:rFonts w:ascii="Arial" w:eastAsia="Times New Roman" w:hAnsi="Arial" w:cs="Arial"/>
          <w:b/>
          <w:u w:color="000000"/>
          <w:lang w:eastAsia="it-IT"/>
        </w:rPr>
      </w:pPr>
      <w:bookmarkStart w:id="1" w:name="_gjdgxs" w:colFirst="0" w:colLast="0"/>
      <w:bookmarkEnd w:id="1"/>
      <w:r w:rsidRPr="004F7116">
        <w:rPr>
          <w:rFonts w:ascii="Arial" w:eastAsia="Times New Roman" w:hAnsi="Arial" w:cs="Arial"/>
          <w:b/>
          <w:u w:color="000000"/>
          <w:lang w:eastAsia="it-IT"/>
        </w:rPr>
        <w:lastRenderedPageBreak/>
        <w:t>SHAREHOLDERS’ AGREEMENT</w:t>
      </w:r>
    </w:p>
    <w:p w14:paraId="08E69120" w14:textId="690ED219" w:rsidR="002537E1" w:rsidRPr="004F7116" w:rsidRDefault="002537E1" w:rsidP="00F7461A">
      <w:pPr>
        <w:spacing w:before="200" w:after="0" w:line="259" w:lineRule="auto"/>
        <w:jc w:val="center"/>
        <w:rPr>
          <w:rFonts w:ascii="Arial" w:eastAsia="Times New Roman" w:hAnsi="Arial" w:cs="Arial"/>
          <w:bCs/>
          <w:u w:color="000000"/>
          <w:lang w:eastAsia="it-IT"/>
        </w:rPr>
      </w:pPr>
      <w:r w:rsidRPr="004F7116">
        <w:rPr>
          <w:rFonts w:ascii="Arial" w:eastAsia="Times New Roman" w:hAnsi="Arial" w:cs="Arial"/>
          <w:bCs/>
          <w:u w:color="000000"/>
          <w:lang w:eastAsia="it-IT"/>
        </w:rPr>
        <w:t xml:space="preserve">Executed on </w:t>
      </w:r>
      <w:r w:rsidR="00B35881" w:rsidRPr="004F7116">
        <w:rPr>
          <w:rFonts w:ascii="Arial" w:hAnsi="Arial" w:cs="Arial"/>
          <w:bCs/>
        </w:rPr>
        <w:t>[</w:t>
      </w:r>
      <w:r w:rsidR="00B35881" w:rsidRPr="004F7116">
        <w:rPr>
          <w:rFonts w:ascii="Arial" w:hAnsi="Arial" w:cs="Arial"/>
          <w:bCs/>
          <w:highlight w:val="yellow"/>
        </w:rPr>
        <w:sym w:font="Symbol" w:char="F0B7"/>
      </w:r>
      <w:r w:rsidR="00B35881" w:rsidRPr="004F7116">
        <w:rPr>
          <w:rFonts w:ascii="Arial" w:hAnsi="Arial" w:cs="Arial"/>
          <w:bCs/>
        </w:rPr>
        <w:t>]</w:t>
      </w:r>
    </w:p>
    <w:p w14:paraId="2AA067AB" w14:textId="0199EB5A" w:rsidR="00341E7B" w:rsidRPr="004F7116" w:rsidRDefault="00341E7B" w:rsidP="00F7370F">
      <w:pPr>
        <w:spacing w:before="200" w:after="120" w:line="259" w:lineRule="auto"/>
        <w:jc w:val="center"/>
        <w:rPr>
          <w:rFonts w:ascii="Arial" w:eastAsia="Times New Roman" w:hAnsi="Arial" w:cs="Arial"/>
          <w:bCs/>
          <w:u w:color="000000"/>
          <w:lang w:eastAsia="it-IT"/>
        </w:rPr>
      </w:pPr>
      <w:r w:rsidRPr="004F7116">
        <w:rPr>
          <w:rFonts w:ascii="Arial" w:eastAsia="Times New Roman" w:hAnsi="Arial" w:cs="Arial"/>
          <w:bCs/>
          <w:u w:color="000000"/>
          <w:lang w:eastAsia="it-IT"/>
        </w:rPr>
        <w:t>by and between</w:t>
      </w:r>
    </w:p>
    <w:p w14:paraId="73F36199" w14:textId="77777777" w:rsidR="00F7370F" w:rsidRPr="004F7116" w:rsidRDefault="00F7370F" w:rsidP="00C064E9">
      <w:pPr>
        <w:pStyle w:val="Lijstalinea"/>
        <w:numPr>
          <w:ilvl w:val="0"/>
          <w:numId w:val="50"/>
        </w:numPr>
        <w:autoSpaceDE w:val="0"/>
        <w:autoSpaceDN w:val="0"/>
        <w:spacing w:after="120"/>
        <w:ind w:left="431" w:hanging="431"/>
        <w:jc w:val="both"/>
        <w:rPr>
          <w:rFonts w:ascii="Arial" w:eastAsiaTheme="minorHAnsi" w:hAnsi="Arial" w:cs="Arial"/>
          <w:bCs/>
          <w:sz w:val="22"/>
          <w:szCs w:val="22"/>
          <w:lang w:val="en-US" w:eastAsia="en-US"/>
        </w:rPr>
      </w:pPr>
      <w:r w:rsidRPr="004F7116">
        <w:rPr>
          <w:rFonts w:ascii="Arial" w:eastAsiaTheme="minorHAnsi" w:hAnsi="Arial" w:cs="Arial"/>
          <w:bCs/>
          <w:sz w:val="22"/>
          <w:szCs w:val="22"/>
          <w:lang w:val="en-US" w:eastAsia="en-US"/>
        </w:rPr>
        <w:t>[</w:t>
      </w:r>
      <w:r w:rsidRPr="004F7116">
        <w:rPr>
          <w:rFonts w:ascii="Arial" w:eastAsiaTheme="minorHAnsi" w:hAnsi="Arial" w:cs="Arial"/>
          <w:bCs/>
          <w:sz w:val="22"/>
          <w:szCs w:val="22"/>
          <w:highlight w:val="yellow"/>
          <w:lang w:val="en-US" w:eastAsia="en-US"/>
        </w:rPr>
        <w:t>NAME</w:t>
      </w:r>
      <w:r w:rsidRPr="004F7116">
        <w:rPr>
          <w:rFonts w:ascii="Arial" w:eastAsiaTheme="minorHAnsi" w:hAnsi="Arial" w:cs="Arial"/>
          <w:bCs/>
          <w:sz w:val="22"/>
          <w:szCs w:val="22"/>
          <w:lang w:val="en-US" w:eastAsia="en-US"/>
        </w:rPr>
        <w:t>], born in [</w:t>
      </w:r>
      <w:r w:rsidRPr="004F7116">
        <w:rPr>
          <w:rFonts w:ascii="Arial" w:eastAsiaTheme="minorHAnsi" w:hAnsi="Arial" w:cs="Arial"/>
          <w:bCs/>
          <w:sz w:val="22"/>
          <w:szCs w:val="22"/>
          <w:highlight w:val="yellow"/>
          <w:lang w:val="en-US" w:eastAsia="en-US"/>
        </w:rPr>
        <w:t>CITY</w:t>
      </w:r>
      <w:r w:rsidRPr="004F7116">
        <w:rPr>
          <w:rFonts w:ascii="Arial" w:eastAsiaTheme="minorHAnsi" w:hAnsi="Arial" w:cs="Arial"/>
          <w:bCs/>
          <w:sz w:val="22"/>
          <w:szCs w:val="22"/>
          <w:lang w:val="en-US" w:eastAsia="en-US"/>
        </w:rPr>
        <w:t>], on [</w:t>
      </w:r>
      <w:r w:rsidRPr="004F7116">
        <w:rPr>
          <w:rFonts w:ascii="Arial" w:eastAsiaTheme="minorHAnsi" w:hAnsi="Arial" w:cs="Arial"/>
          <w:bCs/>
          <w:sz w:val="22"/>
          <w:szCs w:val="22"/>
          <w:highlight w:val="yellow"/>
          <w:lang w:val="en-US" w:eastAsia="en-US"/>
        </w:rPr>
        <w:t>DATE</w:t>
      </w:r>
      <w:r w:rsidRPr="004F7116">
        <w:rPr>
          <w:rFonts w:ascii="Arial" w:eastAsiaTheme="minorHAnsi" w:hAnsi="Arial" w:cs="Arial"/>
          <w:bCs/>
          <w:sz w:val="22"/>
          <w:szCs w:val="22"/>
          <w:lang w:val="en-US" w:eastAsia="en-US"/>
        </w:rPr>
        <w:t>], with national number [</w:t>
      </w:r>
      <w:r w:rsidRPr="004F7116">
        <w:rPr>
          <w:rFonts w:ascii="Arial" w:eastAsiaTheme="minorHAnsi" w:hAnsi="Arial" w:cs="Arial"/>
          <w:bCs/>
          <w:sz w:val="22"/>
          <w:szCs w:val="22"/>
          <w:highlight w:val="yellow"/>
          <w:lang w:val="en-US" w:eastAsia="en-US"/>
        </w:rPr>
        <w:sym w:font="Symbol" w:char="F0B7"/>
      </w:r>
      <w:r w:rsidRPr="004F7116">
        <w:rPr>
          <w:rFonts w:ascii="Arial" w:eastAsiaTheme="minorHAnsi" w:hAnsi="Arial" w:cs="Arial"/>
          <w:bCs/>
          <w:sz w:val="22"/>
          <w:szCs w:val="22"/>
          <w:lang w:val="en-US" w:eastAsia="en-US"/>
        </w:rPr>
        <w:t>] and domiciled at [</w:t>
      </w:r>
      <w:r w:rsidRPr="004F7116">
        <w:rPr>
          <w:rFonts w:ascii="Arial" w:eastAsiaTheme="minorHAnsi" w:hAnsi="Arial" w:cs="Arial"/>
          <w:bCs/>
          <w:sz w:val="22"/>
          <w:szCs w:val="22"/>
          <w:highlight w:val="yellow"/>
          <w:lang w:val="en-US" w:eastAsia="en-US"/>
        </w:rPr>
        <w:t>ADRESS</w:t>
      </w:r>
      <w:r w:rsidRPr="004F7116">
        <w:rPr>
          <w:rFonts w:ascii="Arial" w:eastAsiaTheme="minorHAnsi" w:hAnsi="Arial" w:cs="Arial"/>
          <w:bCs/>
          <w:sz w:val="22"/>
          <w:szCs w:val="22"/>
          <w:lang w:val="en-US" w:eastAsia="en-US"/>
        </w:rPr>
        <w:t xml:space="preserve">] </w:t>
      </w:r>
      <w:r w:rsidRPr="004F7116">
        <w:rPr>
          <w:rFonts w:ascii="Arial" w:eastAsiaTheme="minorHAnsi" w:hAnsi="Arial" w:cs="Arial"/>
          <w:bCs/>
          <w:sz w:val="22"/>
          <w:szCs w:val="22"/>
          <w:highlight w:val="yellow"/>
          <w:lang w:val="en-US" w:eastAsia="en-US"/>
        </w:rPr>
        <w:t>(“[</w:t>
      </w:r>
      <w:r w:rsidRPr="004F7116">
        <w:rPr>
          <w:rFonts w:ascii="Arial" w:eastAsiaTheme="minorHAnsi" w:hAnsi="Arial" w:cs="Arial"/>
          <w:b/>
          <w:sz w:val="22"/>
          <w:szCs w:val="22"/>
          <w:highlight w:val="yellow"/>
          <w:lang w:val="en-US" w:eastAsia="en-US"/>
        </w:rPr>
        <w:t>Current Shareholder 1</w:t>
      </w:r>
      <w:r w:rsidRPr="004F7116">
        <w:rPr>
          <w:rFonts w:ascii="Arial" w:eastAsiaTheme="minorHAnsi" w:hAnsi="Arial" w:cs="Arial"/>
          <w:bCs/>
          <w:sz w:val="22"/>
          <w:szCs w:val="22"/>
          <w:lang w:val="en-US" w:eastAsia="en-US"/>
        </w:rPr>
        <w:t>]”</w:t>
      </w:r>
      <w:proofErr w:type="gramStart"/>
      <w:r w:rsidRPr="004F7116">
        <w:rPr>
          <w:rFonts w:ascii="Arial" w:eastAsiaTheme="minorHAnsi" w:hAnsi="Arial" w:cs="Arial"/>
          <w:bCs/>
          <w:sz w:val="22"/>
          <w:szCs w:val="22"/>
          <w:lang w:val="en-US" w:eastAsia="en-US"/>
        </w:rPr>
        <w:t>);</w:t>
      </w:r>
      <w:proofErr w:type="gramEnd"/>
    </w:p>
    <w:p w14:paraId="5AF4259D" w14:textId="77777777" w:rsidR="00F7370F" w:rsidRPr="004F7116" w:rsidRDefault="00F7370F" w:rsidP="00C064E9">
      <w:pPr>
        <w:pStyle w:val="Lijstalinea"/>
        <w:numPr>
          <w:ilvl w:val="0"/>
          <w:numId w:val="50"/>
        </w:numPr>
        <w:autoSpaceDE w:val="0"/>
        <w:autoSpaceDN w:val="0"/>
        <w:spacing w:after="120"/>
        <w:ind w:left="431" w:hanging="431"/>
        <w:jc w:val="both"/>
        <w:rPr>
          <w:rFonts w:ascii="Arial" w:eastAsiaTheme="minorHAnsi" w:hAnsi="Arial" w:cs="Arial"/>
          <w:bCs/>
          <w:sz w:val="22"/>
          <w:szCs w:val="22"/>
          <w:lang w:val="en-US" w:eastAsia="en-US"/>
        </w:rPr>
      </w:pPr>
      <w:r w:rsidRPr="004F7116">
        <w:rPr>
          <w:rFonts w:ascii="Arial" w:eastAsiaTheme="minorHAnsi" w:hAnsi="Arial" w:cs="Arial"/>
          <w:bCs/>
          <w:sz w:val="22"/>
          <w:szCs w:val="22"/>
          <w:lang w:val="en-US" w:eastAsia="en-US"/>
        </w:rPr>
        <w:t>[</w:t>
      </w:r>
      <w:r w:rsidRPr="004F7116">
        <w:rPr>
          <w:rFonts w:ascii="Arial" w:eastAsiaTheme="minorHAnsi" w:hAnsi="Arial" w:cs="Arial"/>
          <w:bCs/>
          <w:sz w:val="22"/>
          <w:szCs w:val="22"/>
          <w:highlight w:val="yellow"/>
          <w:lang w:val="en-US" w:eastAsia="en-US"/>
        </w:rPr>
        <w:t>NAME</w:t>
      </w:r>
      <w:r w:rsidRPr="004F7116">
        <w:rPr>
          <w:rFonts w:ascii="Arial" w:eastAsiaTheme="minorHAnsi" w:hAnsi="Arial" w:cs="Arial"/>
          <w:bCs/>
          <w:sz w:val="22"/>
          <w:szCs w:val="22"/>
          <w:lang w:val="en-US" w:eastAsia="en-US"/>
        </w:rPr>
        <w:t>], born in [</w:t>
      </w:r>
      <w:r w:rsidRPr="004F7116">
        <w:rPr>
          <w:rFonts w:ascii="Arial" w:eastAsiaTheme="minorHAnsi" w:hAnsi="Arial" w:cs="Arial"/>
          <w:bCs/>
          <w:sz w:val="22"/>
          <w:szCs w:val="22"/>
          <w:highlight w:val="yellow"/>
          <w:lang w:val="en-US" w:eastAsia="en-US"/>
        </w:rPr>
        <w:t>CITY</w:t>
      </w:r>
      <w:r w:rsidRPr="004F7116">
        <w:rPr>
          <w:rFonts w:ascii="Arial" w:eastAsiaTheme="minorHAnsi" w:hAnsi="Arial" w:cs="Arial"/>
          <w:bCs/>
          <w:sz w:val="22"/>
          <w:szCs w:val="22"/>
          <w:lang w:val="en-US" w:eastAsia="en-US"/>
        </w:rPr>
        <w:t>], on [</w:t>
      </w:r>
      <w:r w:rsidRPr="004F7116">
        <w:rPr>
          <w:rFonts w:ascii="Arial" w:eastAsiaTheme="minorHAnsi" w:hAnsi="Arial" w:cs="Arial"/>
          <w:bCs/>
          <w:sz w:val="22"/>
          <w:szCs w:val="22"/>
          <w:highlight w:val="yellow"/>
          <w:lang w:val="en-US" w:eastAsia="en-US"/>
        </w:rPr>
        <w:t>DATE</w:t>
      </w:r>
      <w:r w:rsidRPr="004F7116">
        <w:rPr>
          <w:rFonts w:ascii="Arial" w:eastAsiaTheme="minorHAnsi" w:hAnsi="Arial" w:cs="Arial"/>
          <w:bCs/>
          <w:sz w:val="22"/>
          <w:szCs w:val="22"/>
          <w:lang w:val="en-US" w:eastAsia="en-US"/>
        </w:rPr>
        <w:t>], with national number [</w:t>
      </w:r>
      <w:r w:rsidRPr="004F7116">
        <w:rPr>
          <w:rFonts w:ascii="Arial" w:eastAsiaTheme="minorHAnsi" w:hAnsi="Arial" w:cs="Arial"/>
          <w:bCs/>
          <w:sz w:val="22"/>
          <w:szCs w:val="22"/>
          <w:highlight w:val="yellow"/>
          <w:lang w:val="en-US" w:eastAsia="en-US"/>
        </w:rPr>
        <w:sym w:font="Symbol" w:char="F0B7"/>
      </w:r>
      <w:r w:rsidRPr="004F7116">
        <w:rPr>
          <w:rFonts w:ascii="Arial" w:eastAsiaTheme="minorHAnsi" w:hAnsi="Arial" w:cs="Arial"/>
          <w:bCs/>
          <w:sz w:val="22"/>
          <w:szCs w:val="22"/>
          <w:lang w:val="en-US" w:eastAsia="en-US"/>
        </w:rPr>
        <w:t>] and domiciled at [</w:t>
      </w:r>
      <w:r w:rsidRPr="004F7116">
        <w:rPr>
          <w:rFonts w:ascii="Arial" w:eastAsiaTheme="minorHAnsi" w:hAnsi="Arial" w:cs="Arial"/>
          <w:bCs/>
          <w:sz w:val="22"/>
          <w:szCs w:val="22"/>
          <w:highlight w:val="yellow"/>
          <w:lang w:val="en-US" w:eastAsia="en-US"/>
        </w:rPr>
        <w:t>ADRESS</w:t>
      </w:r>
      <w:r w:rsidRPr="004F7116">
        <w:rPr>
          <w:rFonts w:ascii="Arial" w:eastAsiaTheme="minorHAnsi" w:hAnsi="Arial" w:cs="Arial"/>
          <w:bCs/>
          <w:sz w:val="22"/>
          <w:szCs w:val="22"/>
          <w:lang w:val="en-US" w:eastAsia="en-US"/>
        </w:rPr>
        <w:t>] (“[</w:t>
      </w:r>
      <w:r w:rsidRPr="004F7116">
        <w:rPr>
          <w:rFonts w:ascii="Arial" w:eastAsiaTheme="minorHAnsi" w:hAnsi="Arial" w:cs="Arial"/>
          <w:b/>
          <w:sz w:val="22"/>
          <w:szCs w:val="22"/>
          <w:highlight w:val="yellow"/>
          <w:lang w:val="en-US" w:eastAsia="en-US"/>
        </w:rPr>
        <w:t>Current Shareholder 2</w:t>
      </w:r>
      <w:r w:rsidRPr="004F7116">
        <w:rPr>
          <w:rFonts w:ascii="Arial" w:eastAsiaTheme="minorHAnsi" w:hAnsi="Arial" w:cs="Arial"/>
          <w:bCs/>
          <w:sz w:val="22"/>
          <w:szCs w:val="22"/>
          <w:lang w:val="en-US" w:eastAsia="en-US"/>
        </w:rPr>
        <w:t xml:space="preserve">]” </w:t>
      </w:r>
    </w:p>
    <w:p w14:paraId="2322BEFA" w14:textId="6870B136" w:rsidR="00F7370F" w:rsidRPr="004F7116" w:rsidRDefault="00F7370F" w:rsidP="00C064E9">
      <w:pPr>
        <w:pStyle w:val="Lijstalinea"/>
        <w:numPr>
          <w:ilvl w:val="0"/>
          <w:numId w:val="50"/>
        </w:numPr>
        <w:autoSpaceDE w:val="0"/>
        <w:autoSpaceDN w:val="0"/>
        <w:spacing w:after="120"/>
        <w:ind w:left="431" w:hanging="431"/>
        <w:jc w:val="both"/>
        <w:rPr>
          <w:rFonts w:ascii="Arial" w:eastAsiaTheme="minorHAnsi" w:hAnsi="Arial" w:cs="Arial"/>
          <w:bCs/>
          <w:sz w:val="22"/>
          <w:szCs w:val="22"/>
          <w:lang w:val="en-US" w:eastAsia="en-US"/>
        </w:rPr>
      </w:pPr>
      <w:r w:rsidRPr="004F7116">
        <w:rPr>
          <w:rFonts w:ascii="Arial" w:eastAsiaTheme="minorHAnsi" w:hAnsi="Arial" w:cs="Arial"/>
          <w:bCs/>
          <w:sz w:val="22"/>
          <w:szCs w:val="22"/>
          <w:lang w:val="en-US" w:eastAsia="en-US"/>
        </w:rPr>
        <w:t>[</w:t>
      </w:r>
      <w:r w:rsidRPr="004F7116">
        <w:rPr>
          <w:rFonts w:ascii="Arial" w:eastAsiaTheme="minorHAnsi" w:hAnsi="Arial" w:cs="Arial"/>
          <w:bCs/>
          <w:sz w:val="22"/>
          <w:szCs w:val="22"/>
          <w:highlight w:val="yellow"/>
          <w:lang w:val="en-US" w:eastAsia="en-US"/>
        </w:rPr>
        <w:t>NAME</w:t>
      </w:r>
      <w:r w:rsidRPr="004F7116">
        <w:rPr>
          <w:rFonts w:ascii="Arial" w:eastAsiaTheme="minorHAnsi" w:hAnsi="Arial" w:cs="Arial"/>
          <w:bCs/>
          <w:sz w:val="22"/>
          <w:szCs w:val="22"/>
          <w:lang w:val="en-US" w:eastAsia="en-US"/>
        </w:rPr>
        <w:t>], a company duly incorporated and validly existing under the laws of [</w:t>
      </w:r>
      <w:r w:rsidRPr="004F7116">
        <w:rPr>
          <w:rFonts w:ascii="Arial" w:eastAsiaTheme="minorHAnsi" w:hAnsi="Arial" w:cs="Arial"/>
          <w:bCs/>
          <w:sz w:val="22"/>
          <w:szCs w:val="22"/>
          <w:highlight w:val="yellow"/>
          <w:lang w:val="en-US" w:eastAsia="en-US"/>
        </w:rPr>
        <w:t>COUNTRY</w:t>
      </w:r>
      <w:r w:rsidRPr="004F7116">
        <w:rPr>
          <w:rFonts w:ascii="Arial" w:eastAsiaTheme="minorHAnsi" w:hAnsi="Arial" w:cs="Arial"/>
          <w:bCs/>
          <w:sz w:val="22"/>
          <w:szCs w:val="22"/>
          <w:lang w:val="en-US" w:eastAsia="en-US"/>
        </w:rPr>
        <w:t>], having its office at [</w:t>
      </w:r>
      <w:r w:rsidRPr="004F7116">
        <w:rPr>
          <w:rFonts w:ascii="Arial" w:eastAsiaTheme="minorHAnsi" w:hAnsi="Arial" w:cs="Arial"/>
          <w:bCs/>
          <w:sz w:val="22"/>
          <w:szCs w:val="22"/>
          <w:highlight w:val="yellow"/>
          <w:lang w:val="en-US" w:eastAsia="en-US"/>
        </w:rPr>
        <w:t>ADDRESS</w:t>
      </w:r>
      <w:r w:rsidRPr="004F7116">
        <w:rPr>
          <w:rFonts w:ascii="Arial" w:eastAsiaTheme="minorHAnsi" w:hAnsi="Arial" w:cs="Arial"/>
          <w:bCs/>
          <w:sz w:val="22"/>
          <w:szCs w:val="22"/>
          <w:lang w:val="en-US" w:eastAsia="en-US"/>
        </w:rPr>
        <w:t>] and registered with the [</w:t>
      </w:r>
      <w:r w:rsidRPr="004F7116">
        <w:rPr>
          <w:rFonts w:ascii="Arial" w:eastAsiaTheme="minorHAnsi" w:hAnsi="Arial" w:cs="Arial"/>
          <w:bCs/>
          <w:sz w:val="22"/>
          <w:szCs w:val="22"/>
          <w:highlight w:val="yellow"/>
          <w:lang w:val="en-US" w:eastAsia="en-US"/>
        </w:rPr>
        <w:t>NAME REGISTRATION OFFICE</w:t>
      </w:r>
      <w:r w:rsidRPr="004F7116">
        <w:rPr>
          <w:rFonts w:ascii="Arial" w:eastAsiaTheme="minorHAnsi" w:hAnsi="Arial" w:cs="Arial"/>
          <w:bCs/>
          <w:sz w:val="22"/>
          <w:szCs w:val="22"/>
          <w:lang w:val="en-US" w:eastAsia="en-US"/>
        </w:rPr>
        <w:t>] under number [</w:t>
      </w:r>
      <w:r w:rsidRPr="004F7116">
        <w:rPr>
          <w:rFonts w:ascii="Arial" w:eastAsiaTheme="minorHAnsi" w:hAnsi="Arial" w:cs="Arial"/>
          <w:bCs/>
          <w:sz w:val="22"/>
          <w:szCs w:val="22"/>
          <w:highlight w:val="yellow"/>
          <w:lang w:val="en-US" w:eastAsia="en-US"/>
        </w:rPr>
        <w:t>●</w:t>
      </w:r>
      <w:r w:rsidRPr="004F7116">
        <w:rPr>
          <w:rFonts w:ascii="Arial" w:eastAsiaTheme="minorHAnsi" w:hAnsi="Arial" w:cs="Arial"/>
          <w:bCs/>
          <w:sz w:val="22"/>
          <w:szCs w:val="22"/>
          <w:lang w:val="en-US" w:eastAsia="en-US"/>
        </w:rPr>
        <w:t>] (“[</w:t>
      </w:r>
      <w:r w:rsidRPr="004F7116">
        <w:rPr>
          <w:rFonts w:ascii="Arial" w:eastAsiaTheme="minorHAnsi" w:hAnsi="Arial" w:cs="Arial"/>
          <w:b/>
          <w:sz w:val="22"/>
          <w:szCs w:val="22"/>
          <w:highlight w:val="yellow"/>
          <w:lang w:val="en-US" w:eastAsia="en-US"/>
        </w:rPr>
        <w:t>Current Shareholder 3</w:t>
      </w:r>
      <w:r w:rsidRPr="004F7116">
        <w:rPr>
          <w:rFonts w:ascii="Arial" w:eastAsiaTheme="minorHAnsi" w:hAnsi="Arial" w:cs="Arial"/>
          <w:bCs/>
          <w:sz w:val="22"/>
          <w:szCs w:val="22"/>
          <w:lang w:val="en-US" w:eastAsia="en-US"/>
        </w:rPr>
        <w:t xml:space="preserve">]” </w:t>
      </w:r>
    </w:p>
    <w:p w14:paraId="71C0AFBD" w14:textId="4816F0E9" w:rsidR="00F7370F" w:rsidRPr="004F7116" w:rsidRDefault="00F7370F" w:rsidP="00F7370F">
      <w:pPr>
        <w:autoSpaceDE w:val="0"/>
        <w:autoSpaceDN w:val="0"/>
        <w:spacing w:after="120" w:line="240" w:lineRule="auto"/>
        <w:jc w:val="both"/>
        <w:rPr>
          <w:rFonts w:ascii="Arial" w:hAnsi="Arial" w:cs="Arial"/>
          <w:bCs/>
        </w:rPr>
      </w:pPr>
      <w:r w:rsidRPr="004F7116">
        <w:rPr>
          <w:rFonts w:ascii="Arial" w:hAnsi="Arial" w:cs="Arial"/>
          <w:bCs/>
          <w:highlight w:val="yellow"/>
        </w:rPr>
        <w:t>“Current Shareholder 1”</w:t>
      </w:r>
      <w:r w:rsidRPr="004F7116">
        <w:rPr>
          <w:rFonts w:ascii="Arial" w:hAnsi="Arial" w:cs="Arial"/>
          <w:bCs/>
        </w:rPr>
        <w:t xml:space="preserve">, </w:t>
      </w:r>
      <w:r w:rsidRPr="004F7116">
        <w:rPr>
          <w:rFonts w:ascii="Arial" w:hAnsi="Arial" w:cs="Arial"/>
          <w:bCs/>
          <w:highlight w:val="yellow"/>
        </w:rPr>
        <w:t>“Current Shareholder 2”</w:t>
      </w:r>
      <w:r w:rsidRPr="004F7116">
        <w:rPr>
          <w:rFonts w:ascii="Arial" w:hAnsi="Arial" w:cs="Arial"/>
          <w:bCs/>
        </w:rPr>
        <w:t xml:space="preserve"> and </w:t>
      </w:r>
      <w:r w:rsidRPr="004F7116">
        <w:rPr>
          <w:rFonts w:ascii="Arial" w:hAnsi="Arial" w:cs="Arial"/>
          <w:bCs/>
          <w:highlight w:val="yellow"/>
        </w:rPr>
        <w:t>“Current Shareholder 3”</w:t>
      </w:r>
      <w:r w:rsidRPr="004F7116">
        <w:rPr>
          <w:rFonts w:ascii="Arial" w:hAnsi="Arial" w:cs="Arial"/>
          <w:bCs/>
        </w:rPr>
        <w:t xml:space="preserve"> collectively, the “</w:t>
      </w:r>
      <w:r w:rsidRPr="004F7116">
        <w:rPr>
          <w:rFonts w:ascii="Arial" w:hAnsi="Arial" w:cs="Arial"/>
          <w:b/>
        </w:rPr>
        <w:t>Current Shareholders</w:t>
      </w:r>
      <w:r w:rsidRPr="004F7116">
        <w:rPr>
          <w:rFonts w:ascii="Arial" w:hAnsi="Arial" w:cs="Arial"/>
          <w:bCs/>
        </w:rPr>
        <w:t>” and, each of them individually, also “</w:t>
      </w:r>
      <w:r w:rsidRPr="004F7116">
        <w:rPr>
          <w:rFonts w:ascii="Arial" w:hAnsi="Arial" w:cs="Arial"/>
          <w:b/>
        </w:rPr>
        <w:t>Current Shareholder</w:t>
      </w:r>
      <w:r w:rsidRPr="004F7116">
        <w:rPr>
          <w:rFonts w:ascii="Arial" w:hAnsi="Arial" w:cs="Arial"/>
          <w:bCs/>
        </w:rPr>
        <w:t>”).</w:t>
      </w:r>
    </w:p>
    <w:p w14:paraId="55687B21" w14:textId="5C3CFB27" w:rsidR="00D23B32" w:rsidRPr="004F7116" w:rsidRDefault="009601AD" w:rsidP="00F7370F">
      <w:pPr>
        <w:spacing w:before="200" w:after="120" w:line="259" w:lineRule="auto"/>
        <w:jc w:val="center"/>
        <w:rPr>
          <w:rFonts w:ascii="Arial" w:hAnsi="Arial" w:cs="Arial"/>
          <w:bCs/>
        </w:rPr>
      </w:pPr>
      <w:r w:rsidRPr="004F7116">
        <w:rPr>
          <w:rFonts w:ascii="Arial" w:hAnsi="Arial" w:cs="Arial"/>
          <w:bCs/>
        </w:rPr>
        <w:t>and</w:t>
      </w:r>
    </w:p>
    <w:p w14:paraId="7375C807" w14:textId="77777777" w:rsidR="00F7370F" w:rsidRPr="004F7116" w:rsidRDefault="00F7370F" w:rsidP="00C064E9">
      <w:pPr>
        <w:pStyle w:val="Lijstalinea"/>
        <w:numPr>
          <w:ilvl w:val="0"/>
          <w:numId w:val="50"/>
        </w:numPr>
        <w:autoSpaceDE w:val="0"/>
        <w:autoSpaceDN w:val="0"/>
        <w:spacing w:after="120"/>
        <w:ind w:left="357" w:hanging="357"/>
        <w:jc w:val="both"/>
        <w:rPr>
          <w:rFonts w:ascii="Arial" w:eastAsiaTheme="minorHAnsi" w:hAnsi="Arial" w:cs="Arial"/>
          <w:bCs/>
          <w:sz w:val="22"/>
          <w:szCs w:val="22"/>
          <w:lang w:val="en-US" w:eastAsia="en-US"/>
        </w:rPr>
      </w:pPr>
      <w:r w:rsidRPr="004F7116">
        <w:rPr>
          <w:rFonts w:ascii="Arial" w:eastAsiaTheme="minorHAnsi" w:hAnsi="Arial" w:cs="Arial"/>
          <w:bCs/>
          <w:sz w:val="22"/>
          <w:szCs w:val="22"/>
          <w:lang w:val="en-US" w:eastAsia="en-US"/>
        </w:rPr>
        <w:t>[</w:t>
      </w:r>
      <w:r w:rsidRPr="004F7116">
        <w:rPr>
          <w:rFonts w:ascii="Arial" w:eastAsiaTheme="minorHAnsi" w:hAnsi="Arial" w:cs="Arial"/>
          <w:bCs/>
          <w:sz w:val="22"/>
          <w:szCs w:val="22"/>
          <w:highlight w:val="yellow"/>
          <w:lang w:val="en-US" w:eastAsia="en-US"/>
        </w:rPr>
        <w:t>Angel Investor 1</w:t>
      </w:r>
      <w:r w:rsidRPr="004F7116">
        <w:rPr>
          <w:rFonts w:ascii="Arial" w:eastAsiaTheme="minorHAnsi" w:hAnsi="Arial" w:cs="Arial"/>
          <w:bCs/>
          <w:sz w:val="22"/>
          <w:szCs w:val="22"/>
          <w:lang w:val="en-US" w:eastAsia="en-US"/>
        </w:rPr>
        <w:t>], born in [</w:t>
      </w:r>
      <w:r w:rsidRPr="004F7116">
        <w:rPr>
          <w:rFonts w:ascii="Arial" w:eastAsiaTheme="minorHAnsi" w:hAnsi="Arial" w:cs="Arial"/>
          <w:bCs/>
          <w:sz w:val="22"/>
          <w:szCs w:val="22"/>
          <w:highlight w:val="yellow"/>
          <w:lang w:val="en-US" w:eastAsia="en-US"/>
        </w:rPr>
        <w:t>CITY</w:t>
      </w:r>
      <w:r w:rsidRPr="004F7116">
        <w:rPr>
          <w:rFonts w:ascii="Arial" w:eastAsiaTheme="minorHAnsi" w:hAnsi="Arial" w:cs="Arial"/>
          <w:bCs/>
          <w:sz w:val="22"/>
          <w:szCs w:val="22"/>
          <w:lang w:val="en-US" w:eastAsia="en-US"/>
        </w:rPr>
        <w:t>], on [</w:t>
      </w:r>
      <w:r w:rsidRPr="004F7116">
        <w:rPr>
          <w:rFonts w:ascii="Arial" w:eastAsiaTheme="minorHAnsi" w:hAnsi="Arial" w:cs="Arial"/>
          <w:bCs/>
          <w:sz w:val="22"/>
          <w:szCs w:val="22"/>
          <w:highlight w:val="yellow"/>
          <w:lang w:val="en-US" w:eastAsia="en-US"/>
        </w:rPr>
        <w:t>DATE</w:t>
      </w:r>
      <w:r w:rsidRPr="004F7116">
        <w:rPr>
          <w:rFonts w:ascii="Arial" w:eastAsiaTheme="minorHAnsi" w:hAnsi="Arial" w:cs="Arial"/>
          <w:bCs/>
          <w:sz w:val="22"/>
          <w:szCs w:val="22"/>
          <w:lang w:val="en-US" w:eastAsia="en-US"/>
        </w:rPr>
        <w:t>], with national number [</w:t>
      </w:r>
      <w:r w:rsidRPr="004F7116">
        <w:rPr>
          <w:rFonts w:ascii="Arial" w:eastAsiaTheme="minorHAnsi" w:hAnsi="Arial" w:cs="Arial"/>
          <w:bCs/>
          <w:sz w:val="22"/>
          <w:szCs w:val="22"/>
          <w:highlight w:val="yellow"/>
          <w:lang w:val="en-US" w:eastAsia="en-US"/>
        </w:rPr>
        <w:sym w:font="Symbol" w:char="F0B7"/>
      </w:r>
      <w:r w:rsidRPr="004F7116">
        <w:rPr>
          <w:rFonts w:ascii="Arial" w:eastAsiaTheme="minorHAnsi" w:hAnsi="Arial" w:cs="Arial"/>
          <w:bCs/>
          <w:sz w:val="22"/>
          <w:szCs w:val="22"/>
          <w:lang w:val="en-US" w:eastAsia="en-US"/>
        </w:rPr>
        <w:t>] and domiciled at [</w:t>
      </w:r>
      <w:r w:rsidRPr="004F7116">
        <w:rPr>
          <w:rFonts w:ascii="Arial" w:eastAsiaTheme="minorHAnsi" w:hAnsi="Arial" w:cs="Arial"/>
          <w:bCs/>
          <w:sz w:val="22"/>
          <w:szCs w:val="22"/>
          <w:highlight w:val="yellow"/>
          <w:lang w:val="en-US" w:eastAsia="en-US"/>
        </w:rPr>
        <w:t>ADRESS</w:t>
      </w:r>
      <w:r w:rsidRPr="004F7116">
        <w:rPr>
          <w:rFonts w:ascii="Arial" w:eastAsiaTheme="minorHAnsi" w:hAnsi="Arial" w:cs="Arial"/>
          <w:bCs/>
          <w:sz w:val="22"/>
          <w:szCs w:val="22"/>
          <w:lang w:val="en-US" w:eastAsia="en-US"/>
        </w:rPr>
        <w:t xml:space="preserve">] </w:t>
      </w:r>
      <w:r w:rsidRPr="004F7116">
        <w:rPr>
          <w:rFonts w:ascii="Arial" w:eastAsiaTheme="minorHAnsi" w:hAnsi="Arial" w:cs="Arial"/>
          <w:bCs/>
          <w:sz w:val="22"/>
          <w:szCs w:val="22"/>
          <w:highlight w:val="yellow"/>
          <w:lang w:val="en-US" w:eastAsia="en-US"/>
        </w:rPr>
        <w:t>(“[</w:t>
      </w:r>
      <w:r w:rsidRPr="004F7116">
        <w:rPr>
          <w:rFonts w:ascii="Arial" w:eastAsiaTheme="minorHAnsi" w:hAnsi="Arial" w:cs="Arial"/>
          <w:b/>
          <w:sz w:val="22"/>
          <w:szCs w:val="22"/>
          <w:highlight w:val="yellow"/>
          <w:lang w:val="en-US" w:eastAsia="en-US"/>
        </w:rPr>
        <w:t>Angel Investor 1</w:t>
      </w:r>
      <w:r w:rsidRPr="004F7116">
        <w:rPr>
          <w:rFonts w:ascii="Arial" w:eastAsiaTheme="minorHAnsi" w:hAnsi="Arial" w:cs="Arial"/>
          <w:bCs/>
          <w:sz w:val="22"/>
          <w:szCs w:val="22"/>
          <w:highlight w:val="yellow"/>
          <w:lang w:val="en-US" w:eastAsia="en-US"/>
        </w:rPr>
        <w:t>]”</w:t>
      </w:r>
      <w:proofErr w:type="gramStart"/>
      <w:r w:rsidRPr="004F7116">
        <w:rPr>
          <w:rFonts w:ascii="Arial" w:eastAsiaTheme="minorHAnsi" w:hAnsi="Arial" w:cs="Arial"/>
          <w:bCs/>
          <w:sz w:val="22"/>
          <w:szCs w:val="22"/>
          <w:lang w:val="en-US" w:eastAsia="en-US"/>
        </w:rPr>
        <w:t>);</w:t>
      </w:r>
      <w:proofErr w:type="gramEnd"/>
    </w:p>
    <w:p w14:paraId="08879BB9" w14:textId="77777777" w:rsidR="00F7370F" w:rsidRPr="004F7116" w:rsidRDefault="00F7370F" w:rsidP="00C064E9">
      <w:pPr>
        <w:pStyle w:val="Lijstalinea"/>
        <w:numPr>
          <w:ilvl w:val="0"/>
          <w:numId w:val="50"/>
        </w:numPr>
        <w:autoSpaceDE w:val="0"/>
        <w:autoSpaceDN w:val="0"/>
        <w:spacing w:after="120"/>
        <w:ind w:left="357" w:hanging="357"/>
        <w:jc w:val="both"/>
        <w:rPr>
          <w:rFonts w:ascii="Arial" w:eastAsiaTheme="minorHAnsi" w:hAnsi="Arial" w:cs="Arial"/>
          <w:bCs/>
          <w:sz w:val="22"/>
          <w:szCs w:val="22"/>
          <w:lang w:val="en-US" w:eastAsia="en-US"/>
        </w:rPr>
      </w:pPr>
      <w:r w:rsidRPr="004F7116">
        <w:rPr>
          <w:rFonts w:ascii="Arial" w:eastAsiaTheme="minorHAnsi" w:hAnsi="Arial" w:cs="Arial"/>
          <w:bCs/>
          <w:sz w:val="22"/>
          <w:szCs w:val="22"/>
          <w:lang w:val="en-US" w:eastAsia="en-US"/>
        </w:rPr>
        <w:t>[</w:t>
      </w:r>
      <w:r w:rsidRPr="004F7116">
        <w:rPr>
          <w:rFonts w:ascii="Arial" w:eastAsiaTheme="minorHAnsi" w:hAnsi="Arial" w:cs="Arial"/>
          <w:bCs/>
          <w:sz w:val="22"/>
          <w:szCs w:val="22"/>
          <w:highlight w:val="yellow"/>
          <w:lang w:val="en-US" w:eastAsia="en-US"/>
        </w:rPr>
        <w:t>Angel Investor 2</w:t>
      </w:r>
      <w:r w:rsidRPr="004F7116">
        <w:rPr>
          <w:rFonts w:ascii="Arial" w:eastAsiaTheme="minorHAnsi" w:hAnsi="Arial" w:cs="Arial"/>
          <w:bCs/>
          <w:sz w:val="22"/>
          <w:szCs w:val="22"/>
          <w:lang w:val="en-US" w:eastAsia="en-US"/>
        </w:rPr>
        <w:t>], born in [</w:t>
      </w:r>
      <w:r w:rsidRPr="004F7116">
        <w:rPr>
          <w:rFonts w:ascii="Arial" w:eastAsiaTheme="minorHAnsi" w:hAnsi="Arial" w:cs="Arial"/>
          <w:bCs/>
          <w:sz w:val="22"/>
          <w:szCs w:val="22"/>
          <w:highlight w:val="yellow"/>
          <w:lang w:val="en-US" w:eastAsia="en-US"/>
        </w:rPr>
        <w:t>CITY</w:t>
      </w:r>
      <w:r w:rsidRPr="004F7116">
        <w:rPr>
          <w:rFonts w:ascii="Arial" w:eastAsiaTheme="minorHAnsi" w:hAnsi="Arial" w:cs="Arial"/>
          <w:bCs/>
          <w:sz w:val="22"/>
          <w:szCs w:val="22"/>
          <w:lang w:val="en-US" w:eastAsia="en-US"/>
        </w:rPr>
        <w:t>], on [</w:t>
      </w:r>
      <w:r w:rsidRPr="004F7116">
        <w:rPr>
          <w:rFonts w:ascii="Arial" w:eastAsiaTheme="minorHAnsi" w:hAnsi="Arial" w:cs="Arial"/>
          <w:bCs/>
          <w:sz w:val="22"/>
          <w:szCs w:val="22"/>
          <w:highlight w:val="yellow"/>
          <w:lang w:val="en-US" w:eastAsia="en-US"/>
        </w:rPr>
        <w:t>DATE</w:t>
      </w:r>
      <w:r w:rsidRPr="004F7116">
        <w:rPr>
          <w:rFonts w:ascii="Arial" w:eastAsiaTheme="minorHAnsi" w:hAnsi="Arial" w:cs="Arial"/>
          <w:bCs/>
          <w:sz w:val="22"/>
          <w:szCs w:val="22"/>
          <w:lang w:val="en-US" w:eastAsia="en-US"/>
        </w:rPr>
        <w:t>], with national number [</w:t>
      </w:r>
      <w:r w:rsidRPr="004F7116">
        <w:rPr>
          <w:rFonts w:ascii="Arial" w:eastAsiaTheme="minorHAnsi" w:hAnsi="Arial" w:cs="Arial"/>
          <w:bCs/>
          <w:sz w:val="22"/>
          <w:szCs w:val="22"/>
          <w:highlight w:val="yellow"/>
          <w:lang w:val="en-US" w:eastAsia="en-US"/>
        </w:rPr>
        <w:sym w:font="Symbol" w:char="F0B7"/>
      </w:r>
      <w:r w:rsidRPr="004F7116">
        <w:rPr>
          <w:rFonts w:ascii="Arial" w:eastAsiaTheme="minorHAnsi" w:hAnsi="Arial" w:cs="Arial"/>
          <w:bCs/>
          <w:sz w:val="22"/>
          <w:szCs w:val="22"/>
          <w:lang w:val="en-US" w:eastAsia="en-US"/>
        </w:rPr>
        <w:t>] and domiciled at [</w:t>
      </w:r>
      <w:r w:rsidRPr="004F7116">
        <w:rPr>
          <w:rFonts w:ascii="Arial" w:eastAsiaTheme="minorHAnsi" w:hAnsi="Arial" w:cs="Arial"/>
          <w:bCs/>
          <w:sz w:val="22"/>
          <w:szCs w:val="22"/>
          <w:highlight w:val="yellow"/>
          <w:lang w:val="en-US" w:eastAsia="en-US"/>
        </w:rPr>
        <w:t>ADRESS</w:t>
      </w:r>
      <w:r w:rsidRPr="004F7116">
        <w:rPr>
          <w:rFonts w:ascii="Arial" w:eastAsiaTheme="minorHAnsi" w:hAnsi="Arial" w:cs="Arial"/>
          <w:bCs/>
          <w:sz w:val="22"/>
          <w:szCs w:val="22"/>
          <w:lang w:val="en-US" w:eastAsia="en-US"/>
        </w:rPr>
        <w:t>] (“[</w:t>
      </w:r>
      <w:r w:rsidRPr="004F7116">
        <w:rPr>
          <w:rFonts w:ascii="Arial" w:eastAsiaTheme="minorHAnsi" w:hAnsi="Arial" w:cs="Arial"/>
          <w:b/>
          <w:sz w:val="22"/>
          <w:szCs w:val="22"/>
          <w:highlight w:val="yellow"/>
          <w:lang w:val="en-US" w:eastAsia="en-US"/>
        </w:rPr>
        <w:t>Angel Investor 2</w:t>
      </w:r>
      <w:r w:rsidRPr="004F7116">
        <w:rPr>
          <w:rFonts w:ascii="Arial" w:eastAsiaTheme="minorHAnsi" w:hAnsi="Arial" w:cs="Arial"/>
          <w:bCs/>
          <w:sz w:val="22"/>
          <w:szCs w:val="22"/>
          <w:lang w:val="en-US" w:eastAsia="en-US"/>
        </w:rPr>
        <w:t>]”</w:t>
      </w:r>
      <w:proofErr w:type="gramStart"/>
      <w:r w:rsidRPr="004F7116">
        <w:rPr>
          <w:rFonts w:ascii="Arial" w:eastAsiaTheme="minorHAnsi" w:hAnsi="Arial" w:cs="Arial"/>
          <w:bCs/>
          <w:sz w:val="22"/>
          <w:szCs w:val="22"/>
          <w:lang w:val="en-US" w:eastAsia="en-US"/>
        </w:rPr>
        <w:t>);</w:t>
      </w:r>
      <w:proofErr w:type="gramEnd"/>
    </w:p>
    <w:p w14:paraId="6E78323A" w14:textId="0A1B530A" w:rsidR="00F7370F" w:rsidRPr="004F7116" w:rsidRDefault="00F7370F" w:rsidP="00C064E9">
      <w:pPr>
        <w:pStyle w:val="Lijstalinea"/>
        <w:numPr>
          <w:ilvl w:val="0"/>
          <w:numId w:val="50"/>
        </w:numPr>
        <w:autoSpaceDE w:val="0"/>
        <w:autoSpaceDN w:val="0"/>
        <w:spacing w:after="120"/>
        <w:ind w:left="357" w:hanging="357"/>
        <w:jc w:val="both"/>
        <w:rPr>
          <w:rFonts w:ascii="Arial" w:eastAsiaTheme="minorHAnsi" w:hAnsi="Arial" w:cs="Arial"/>
          <w:bCs/>
          <w:sz w:val="22"/>
          <w:szCs w:val="22"/>
          <w:lang w:val="en-US" w:eastAsia="en-US"/>
        </w:rPr>
      </w:pPr>
      <w:r w:rsidRPr="004F7116">
        <w:rPr>
          <w:rFonts w:ascii="Arial" w:eastAsiaTheme="minorHAnsi" w:hAnsi="Arial" w:cs="Arial"/>
          <w:bCs/>
          <w:sz w:val="22"/>
          <w:szCs w:val="22"/>
          <w:lang w:val="en-US" w:eastAsia="en-US"/>
        </w:rPr>
        <w:t>[</w:t>
      </w:r>
      <w:r w:rsidRPr="004F7116">
        <w:rPr>
          <w:rFonts w:ascii="Arial" w:eastAsiaTheme="minorHAnsi" w:hAnsi="Arial" w:cs="Arial"/>
          <w:bCs/>
          <w:sz w:val="22"/>
          <w:szCs w:val="22"/>
          <w:highlight w:val="yellow"/>
          <w:lang w:val="en-US" w:eastAsia="en-US"/>
        </w:rPr>
        <w:t>Angel Investor 3</w:t>
      </w:r>
      <w:r w:rsidRPr="004F7116">
        <w:rPr>
          <w:rFonts w:ascii="Arial" w:eastAsiaTheme="minorHAnsi" w:hAnsi="Arial" w:cs="Arial"/>
          <w:bCs/>
          <w:sz w:val="22"/>
          <w:szCs w:val="22"/>
          <w:lang w:val="en-US" w:eastAsia="en-US"/>
        </w:rPr>
        <w:t>], a company duly incorporated and validly existing under the laws of [</w:t>
      </w:r>
      <w:r w:rsidRPr="004F7116">
        <w:rPr>
          <w:rFonts w:ascii="Arial" w:eastAsiaTheme="minorHAnsi" w:hAnsi="Arial" w:cs="Arial"/>
          <w:bCs/>
          <w:sz w:val="22"/>
          <w:szCs w:val="22"/>
          <w:highlight w:val="yellow"/>
          <w:lang w:val="en-US" w:eastAsia="en-US"/>
        </w:rPr>
        <w:t>COUNTRY</w:t>
      </w:r>
      <w:r w:rsidRPr="004F7116">
        <w:rPr>
          <w:rFonts w:ascii="Arial" w:eastAsiaTheme="minorHAnsi" w:hAnsi="Arial" w:cs="Arial"/>
          <w:bCs/>
          <w:sz w:val="22"/>
          <w:szCs w:val="22"/>
          <w:lang w:val="en-US" w:eastAsia="en-US"/>
        </w:rPr>
        <w:t>], having its office at [</w:t>
      </w:r>
      <w:r w:rsidRPr="004F7116">
        <w:rPr>
          <w:rFonts w:ascii="Arial" w:eastAsiaTheme="minorHAnsi" w:hAnsi="Arial" w:cs="Arial"/>
          <w:bCs/>
          <w:sz w:val="22"/>
          <w:szCs w:val="22"/>
          <w:highlight w:val="yellow"/>
          <w:lang w:val="en-US" w:eastAsia="en-US"/>
        </w:rPr>
        <w:t>ADDRESS</w:t>
      </w:r>
      <w:r w:rsidRPr="004F7116">
        <w:rPr>
          <w:rFonts w:ascii="Arial" w:eastAsiaTheme="minorHAnsi" w:hAnsi="Arial" w:cs="Arial"/>
          <w:bCs/>
          <w:sz w:val="22"/>
          <w:szCs w:val="22"/>
          <w:lang w:val="en-US" w:eastAsia="en-US"/>
        </w:rPr>
        <w:t>] and registered with the [</w:t>
      </w:r>
      <w:r w:rsidRPr="004F7116">
        <w:rPr>
          <w:rFonts w:ascii="Arial" w:eastAsiaTheme="minorHAnsi" w:hAnsi="Arial" w:cs="Arial"/>
          <w:bCs/>
          <w:sz w:val="22"/>
          <w:szCs w:val="22"/>
          <w:highlight w:val="yellow"/>
          <w:lang w:val="en-US" w:eastAsia="en-US"/>
        </w:rPr>
        <w:t>NAME REGISTRATION OFFICE</w:t>
      </w:r>
      <w:r w:rsidRPr="004F7116">
        <w:rPr>
          <w:rFonts w:ascii="Arial" w:eastAsiaTheme="minorHAnsi" w:hAnsi="Arial" w:cs="Arial"/>
          <w:bCs/>
          <w:sz w:val="22"/>
          <w:szCs w:val="22"/>
          <w:lang w:val="en-US" w:eastAsia="en-US"/>
        </w:rPr>
        <w:t>] under number [</w:t>
      </w:r>
      <w:r w:rsidRPr="004F7116">
        <w:rPr>
          <w:rFonts w:ascii="Arial" w:eastAsiaTheme="minorHAnsi" w:hAnsi="Arial" w:cs="Arial"/>
          <w:bCs/>
          <w:sz w:val="22"/>
          <w:szCs w:val="22"/>
          <w:highlight w:val="yellow"/>
          <w:lang w:val="en-US" w:eastAsia="en-US"/>
        </w:rPr>
        <w:t>●</w:t>
      </w:r>
      <w:r w:rsidRPr="004F7116">
        <w:rPr>
          <w:rFonts w:ascii="Arial" w:eastAsiaTheme="minorHAnsi" w:hAnsi="Arial" w:cs="Arial"/>
          <w:bCs/>
          <w:sz w:val="22"/>
          <w:szCs w:val="22"/>
          <w:lang w:val="en-US" w:eastAsia="en-US"/>
        </w:rPr>
        <w:t>] (“[</w:t>
      </w:r>
      <w:r w:rsidRPr="004F7116">
        <w:rPr>
          <w:rFonts w:ascii="Arial" w:eastAsiaTheme="minorHAnsi" w:hAnsi="Arial" w:cs="Arial"/>
          <w:b/>
          <w:sz w:val="22"/>
          <w:szCs w:val="22"/>
          <w:highlight w:val="yellow"/>
          <w:lang w:val="en-US" w:eastAsia="en-US"/>
        </w:rPr>
        <w:t>Angel Investor 3</w:t>
      </w:r>
      <w:r w:rsidRPr="004F7116">
        <w:rPr>
          <w:rFonts w:ascii="Arial" w:eastAsiaTheme="minorHAnsi" w:hAnsi="Arial" w:cs="Arial"/>
          <w:bCs/>
          <w:sz w:val="22"/>
          <w:szCs w:val="22"/>
          <w:lang w:val="en-US" w:eastAsia="en-US"/>
        </w:rPr>
        <w:t>]”</w:t>
      </w:r>
      <w:proofErr w:type="gramStart"/>
      <w:r w:rsidRPr="004F7116">
        <w:rPr>
          <w:rFonts w:ascii="Arial" w:eastAsiaTheme="minorHAnsi" w:hAnsi="Arial" w:cs="Arial"/>
          <w:bCs/>
          <w:sz w:val="22"/>
          <w:szCs w:val="22"/>
          <w:lang w:val="en-US" w:eastAsia="en-US"/>
        </w:rPr>
        <w:t>);</w:t>
      </w:r>
      <w:proofErr w:type="gramEnd"/>
    </w:p>
    <w:p w14:paraId="6DAB0AA9" w14:textId="0B4CADCC" w:rsidR="00F7370F" w:rsidRPr="004F7116" w:rsidRDefault="00F7370F" w:rsidP="00F00F33">
      <w:pPr>
        <w:autoSpaceDE w:val="0"/>
        <w:autoSpaceDN w:val="0"/>
        <w:spacing w:after="120" w:line="240" w:lineRule="auto"/>
        <w:ind w:left="6"/>
        <w:rPr>
          <w:rFonts w:ascii="Arial" w:hAnsi="Arial" w:cs="Arial"/>
          <w:bCs/>
        </w:rPr>
      </w:pPr>
      <w:r w:rsidRPr="004F7116">
        <w:rPr>
          <w:rFonts w:ascii="Arial" w:hAnsi="Arial" w:cs="Arial"/>
          <w:bCs/>
        </w:rPr>
        <w:t>Angel Investor 1, Angel Investor 2 and Angel Investor 3, collectively, the “</w:t>
      </w:r>
      <w:r w:rsidRPr="004F7116">
        <w:rPr>
          <w:rFonts w:ascii="Arial" w:hAnsi="Arial" w:cs="Arial"/>
          <w:b/>
        </w:rPr>
        <w:t>Angel Investors</w:t>
      </w:r>
      <w:r w:rsidRPr="004F7116">
        <w:rPr>
          <w:rFonts w:ascii="Arial" w:hAnsi="Arial" w:cs="Arial"/>
          <w:bCs/>
        </w:rPr>
        <w:t xml:space="preserve">” </w:t>
      </w:r>
      <w:proofErr w:type="gramStart"/>
      <w:r w:rsidRPr="004F7116">
        <w:rPr>
          <w:rFonts w:ascii="Arial" w:hAnsi="Arial" w:cs="Arial"/>
          <w:bCs/>
        </w:rPr>
        <w:t>and,</w:t>
      </w:r>
      <w:proofErr w:type="gramEnd"/>
      <w:r w:rsidRPr="004F7116">
        <w:rPr>
          <w:rFonts w:ascii="Arial" w:hAnsi="Arial" w:cs="Arial"/>
          <w:bCs/>
        </w:rPr>
        <w:t xml:space="preserve"> each of them individually, also an “</w:t>
      </w:r>
      <w:r w:rsidRPr="004F7116">
        <w:rPr>
          <w:rFonts w:ascii="Arial" w:hAnsi="Arial" w:cs="Arial"/>
          <w:b/>
        </w:rPr>
        <w:t>Angel Investor</w:t>
      </w:r>
      <w:r w:rsidRPr="004F7116">
        <w:rPr>
          <w:rFonts w:ascii="Arial" w:hAnsi="Arial" w:cs="Arial"/>
          <w:bCs/>
        </w:rPr>
        <w:t>”</w:t>
      </w:r>
    </w:p>
    <w:p w14:paraId="6108024A" w14:textId="573234C9" w:rsidR="00F00F33" w:rsidRPr="004F7116" w:rsidRDefault="00F00F33" w:rsidP="00F00F33">
      <w:pPr>
        <w:autoSpaceDE w:val="0"/>
        <w:autoSpaceDN w:val="0"/>
        <w:spacing w:after="120" w:line="240" w:lineRule="auto"/>
        <w:ind w:left="6"/>
        <w:rPr>
          <w:rFonts w:ascii="Arial" w:hAnsi="Arial" w:cs="Arial"/>
          <w:bCs/>
        </w:rPr>
      </w:pPr>
      <w:r w:rsidRPr="004F7116">
        <w:rPr>
          <w:rFonts w:ascii="Arial" w:hAnsi="Arial" w:cs="Arial"/>
          <w:bCs/>
        </w:rPr>
        <w:t>(hereinafter, Current Shareholders and Angel Investor, collectively, the “</w:t>
      </w:r>
      <w:r w:rsidRPr="004F7116">
        <w:rPr>
          <w:rFonts w:ascii="Arial" w:hAnsi="Arial" w:cs="Arial"/>
          <w:b/>
        </w:rPr>
        <w:t>Parties</w:t>
      </w:r>
      <w:r w:rsidRPr="004F7116">
        <w:rPr>
          <w:rFonts w:ascii="Arial" w:hAnsi="Arial" w:cs="Arial"/>
          <w:bCs/>
        </w:rPr>
        <w:t>”).</w:t>
      </w:r>
    </w:p>
    <w:p w14:paraId="32D9A484" w14:textId="77777777" w:rsidR="0036106A" w:rsidRPr="004F7116" w:rsidRDefault="0036106A" w:rsidP="00F00F33">
      <w:pPr>
        <w:spacing w:before="120" w:after="0" w:line="259" w:lineRule="auto"/>
        <w:jc w:val="center"/>
        <w:rPr>
          <w:rFonts w:ascii="Arial" w:hAnsi="Arial" w:cs="Arial"/>
          <w:bCs/>
        </w:rPr>
      </w:pPr>
      <w:r w:rsidRPr="004F7116">
        <w:rPr>
          <w:rFonts w:ascii="Arial" w:hAnsi="Arial" w:cs="Arial"/>
          <w:bCs/>
        </w:rPr>
        <w:t>and</w:t>
      </w:r>
    </w:p>
    <w:p w14:paraId="49FD77E5" w14:textId="1D50B440" w:rsidR="00F00F33" w:rsidRPr="004F7116" w:rsidRDefault="00F976CD" w:rsidP="00F00F33">
      <w:pPr>
        <w:spacing w:before="120" w:after="0" w:line="259" w:lineRule="auto"/>
        <w:jc w:val="both"/>
        <w:rPr>
          <w:rFonts w:ascii="Arial" w:hAnsi="Arial" w:cs="Arial"/>
          <w:bCs/>
        </w:rPr>
      </w:pPr>
      <w:r w:rsidRPr="004F7116">
        <w:rPr>
          <w:rFonts w:ascii="Arial" w:hAnsi="Arial" w:cs="Arial"/>
          <w:bCs/>
        </w:rPr>
        <w:t>[</w:t>
      </w:r>
      <w:r w:rsidR="00F00F33" w:rsidRPr="004F7116">
        <w:rPr>
          <w:rFonts w:ascii="Arial" w:hAnsi="Arial" w:cs="Arial"/>
          <w:bCs/>
          <w:highlight w:val="yellow"/>
        </w:rPr>
        <w:t>NAME</w:t>
      </w:r>
      <w:r w:rsidRPr="004F7116">
        <w:rPr>
          <w:rFonts w:ascii="Arial" w:hAnsi="Arial" w:cs="Arial"/>
          <w:bCs/>
        </w:rPr>
        <w:t>]</w:t>
      </w:r>
      <w:r w:rsidR="0036106A" w:rsidRPr="004F7116">
        <w:rPr>
          <w:rFonts w:ascii="Arial" w:hAnsi="Arial" w:cs="Arial"/>
          <w:bCs/>
        </w:rPr>
        <w:t xml:space="preserve">, a company existing under the laws of </w:t>
      </w:r>
      <w:r w:rsidRPr="004F7116">
        <w:rPr>
          <w:rFonts w:ascii="Arial" w:hAnsi="Arial" w:cs="Arial"/>
          <w:bCs/>
        </w:rPr>
        <w:t>[</w:t>
      </w:r>
      <w:r w:rsidR="00F00F33" w:rsidRPr="004F7116">
        <w:rPr>
          <w:rFonts w:ascii="Arial" w:hAnsi="Arial" w:cs="Arial"/>
          <w:bCs/>
          <w:highlight w:val="yellow"/>
        </w:rPr>
        <w:t>COUNTRY</w:t>
      </w:r>
      <w:r w:rsidRPr="004F7116">
        <w:rPr>
          <w:rFonts w:ascii="Arial" w:hAnsi="Arial" w:cs="Arial"/>
          <w:bCs/>
        </w:rPr>
        <w:t>]</w:t>
      </w:r>
      <w:r w:rsidR="0036106A" w:rsidRPr="004F7116">
        <w:rPr>
          <w:rFonts w:ascii="Arial" w:hAnsi="Arial" w:cs="Arial"/>
          <w:bCs/>
        </w:rPr>
        <w:t xml:space="preserve">, with registered office </w:t>
      </w:r>
      <w:r w:rsidR="00F00F33" w:rsidRPr="004F7116">
        <w:rPr>
          <w:rFonts w:ascii="Arial" w:hAnsi="Arial" w:cs="Arial"/>
          <w:bCs/>
        </w:rPr>
        <w:t>at</w:t>
      </w:r>
      <w:r w:rsidR="0036106A" w:rsidRPr="004F7116">
        <w:rPr>
          <w:rFonts w:ascii="Arial" w:hAnsi="Arial" w:cs="Arial"/>
          <w:bCs/>
        </w:rPr>
        <w:t xml:space="preserve"> </w:t>
      </w:r>
      <w:r w:rsidRPr="004F7116">
        <w:rPr>
          <w:rFonts w:ascii="Arial" w:hAnsi="Arial" w:cs="Arial"/>
          <w:bCs/>
        </w:rPr>
        <w:t>[</w:t>
      </w:r>
      <w:r w:rsidR="00F00F33" w:rsidRPr="004F7116">
        <w:rPr>
          <w:rFonts w:ascii="Arial" w:hAnsi="Arial" w:cs="Arial"/>
          <w:bCs/>
          <w:highlight w:val="yellow"/>
        </w:rPr>
        <w:t>ADDRESS</w:t>
      </w:r>
      <w:r w:rsidRPr="004F7116">
        <w:rPr>
          <w:rFonts w:ascii="Arial" w:hAnsi="Arial" w:cs="Arial"/>
          <w:bCs/>
        </w:rPr>
        <w:t>]</w:t>
      </w:r>
      <w:r w:rsidR="00F00F33" w:rsidRPr="004F7116">
        <w:rPr>
          <w:rFonts w:ascii="Arial" w:hAnsi="Arial" w:cs="Arial"/>
          <w:bCs/>
        </w:rPr>
        <w:t xml:space="preserve"> </w:t>
      </w:r>
      <w:r w:rsidR="0036106A" w:rsidRPr="004F7116">
        <w:rPr>
          <w:rFonts w:ascii="Arial" w:hAnsi="Arial" w:cs="Arial"/>
          <w:bCs/>
        </w:rPr>
        <w:t>and regist</w:t>
      </w:r>
      <w:r w:rsidR="00F00F33" w:rsidRPr="004F7116">
        <w:rPr>
          <w:rFonts w:ascii="Arial" w:hAnsi="Arial" w:cs="Arial"/>
          <w:bCs/>
        </w:rPr>
        <w:t>ered</w:t>
      </w:r>
      <w:r w:rsidR="0036106A" w:rsidRPr="004F7116">
        <w:rPr>
          <w:rFonts w:ascii="Arial" w:hAnsi="Arial" w:cs="Arial"/>
          <w:bCs/>
        </w:rPr>
        <w:t xml:space="preserve"> </w:t>
      </w:r>
      <w:r w:rsidR="00F00F33" w:rsidRPr="004F7116">
        <w:rPr>
          <w:rFonts w:ascii="Arial" w:hAnsi="Arial" w:cs="Arial"/>
          <w:bCs/>
        </w:rPr>
        <w:t>with the</w:t>
      </w:r>
      <w:r w:rsidR="0036106A" w:rsidRPr="004F7116">
        <w:rPr>
          <w:rFonts w:ascii="Arial" w:hAnsi="Arial" w:cs="Arial"/>
          <w:bCs/>
        </w:rPr>
        <w:t xml:space="preserve"> </w:t>
      </w:r>
      <w:r w:rsidRPr="004F7116">
        <w:rPr>
          <w:rFonts w:ascii="Arial" w:hAnsi="Arial" w:cs="Arial"/>
          <w:bCs/>
        </w:rPr>
        <w:t>[</w:t>
      </w:r>
      <w:r w:rsidR="00F00F33" w:rsidRPr="004F7116">
        <w:rPr>
          <w:rFonts w:ascii="Arial" w:hAnsi="Arial" w:cs="Arial"/>
          <w:bCs/>
          <w:highlight w:val="yellow"/>
        </w:rPr>
        <w:t>NAME REGISTRATION OFFICE</w:t>
      </w:r>
      <w:r w:rsidRPr="004F7116">
        <w:rPr>
          <w:rFonts w:ascii="Arial" w:hAnsi="Arial" w:cs="Arial"/>
          <w:bCs/>
        </w:rPr>
        <w:t>]</w:t>
      </w:r>
      <w:r w:rsidR="0036106A" w:rsidRPr="004F7116">
        <w:rPr>
          <w:rFonts w:ascii="Arial" w:hAnsi="Arial" w:cs="Arial"/>
          <w:bCs/>
        </w:rPr>
        <w:t xml:space="preserve"> </w:t>
      </w:r>
      <w:r w:rsidR="00F00F33" w:rsidRPr="004F7116">
        <w:rPr>
          <w:rFonts w:ascii="Arial" w:hAnsi="Arial" w:cs="Arial"/>
          <w:bCs/>
        </w:rPr>
        <w:t xml:space="preserve">under number </w:t>
      </w:r>
      <w:r w:rsidRPr="004F7116">
        <w:rPr>
          <w:rFonts w:ascii="Arial" w:hAnsi="Arial" w:cs="Arial"/>
          <w:bCs/>
        </w:rPr>
        <w:t>[</w:t>
      </w:r>
      <w:r w:rsidRPr="004F7116">
        <w:rPr>
          <w:rFonts w:ascii="Arial" w:hAnsi="Arial" w:cs="Arial"/>
          <w:bCs/>
          <w:highlight w:val="yellow"/>
        </w:rPr>
        <w:sym w:font="Symbol" w:char="F0B7"/>
      </w:r>
      <w:r w:rsidRPr="004F7116">
        <w:rPr>
          <w:rFonts w:ascii="Arial" w:hAnsi="Arial" w:cs="Arial"/>
          <w:bCs/>
        </w:rPr>
        <w:t>]</w:t>
      </w:r>
      <w:r w:rsidR="0036106A" w:rsidRPr="004F7116">
        <w:rPr>
          <w:rFonts w:ascii="Arial" w:hAnsi="Arial" w:cs="Arial"/>
          <w:bCs/>
        </w:rPr>
        <w:t xml:space="preserve"> (hereinafter, the “</w:t>
      </w:r>
      <w:r w:rsidR="0036106A" w:rsidRPr="004F7116">
        <w:rPr>
          <w:rFonts w:ascii="Arial" w:hAnsi="Arial" w:cs="Arial"/>
          <w:b/>
        </w:rPr>
        <w:t>Company</w:t>
      </w:r>
      <w:r w:rsidR="0036106A" w:rsidRPr="004F7116">
        <w:rPr>
          <w:rFonts w:ascii="Arial" w:hAnsi="Arial" w:cs="Arial"/>
          <w:bCs/>
        </w:rPr>
        <w:t>”</w:t>
      </w:r>
      <w:proofErr w:type="gramStart"/>
      <w:r w:rsidR="0036106A" w:rsidRPr="004F7116">
        <w:rPr>
          <w:rFonts w:ascii="Arial" w:hAnsi="Arial" w:cs="Arial"/>
          <w:bCs/>
        </w:rPr>
        <w:t>);</w:t>
      </w:r>
      <w:proofErr w:type="gramEnd"/>
      <w:r w:rsidR="0036106A" w:rsidRPr="004F7116">
        <w:rPr>
          <w:rFonts w:ascii="Arial" w:hAnsi="Arial" w:cs="Arial"/>
          <w:bCs/>
        </w:rPr>
        <w:t xml:space="preserve"> </w:t>
      </w:r>
    </w:p>
    <w:p w14:paraId="52336683" w14:textId="001FDC92" w:rsidR="00341E7B" w:rsidRPr="004F7116" w:rsidRDefault="00341E7B" w:rsidP="00F00F33">
      <w:pPr>
        <w:keepNext/>
        <w:widowControl w:val="0"/>
        <w:spacing w:before="240" w:after="0" w:line="259" w:lineRule="auto"/>
        <w:jc w:val="center"/>
        <w:outlineLvl w:val="0"/>
        <w:rPr>
          <w:rFonts w:ascii="Arial" w:eastAsia="SimSun" w:hAnsi="Arial" w:cs="Arial"/>
          <w:b/>
          <w:bCs/>
          <w:kern w:val="32"/>
          <w:u w:color="000000"/>
          <w:lang w:eastAsia="zh-CN"/>
        </w:rPr>
      </w:pPr>
      <w:bookmarkStart w:id="2" w:name="_Toc274087080"/>
      <w:bookmarkStart w:id="3" w:name="_Toc275183103"/>
      <w:bookmarkStart w:id="4" w:name="_Toc110343410"/>
      <w:bookmarkStart w:id="5" w:name="_Toc115947767"/>
      <w:bookmarkStart w:id="6" w:name="_Toc120820560"/>
      <w:r w:rsidRPr="004F7116">
        <w:rPr>
          <w:rFonts w:ascii="Arial" w:eastAsia="SimSun" w:hAnsi="Arial" w:cs="Arial"/>
          <w:b/>
          <w:bCs/>
          <w:kern w:val="32"/>
          <w:u w:color="000000"/>
          <w:lang w:eastAsia="zh-CN"/>
        </w:rPr>
        <w:t>RECITALS</w:t>
      </w:r>
      <w:bookmarkEnd w:id="2"/>
      <w:bookmarkEnd w:id="3"/>
      <w:bookmarkEnd w:id="4"/>
      <w:bookmarkEnd w:id="5"/>
      <w:bookmarkEnd w:id="6"/>
    </w:p>
    <w:p w14:paraId="5B96CF59" w14:textId="0CCE7CC8" w:rsidR="00F3428B" w:rsidRPr="004F7116" w:rsidRDefault="00F3428B" w:rsidP="005332AD">
      <w:pPr>
        <w:numPr>
          <w:ilvl w:val="0"/>
          <w:numId w:val="14"/>
        </w:numPr>
        <w:pBdr>
          <w:top w:val="nil"/>
          <w:left w:val="nil"/>
          <w:bottom w:val="nil"/>
          <w:right w:val="nil"/>
          <w:between w:val="nil"/>
          <w:bar w:val="nil"/>
        </w:pBdr>
        <w:spacing w:before="120" w:after="0" w:line="259" w:lineRule="auto"/>
        <w:ind w:left="709" w:hanging="709"/>
        <w:jc w:val="both"/>
        <w:rPr>
          <w:rFonts w:ascii="Arial" w:hAnsi="Arial" w:cs="Arial"/>
        </w:rPr>
      </w:pPr>
      <w:bookmarkStart w:id="7" w:name="_Ref109742684"/>
      <w:r w:rsidRPr="004F7116">
        <w:rPr>
          <w:rFonts w:ascii="Arial" w:hAnsi="Arial" w:cs="Arial"/>
        </w:rPr>
        <w:t xml:space="preserve">the Company is </w:t>
      </w:r>
      <w:r w:rsidR="00F00F33" w:rsidRPr="004F7116">
        <w:rPr>
          <w:rFonts w:ascii="Arial" w:hAnsi="Arial" w:cs="Arial"/>
        </w:rPr>
        <w:t>mainly</w:t>
      </w:r>
      <w:r w:rsidR="00F9361A" w:rsidRPr="004F7116">
        <w:rPr>
          <w:rFonts w:ascii="Arial" w:hAnsi="Arial" w:cs="Arial"/>
        </w:rPr>
        <w:t xml:space="preserve"> </w:t>
      </w:r>
      <w:r w:rsidRPr="004F7116">
        <w:rPr>
          <w:rFonts w:ascii="Arial" w:hAnsi="Arial" w:cs="Arial"/>
        </w:rPr>
        <w:t xml:space="preserve">active in the </w:t>
      </w:r>
      <w:r w:rsidR="00F9361A" w:rsidRPr="004F7116">
        <w:rPr>
          <w:rFonts w:ascii="Arial" w:hAnsi="Arial" w:cs="Arial"/>
        </w:rPr>
        <w:t>field</w:t>
      </w:r>
      <w:r w:rsidRPr="004F7116">
        <w:rPr>
          <w:rFonts w:ascii="Arial" w:hAnsi="Arial" w:cs="Arial"/>
        </w:rPr>
        <w:t xml:space="preserve"> of </w:t>
      </w:r>
      <w:r w:rsidR="00F9361A" w:rsidRPr="004F7116">
        <w:rPr>
          <w:rFonts w:ascii="Arial" w:hAnsi="Arial" w:cs="Arial"/>
          <w:bCs/>
        </w:rPr>
        <w:t>[</w:t>
      </w:r>
      <w:r w:rsidR="00F9361A" w:rsidRPr="004F7116">
        <w:rPr>
          <w:rFonts w:ascii="Arial" w:hAnsi="Arial" w:cs="Arial"/>
          <w:bCs/>
          <w:highlight w:val="yellow"/>
        </w:rPr>
        <w:sym w:font="Symbol" w:char="F0B7"/>
      </w:r>
      <w:r w:rsidR="00F9361A" w:rsidRPr="004F7116">
        <w:rPr>
          <w:rFonts w:ascii="Arial" w:hAnsi="Arial" w:cs="Arial"/>
          <w:bCs/>
        </w:rPr>
        <w:t>]</w:t>
      </w:r>
      <w:r w:rsidRPr="004F7116">
        <w:rPr>
          <w:rFonts w:ascii="Arial" w:hAnsi="Arial" w:cs="Arial"/>
        </w:rPr>
        <w:t xml:space="preserve"> (hereinafter, the “</w:t>
      </w:r>
      <w:r w:rsidRPr="004F7116">
        <w:rPr>
          <w:rFonts w:ascii="Arial" w:hAnsi="Arial" w:cs="Arial"/>
          <w:b/>
          <w:bCs/>
        </w:rPr>
        <w:t>Company’s Business</w:t>
      </w:r>
      <w:r w:rsidRPr="004F7116">
        <w:rPr>
          <w:rFonts w:ascii="Arial" w:hAnsi="Arial" w:cs="Arial"/>
        </w:rPr>
        <w:t>”</w:t>
      </w:r>
      <w:proofErr w:type="gramStart"/>
      <w:r w:rsidRPr="004F7116">
        <w:rPr>
          <w:rFonts w:ascii="Arial" w:hAnsi="Arial" w:cs="Arial"/>
        </w:rPr>
        <w:t>);</w:t>
      </w:r>
      <w:bookmarkEnd w:id="7"/>
      <w:proofErr w:type="gramEnd"/>
    </w:p>
    <w:p w14:paraId="5FFD2550" w14:textId="13DA79BD" w:rsidR="00341E7B" w:rsidRPr="004F7116" w:rsidRDefault="00C827CD" w:rsidP="005332AD">
      <w:pPr>
        <w:numPr>
          <w:ilvl w:val="0"/>
          <w:numId w:val="14"/>
        </w:numPr>
        <w:pBdr>
          <w:top w:val="nil"/>
          <w:left w:val="nil"/>
          <w:bottom w:val="nil"/>
          <w:right w:val="nil"/>
          <w:between w:val="nil"/>
          <w:bar w:val="nil"/>
        </w:pBdr>
        <w:spacing w:before="120" w:after="0" w:line="259" w:lineRule="auto"/>
        <w:ind w:left="709" w:hanging="709"/>
        <w:jc w:val="both"/>
        <w:rPr>
          <w:rFonts w:ascii="Arial" w:eastAsia="Times New Roman" w:hAnsi="Arial" w:cs="Arial"/>
          <w:u w:color="000000"/>
          <w:lang w:eastAsia="it-IT"/>
        </w:rPr>
      </w:pPr>
      <w:bookmarkStart w:id="8" w:name="_Ref105415313"/>
      <w:r w:rsidRPr="004F7116">
        <w:rPr>
          <w:rFonts w:ascii="Arial" w:eastAsia="Times New Roman" w:hAnsi="Arial" w:cs="Arial"/>
          <w:u w:color="000000"/>
          <w:lang w:eastAsia="it-IT"/>
        </w:rPr>
        <w:t>o</w:t>
      </w:r>
      <w:r w:rsidR="00341E7B" w:rsidRPr="004F7116">
        <w:rPr>
          <w:rFonts w:ascii="Arial" w:eastAsia="Times New Roman" w:hAnsi="Arial" w:cs="Arial"/>
          <w:u w:color="000000"/>
          <w:lang w:eastAsia="it-IT"/>
        </w:rPr>
        <w:t xml:space="preserve">n </w:t>
      </w:r>
      <w:r w:rsidR="00F9361A" w:rsidRPr="004F7116">
        <w:rPr>
          <w:rFonts w:ascii="Arial" w:hAnsi="Arial" w:cs="Arial"/>
          <w:bCs/>
        </w:rPr>
        <w:t>[</w:t>
      </w:r>
      <w:r w:rsidR="00F9361A" w:rsidRPr="004F7116">
        <w:rPr>
          <w:rFonts w:ascii="Arial" w:hAnsi="Arial" w:cs="Arial"/>
          <w:bCs/>
          <w:highlight w:val="yellow"/>
        </w:rPr>
        <w:sym w:font="Symbol" w:char="F0B7"/>
      </w:r>
      <w:r w:rsidR="00F9361A" w:rsidRPr="004F7116">
        <w:rPr>
          <w:rFonts w:ascii="Arial" w:hAnsi="Arial" w:cs="Arial"/>
          <w:bCs/>
        </w:rPr>
        <w:t>]</w:t>
      </w:r>
      <w:r w:rsidR="00341E7B" w:rsidRPr="004F7116">
        <w:rPr>
          <w:rFonts w:ascii="Arial" w:eastAsia="Times New Roman" w:hAnsi="Arial" w:cs="Arial"/>
          <w:u w:color="000000"/>
          <w:lang w:eastAsia="it-IT"/>
        </w:rPr>
        <w:t>, the Parties</w:t>
      </w:r>
      <w:r w:rsidR="003B7CB6" w:rsidRPr="004F7116">
        <w:rPr>
          <w:rFonts w:ascii="Arial" w:eastAsia="Times New Roman" w:hAnsi="Arial" w:cs="Arial"/>
          <w:u w:color="000000"/>
          <w:lang w:eastAsia="it-IT"/>
        </w:rPr>
        <w:t xml:space="preserve"> </w:t>
      </w:r>
      <w:r w:rsidR="00341E7B" w:rsidRPr="004F7116">
        <w:rPr>
          <w:rFonts w:ascii="Arial" w:eastAsia="Times New Roman" w:hAnsi="Arial" w:cs="Arial"/>
          <w:u w:color="000000"/>
          <w:lang w:eastAsia="it-IT"/>
        </w:rPr>
        <w:t>entered into an investment agreement (hereinafter</w:t>
      </w:r>
      <w:r w:rsidRPr="004F7116">
        <w:rPr>
          <w:rFonts w:ascii="Arial" w:eastAsia="Times New Roman" w:hAnsi="Arial" w:cs="Arial"/>
          <w:u w:color="000000"/>
          <w:lang w:eastAsia="it-IT"/>
        </w:rPr>
        <w:t xml:space="preserve">, </w:t>
      </w:r>
      <w:r w:rsidR="00341E7B" w:rsidRPr="004F7116">
        <w:rPr>
          <w:rFonts w:ascii="Arial" w:eastAsia="Times New Roman" w:hAnsi="Arial" w:cs="Arial"/>
          <w:u w:color="000000"/>
          <w:lang w:eastAsia="it-IT"/>
        </w:rPr>
        <w:t>the “</w:t>
      </w:r>
      <w:r w:rsidR="00341E7B" w:rsidRPr="004F7116">
        <w:rPr>
          <w:rFonts w:ascii="Arial" w:eastAsia="Times New Roman" w:hAnsi="Arial" w:cs="Arial"/>
          <w:b/>
          <w:u w:color="000000"/>
          <w:lang w:eastAsia="it-IT"/>
        </w:rPr>
        <w:t>Investment Agreement</w:t>
      </w:r>
      <w:r w:rsidR="00341E7B" w:rsidRPr="004F7116">
        <w:rPr>
          <w:rFonts w:ascii="Arial" w:eastAsia="Times New Roman" w:hAnsi="Arial" w:cs="Arial"/>
          <w:u w:color="000000"/>
          <w:lang w:eastAsia="it-IT"/>
        </w:rPr>
        <w:t xml:space="preserve">”) to govern, among other things, the </w:t>
      </w:r>
      <w:r w:rsidR="00626D1A" w:rsidRPr="004F7116">
        <w:rPr>
          <w:rFonts w:ascii="Arial" w:eastAsia="Times New Roman" w:hAnsi="Arial" w:cs="Arial"/>
          <w:u w:color="000000"/>
          <w:lang w:eastAsia="it-IT"/>
        </w:rPr>
        <w:t>issuance and subscription</w:t>
      </w:r>
      <w:r w:rsidR="00061208" w:rsidRPr="004F7116">
        <w:rPr>
          <w:rFonts w:ascii="Arial" w:eastAsia="Times New Roman" w:hAnsi="Arial" w:cs="Arial"/>
          <w:u w:color="000000"/>
          <w:lang w:eastAsia="it-IT"/>
        </w:rPr>
        <w:t xml:space="preserve"> by </w:t>
      </w:r>
      <w:r w:rsidR="00AB1716" w:rsidRPr="004F7116">
        <w:rPr>
          <w:rFonts w:ascii="Arial" w:eastAsia="Times New Roman" w:hAnsi="Arial" w:cs="Arial"/>
          <w:u w:color="000000"/>
          <w:lang w:eastAsia="it-IT"/>
        </w:rPr>
        <w:t xml:space="preserve">Angel </w:t>
      </w:r>
      <w:r w:rsidR="00F9361A" w:rsidRPr="004F7116">
        <w:rPr>
          <w:rFonts w:ascii="Arial" w:eastAsia="Times New Roman" w:hAnsi="Arial" w:cs="Arial"/>
          <w:u w:color="000000"/>
          <w:lang w:eastAsia="it-IT"/>
        </w:rPr>
        <w:t>Investor</w:t>
      </w:r>
      <w:r w:rsidR="00DE083F" w:rsidRPr="004F7116">
        <w:rPr>
          <w:rFonts w:ascii="Arial" w:eastAsia="Times New Roman" w:hAnsi="Arial" w:cs="Arial"/>
          <w:u w:color="000000"/>
          <w:lang w:eastAsia="it-IT"/>
        </w:rPr>
        <w:t>s</w:t>
      </w:r>
      <w:r w:rsidR="00061208" w:rsidRPr="004F7116">
        <w:rPr>
          <w:rFonts w:ascii="Arial" w:eastAsia="Times New Roman" w:hAnsi="Arial" w:cs="Arial"/>
          <w:u w:color="000000"/>
          <w:lang w:eastAsia="it-IT"/>
        </w:rPr>
        <w:t xml:space="preserve"> of newly issued</w:t>
      </w:r>
      <w:r w:rsidR="00626D1A" w:rsidRPr="004F7116">
        <w:rPr>
          <w:rFonts w:ascii="Arial" w:eastAsia="Times New Roman" w:hAnsi="Arial" w:cs="Arial"/>
          <w:u w:color="000000"/>
          <w:lang w:eastAsia="it-IT"/>
        </w:rPr>
        <w:t xml:space="preserve"> </w:t>
      </w:r>
      <w:r w:rsidR="00F9361A" w:rsidRPr="004F7116">
        <w:rPr>
          <w:rFonts w:ascii="Arial" w:eastAsia="Times New Roman" w:hAnsi="Arial" w:cs="Arial"/>
          <w:u w:color="000000"/>
          <w:lang w:eastAsia="it-IT"/>
        </w:rPr>
        <w:t xml:space="preserve">Class </w:t>
      </w:r>
      <w:r w:rsidR="006C7D1D" w:rsidRPr="004F7116">
        <w:rPr>
          <w:rFonts w:ascii="Arial" w:eastAsia="Times New Roman" w:hAnsi="Arial" w:cs="Arial"/>
          <w:u w:color="000000"/>
          <w:lang w:eastAsia="it-IT"/>
        </w:rPr>
        <w:t>B</w:t>
      </w:r>
      <w:r w:rsidR="00341E7B" w:rsidRPr="004F7116">
        <w:rPr>
          <w:rFonts w:ascii="Arial" w:eastAsia="Times New Roman" w:hAnsi="Arial" w:cs="Arial"/>
          <w:u w:color="000000"/>
          <w:lang w:eastAsia="it-IT"/>
        </w:rPr>
        <w:t xml:space="preserve"> Shares</w:t>
      </w:r>
      <w:r w:rsidR="00626D1A" w:rsidRPr="004F7116">
        <w:rPr>
          <w:rFonts w:ascii="Arial" w:eastAsia="Times New Roman" w:hAnsi="Arial" w:cs="Arial"/>
          <w:u w:color="000000"/>
          <w:lang w:eastAsia="it-IT"/>
        </w:rPr>
        <w:t xml:space="preserve">, </w:t>
      </w:r>
      <w:r w:rsidR="00341E7B" w:rsidRPr="004F7116">
        <w:rPr>
          <w:rFonts w:ascii="Arial" w:eastAsia="Times New Roman" w:hAnsi="Arial" w:cs="Arial"/>
          <w:u w:color="000000"/>
          <w:lang w:eastAsia="it-IT"/>
        </w:rPr>
        <w:t xml:space="preserve">as provided for by such Investment </w:t>
      </w:r>
      <w:proofErr w:type="gramStart"/>
      <w:r w:rsidR="00341E7B" w:rsidRPr="004F7116">
        <w:rPr>
          <w:rFonts w:ascii="Arial" w:eastAsia="Times New Roman" w:hAnsi="Arial" w:cs="Arial"/>
          <w:u w:color="000000"/>
          <w:lang w:eastAsia="it-IT"/>
        </w:rPr>
        <w:t>Agreement</w:t>
      </w:r>
      <w:r w:rsidRPr="004F7116">
        <w:rPr>
          <w:rFonts w:ascii="Arial" w:eastAsia="Times New Roman" w:hAnsi="Arial" w:cs="Arial"/>
          <w:u w:color="000000"/>
          <w:lang w:eastAsia="it-IT"/>
        </w:rPr>
        <w:t>;</w:t>
      </w:r>
      <w:bookmarkEnd w:id="8"/>
      <w:proofErr w:type="gramEnd"/>
    </w:p>
    <w:p w14:paraId="038770DF" w14:textId="1EE24FB7" w:rsidR="00E87628" w:rsidRPr="004F7116" w:rsidRDefault="00DA7DD3" w:rsidP="005332AD">
      <w:pPr>
        <w:numPr>
          <w:ilvl w:val="0"/>
          <w:numId w:val="14"/>
        </w:numPr>
        <w:pBdr>
          <w:top w:val="nil"/>
          <w:left w:val="nil"/>
          <w:bottom w:val="nil"/>
          <w:right w:val="nil"/>
          <w:between w:val="nil"/>
          <w:bar w:val="nil"/>
        </w:pBdr>
        <w:spacing w:before="120" w:after="0" w:line="259" w:lineRule="auto"/>
        <w:ind w:left="709" w:hanging="709"/>
        <w:jc w:val="both"/>
        <w:rPr>
          <w:rFonts w:ascii="Arial" w:eastAsia="Times New Roman" w:hAnsi="Arial" w:cs="Arial"/>
          <w:u w:color="000000"/>
          <w:lang w:eastAsia="it-IT"/>
        </w:rPr>
      </w:pPr>
      <w:bookmarkStart w:id="9" w:name="_Ref104228266"/>
      <w:r w:rsidRPr="004F7116">
        <w:rPr>
          <w:rFonts w:ascii="Arial" w:eastAsia="Times New Roman" w:hAnsi="Arial" w:cs="Arial"/>
          <w:u w:color="000000"/>
          <w:lang w:eastAsia="it-IT"/>
        </w:rPr>
        <w:t>on</w:t>
      </w:r>
      <w:r w:rsidR="00341E7B" w:rsidRPr="004F7116">
        <w:rPr>
          <w:rFonts w:ascii="Arial" w:eastAsia="Times New Roman" w:hAnsi="Arial" w:cs="Arial"/>
          <w:u w:color="000000"/>
          <w:lang w:eastAsia="it-IT"/>
        </w:rPr>
        <w:t xml:space="preserve"> the </w:t>
      </w:r>
      <w:r w:rsidR="00BD227E" w:rsidRPr="004F7116">
        <w:rPr>
          <w:rFonts w:ascii="Arial" w:eastAsia="Times New Roman" w:hAnsi="Arial" w:cs="Arial"/>
          <w:u w:color="000000"/>
          <w:lang w:eastAsia="it-IT"/>
        </w:rPr>
        <w:t>d</w:t>
      </w:r>
      <w:r w:rsidR="00341E7B" w:rsidRPr="004F7116">
        <w:rPr>
          <w:rFonts w:ascii="Arial" w:eastAsia="Times New Roman" w:hAnsi="Arial" w:cs="Arial"/>
          <w:u w:color="000000"/>
          <w:lang w:eastAsia="it-IT"/>
        </w:rPr>
        <w:t xml:space="preserve">ate hereof the </w:t>
      </w:r>
      <w:r w:rsidR="00AB1716" w:rsidRPr="004F7116">
        <w:rPr>
          <w:rFonts w:ascii="Arial" w:eastAsia="Times New Roman" w:hAnsi="Arial" w:cs="Arial"/>
          <w:u w:color="000000"/>
          <w:lang w:eastAsia="it-IT"/>
        </w:rPr>
        <w:t>Angel Investor</w:t>
      </w:r>
      <w:r w:rsidR="00DE083F" w:rsidRPr="004F7116">
        <w:rPr>
          <w:rFonts w:ascii="Arial" w:eastAsia="Times New Roman" w:hAnsi="Arial" w:cs="Arial"/>
          <w:u w:color="000000"/>
          <w:lang w:eastAsia="it-IT"/>
        </w:rPr>
        <w:t>s</w:t>
      </w:r>
      <w:r w:rsidR="00AB1716" w:rsidRPr="004F7116">
        <w:rPr>
          <w:rFonts w:ascii="Arial" w:eastAsia="Times New Roman" w:hAnsi="Arial" w:cs="Arial"/>
          <w:u w:color="000000"/>
          <w:lang w:eastAsia="it-IT"/>
        </w:rPr>
        <w:t xml:space="preserve"> </w:t>
      </w:r>
      <w:r w:rsidR="001C7028" w:rsidRPr="004F7116">
        <w:rPr>
          <w:rFonts w:ascii="Arial" w:eastAsia="Times New Roman" w:hAnsi="Arial" w:cs="Arial"/>
          <w:u w:color="000000"/>
          <w:lang w:eastAsia="it-IT"/>
        </w:rPr>
        <w:t xml:space="preserve">subscribed </w:t>
      </w:r>
      <w:r w:rsidR="00CC4011" w:rsidRPr="004F7116">
        <w:rPr>
          <w:rFonts w:ascii="Arial" w:eastAsia="Times New Roman" w:hAnsi="Arial" w:cs="Arial"/>
          <w:u w:color="000000"/>
          <w:lang w:eastAsia="it-IT"/>
        </w:rPr>
        <w:t xml:space="preserve">the </w:t>
      </w:r>
      <w:r w:rsidR="00AB1716" w:rsidRPr="004F7116">
        <w:rPr>
          <w:rFonts w:ascii="Arial" w:eastAsia="Times New Roman" w:hAnsi="Arial" w:cs="Arial"/>
          <w:u w:color="000000"/>
          <w:lang w:eastAsia="it-IT"/>
        </w:rPr>
        <w:t xml:space="preserve">Angel </w:t>
      </w:r>
      <w:r w:rsidR="009F5C5B" w:rsidRPr="004F7116">
        <w:rPr>
          <w:rFonts w:ascii="Arial" w:eastAsia="Times New Roman" w:hAnsi="Arial" w:cs="Arial"/>
          <w:u w:color="000000"/>
          <w:lang w:eastAsia="it-IT"/>
        </w:rPr>
        <w:t>Investor</w:t>
      </w:r>
      <w:r w:rsidR="00E87628" w:rsidRPr="004F7116">
        <w:rPr>
          <w:rFonts w:ascii="Arial" w:eastAsia="Times New Roman" w:hAnsi="Arial" w:cs="Arial"/>
          <w:u w:color="000000"/>
          <w:lang w:eastAsia="it-IT"/>
        </w:rPr>
        <w:t xml:space="preserve"> </w:t>
      </w:r>
      <w:r w:rsidR="004C7EB6" w:rsidRPr="004F7116">
        <w:rPr>
          <w:rFonts w:ascii="Arial" w:eastAsia="Times New Roman" w:hAnsi="Arial" w:cs="Arial"/>
          <w:u w:color="000000"/>
          <w:lang w:eastAsia="it-IT"/>
        </w:rPr>
        <w:t xml:space="preserve">Capital Increase </w:t>
      </w:r>
      <w:r w:rsidR="00E87628" w:rsidRPr="004F7116">
        <w:rPr>
          <w:rFonts w:ascii="Arial" w:eastAsia="Times New Roman" w:hAnsi="Arial" w:cs="Arial"/>
          <w:u w:color="000000"/>
          <w:lang w:eastAsia="it-IT"/>
        </w:rPr>
        <w:t xml:space="preserve">(as defined under the Investment Agreement) and the parties to the Investment Agreement completed the Closing in accordance </w:t>
      </w:r>
      <w:proofErr w:type="gramStart"/>
      <w:r w:rsidR="00E87628" w:rsidRPr="004F7116">
        <w:rPr>
          <w:rFonts w:ascii="Arial" w:eastAsia="Times New Roman" w:hAnsi="Arial" w:cs="Arial"/>
          <w:u w:color="000000"/>
          <w:lang w:eastAsia="it-IT"/>
        </w:rPr>
        <w:t>therewith</w:t>
      </w:r>
      <w:r w:rsidR="00611618" w:rsidRPr="004F7116">
        <w:rPr>
          <w:rFonts w:ascii="Arial" w:eastAsia="Times New Roman" w:hAnsi="Arial" w:cs="Arial"/>
          <w:u w:color="000000"/>
          <w:lang w:eastAsia="it-IT"/>
        </w:rPr>
        <w:t>;</w:t>
      </w:r>
      <w:proofErr w:type="gramEnd"/>
    </w:p>
    <w:p w14:paraId="0D8D44FC" w14:textId="28ED5060" w:rsidR="00341E7B" w:rsidRPr="004F7116" w:rsidRDefault="008D7BB6" w:rsidP="005332AD">
      <w:pPr>
        <w:numPr>
          <w:ilvl w:val="0"/>
          <w:numId w:val="14"/>
        </w:numPr>
        <w:pBdr>
          <w:top w:val="nil"/>
          <w:left w:val="nil"/>
          <w:bottom w:val="nil"/>
          <w:right w:val="nil"/>
          <w:between w:val="nil"/>
          <w:bar w:val="nil"/>
        </w:pBdr>
        <w:spacing w:before="120" w:after="0" w:line="259" w:lineRule="auto"/>
        <w:ind w:left="709" w:hanging="709"/>
        <w:jc w:val="both"/>
        <w:rPr>
          <w:rFonts w:ascii="Arial" w:eastAsia="Times New Roman" w:hAnsi="Arial" w:cs="Arial"/>
          <w:u w:color="000000"/>
          <w:lang w:eastAsia="it-IT"/>
        </w:rPr>
      </w:pPr>
      <w:bookmarkStart w:id="10" w:name="_Ref109681528"/>
      <w:r w:rsidRPr="004F7116">
        <w:rPr>
          <w:rFonts w:ascii="Arial" w:eastAsia="Times New Roman" w:hAnsi="Arial" w:cs="Arial"/>
          <w:u w:color="000000"/>
          <w:lang w:eastAsia="it-IT"/>
        </w:rPr>
        <w:t xml:space="preserve">as </w:t>
      </w:r>
      <w:r w:rsidR="0032721B" w:rsidRPr="004F7116">
        <w:rPr>
          <w:rFonts w:ascii="Arial" w:eastAsia="Times New Roman" w:hAnsi="Arial" w:cs="Arial"/>
          <w:u w:color="000000"/>
          <w:lang w:eastAsia="it-IT"/>
        </w:rPr>
        <w:t xml:space="preserve">of the date hereof the </w:t>
      </w:r>
      <w:r w:rsidR="00DE083F" w:rsidRPr="004F7116">
        <w:rPr>
          <w:rFonts w:ascii="Arial" w:eastAsia="Times New Roman" w:hAnsi="Arial" w:cs="Arial"/>
          <w:u w:color="000000"/>
          <w:lang w:eastAsia="it-IT"/>
        </w:rPr>
        <w:t>corporate</w:t>
      </w:r>
      <w:r w:rsidR="0032721B" w:rsidRPr="004F7116">
        <w:rPr>
          <w:rFonts w:ascii="Arial" w:eastAsia="Times New Roman" w:hAnsi="Arial" w:cs="Arial"/>
          <w:u w:color="000000"/>
          <w:lang w:eastAsia="it-IT"/>
        </w:rPr>
        <w:t xml:space="preserve"> capital of the Company is </w:t>
      </w:r>
      <w:r w:rsidR="00A87F06" w:rsidRPr="004F7116">
        <w:rPr>
          <w:rFonts w:ascii="Arial" w:eastAsia="Times New Roman" w:hAnsi="Arial" w:cs="Arial"/>
          <w:u w:color="000000"/>
          <w:lang w:eastAsia="it-IT"/>
        </w:rPr>
        <w:t xml:space="preserve">held and represented as illustrated </w:t>
      </w:r>
      <w:r w:rsidR="00341E7B" w:rsidRPr="004F7116">
        <w:rPr>
          <w:rFonts w:ascii="Arial" w:eastAsia="Times New Roman" w:hAnsi="Arial" w:cs="Arial"/>
          <w:u w:color="000000"/>
          <w:lang w:eastAsia="it-IT"/>
        </w:rPr>
        <w:t xml:space="preserve">in </w:t>
      </w:r>
      <w:r w:rsidR="00DE083F" w:rsidRPr="004F7116">
        <w:rPr>
          <w:rFonts w:ascii="Arial" w:eastAsia="Times New Roman" w:hAnsi="Arial" w:cs="Arial"/>
          <w:b/>
          <w:u w:val="single" w:color="000000"/>
          <w:lang w:eastAsia="it-IT"/>
        </w:rPr>
        <w:t xml:space="preserve">Appendix </w:t>
      </w:r>
      <w:proofErr w:type="gramStart"/>
      <w:r w:rsidR="00DE083F" w:rsidRPr="004F7116">
        <w:rPr>
          <w:rFonts w:ascii="Arial" w:eastAsia="Times New Roman" w:hAnsi="Arial" w:cs="Arial"/>
          <w:b/>
          <w:u w:val="single" w:color="000000"/>
          <w:lang w:eastAsia="it-IT"/>
        </w:rPr>
        <w:t>D</w:t>
      </w:r>
      <w:r w:rsidR="00341E7B" w:rsidRPr="004F7116">
        <w:rPr>
          <w:rFonts w:ascii="Arial" w:eastAsia="Times New Roman" w:hAnsi="Arial" w:cs="Arial"/>
          <w:u w:color="000000"/>
          <w:lang w:eastAsia="it-IT"/>
        </w:rPr>
        <w:t>;</w:t>
      </w:r>
      <w:bookmarkEnd w:id="9"/>
      <w:bookmarkEnd w:id="10"/>
      <w:proofErr w:type="gramEnd"/>
    </w:p>
    <w:p w14:paraId="7F9C1FA1" w14:textId="271A764C" w:rsidR="00341E7B" w:rsidRPr="004F7116" w:rsidRDefault="00C827CD" w:rsidP="005332AD">
      <w:pPr>
        <w:numPr>
          <w:ilvl w:val="0"/>
          <w:numId w:val="14"/>
        </w:numPr>
        <w:pBdr>
          <w:top w:val="nil"/>
          <w:left w:val="nil"/>
          <w:bottom w:val="nil"/>
          <w:right w:val="nil"/>
          <w:between w:val="nil"/>
          <w:bar w:val="nil"/>
        </w:pBdr>
        <w:spacing w:before="120" w:after="0" w:line="259" w:lineRule="auto"/>
        <w:ind w:left="709" w:hanging="709"/>
        <w:jc w:val="both"/>
        <w:rPr>
          <w:rFonts w:ascii="Arial" w:eastAsia="MS Mincho" w:hAnsi="Arial" w:cs="Arial"/>
          <w:u w:color="000000"/>
          <w:lang w:eastAsia="it-IT"/>
        </w:rPr>
      </w:pPr>
      <w:r w:rsidRPr="004F7116">
        <w:rPr>
          <w:rFonts w:ascii="Arial" w:eastAsia="MS Mincho" w:hAnsi="Arial" w:cs="Arial"/>
          <w:u w:color="000000"/>
          <w:lang w:eastAsia="it-IT"/>
        </w:rPr>
        <w:lastRenderedPageBreak/>
        <w:t>t</w:t>
      </w:r>
      <w:r w:rsidR="00341E7B" w:rsidRPr="004F7116">
        <w:rPr>
          <w:rFonts w:ascii="Arial" w:eastAsia="MS Mincho" w:hAnsi="Arial" w:cs="Arial"/>
          <w:u w:color="000000"/>
          <w:lang w:eastAsia="it-IT"/>
        </w:rPr>
        <w:t xml:space="preserve">he </w:t>
      </w:r>
      <w:r w:rsidR="00341E7B" w:rsidRPr="004F7116">
        <w:rPr>
          <w:rFonts w:ascii="Arial" w:hAnsi="Arial" w:cs="Arial"/>
        </w:rPr>
        <w:t>Parties</w:t>
      </w:r>
      <w:r w:rsidR="00341E7B" w:rsidRPr="004F7116">
        <w:rPr>
          <w:rFonts w:ascii="Arial" w:eastAsia="MS Mincho" w:hAnsi="Arial" w:cs="Arial"/>
          <w:u w:color="000000"/>
          <w:lang w:eastAsia="it-IT"/>
        </w:rPr>
        <w:t xml:space="preserve"> now wish to </w:t>
      </w:r>
      <w:r w:rsidR="00FE78DE" w:rsidRPr="004F7116">
        <w:rPr>
          <w:rFonts w:ascii="Arial" w:eastAsia="MS Mincho" w:hAnsi="Arial" w:cs="Arial"/>
          <w:u w:color="000000"/>
          <w:lang w:eastAsia="it-IT"/>
        </w:rPr>
        <w:t>enter into</w:t>
      </w:r>
      <w:r w:rsidR="00341E7B" w:rsidRPr="004F7116">
        <w:rPr>
          <w:rFonts w:ascii="Arial" w:eastAsia="MS Mincho" w:hAnsi="Arial" w:cs="Arial"/>
          <w:u w:color="000000"/>
          <w:lang w:eastAsia="it-IT"/>
        </w:rPr>
        <w:t xml:space="preserve"> this </w:t>
      </w:r>
      <w:r w:rsidR="00225E55" w:rsidRPr="004F7116">
        <w:rPr>
          <w:rFonts w:ascii="Arial" w:eastAsia="MS Mincho" w:hAnsi="Arial" w:cs="Arial"/>
          <w:u w:color="000000"/>
          <w:lang w:eastAsia="it-IT"/>
        </w:rPr>
        <w:t>s</w:t>
      </w:r>
      <w:r w:rsidR="00341E7B" w:rsidRPr="004F7116">
        <w:rPr>
          <w:rFonts w:ascii="Arial" w:eastAsia="MS Mincho" w:hAnsi="Arial" w:cs="Arial"/>
          <w:u w:color="000000"/>
          <w:lang w:eastAsia="it-IT"/>
        </w:rPr>
        <w:t xml:space="preserve">hareholders’ </w:t>
      </w:r>
      <w:r w:rsidR="00225E55" w:rsidRPr="004F7116">
        <w:rPr>
          <w:rFonts w:ascii="Arial" w:eastAsia="MS Mincho" w:hAnsi="Arial" w:cs="Arial"/>
          <w:u w:color="000000"/>
          <w:lang w:eastAsia="it-IT"/>
        </w:rPr>
        <w:t>a</w:t>
      </w:r>
      <w:r w:rsidR="00341E7B" w:rsidRPr="004F7116">
        <w:rPr>
          <w:rFonts w:ascii="Arial" w:eastAsia="MS Mincho" w:hAnsi="Arial" w:cs="Arial"/>
          <w:u w:color="000000"/>
          <w:lang w:eastAsia="it-IT"/>
        </w:rPr>
        <w:t xml:space="preserve">greement </w:t>
      </w:r>
      <w:r w:rsidR="00225E55" w:rsidRPr="004F7116">
        <w:rPr>
          <w:rFonts w:ascii="Arial" w:eastAsia="MS Mincho" w:hAnsi="Arial" w:cs="Arial"/>
          <w:u w:color="000000"/>
          <w:lang w:eastAsia="it-IT"/>
        </w:rPr>
        <w:t>(</w:t>
      </w:r>
      <w:r w:rsidR="00BD227E" w:rsidRPr="004F7116">
        <w:rPr>
          <w:rFonts w:ascii="Arial" w:eastAsia="MS Mincho" w:hAnsi="Arial" w:cs="Arial"/>
          <w:u w:color="000000"/>
          <w:lang w:eastAsia="it-IT"/>
        </w:rPr>
        <w:t xml:space="preserve">hereinafter, </w:t>
      </w:r>
      <w:r w:rsidR="00225E55" w:rsidRPr="004F7116">
        <w:rPr>
          <w:rFonts w:ascii="Arial" w:eastAsia="MS Mincho" w:hAnsi="Arial" w:cs="Arial"/>
          <w:u w:color="000000"/>
          <w:lang w:eastAsia="it-IT"/>
        </w:rPr>
        <w:t>the “</w:t>
      </w:r>
      <w:r w:rsidR="00225E55" w:rsidRPr="004F7116">
        <w:rPr>
          <w:rFonts w:ascii="Arial" w:eastAsia="MS Mincho" w:hAnsi="Arial" w:cs="Arial"/>
          <w:b/>
          <w:u w:color="000000"/>
          <w:lang w:eastAsia="it-IT"/>
        </w:rPr>
        <w:t>Agreement</w:t>
      </w:r>
      <w:r w:rsidR="00225E55" w:rsidRPr="004F7116">
        <w:rPr>
          <w:rFonts w:ascii="Arial" w:eastAsia="MS Mincho" w:hAnsi="Arial" w:cs="Arial"/>
          <w:u w:color="000000"/>
          <w:lang w:eastAsia="it-IT"/>
        </w:rPr>
        <w:t xml:space="preserve">”) </w:t>
      </w:r>
      <w:r w:rsidR="00FE78DE" w:rsidRPr="004F7116">
        <w:rPr>
          <w:rFonts w:ascii="Arial" w:eastAsia="MS Mincho" w:hAnsi="Arial" w:cs="Arial"/>
          <w:u w:color="000000"/>
          <w:lang w:eastAsia="it-IT"/>
        </w:rPr>
        <w:t xml:space="preserve">to set forth </w:t>
      </w:r>
      <w:r w:rsidR="00341E7B" w:rsidRPr="004F7116">
        <w:rPr>
          <w:rFonts w:ascii="Arial" w:eastAsia="Times New Roman" w:hAnsi="Arial" w:cs="Arial"/>
          <w:u w:color="000000"/>
          <w:lang w:eastAsia="it-IT"/>
        </w:rPr>
        <w:t>their reciprocal rights and obligations with respect</w:t>
      </w:r>
      <w:r w:rsidR="00F03666" w:rsidRPr="004F7116">
        <w:rPr>
          <w:rFonts w:ascii="Arial" w:eastAsia="Times New Roman" w:hAnsi="Arial" w:cs="Arial"/>
          <w:u w:color="000000"/>
          <w:lang w:eastAsia="it-IT"/>
        </w:rPr>
        <w:t xml:space="preserve">, </w:t>
      </w:r>
      <w:r w:rsidR="00341E7B" w:rsidRPr="004F7116">
        <w:rPr>
          <w:rFonts w:ascii="Arial" w:eastAsia="Times New Roman" w:hAnsi="Arial" w:cs="Arial"/>
          <w:i/>
          <w:u w:color="000000"/>
          <w:lang w:eastAsia="it-IT"/>
        </w:rPr>
        <w:t>inter alia</w:t>
      </w:r>
      <w:r w:rsidR="00F03666" w:rsidRPr="004F7116">
        <w:rPr>
          <w:rFonts w:ascii="Arial" w:eastAsia="Times New Roman" w:hAnsi="Arial" w:cs="Arial"/>
          <w:iCs/>
          <w:u w:color="000000"/>
          <w:lang w:eastAsia="it-IT"/>
        </w:rPr>
        <w:t>, to</w:t>
      </w:r>
      <w:r w:rsidR="00341E7B" w:rsidRPr="004F7116">
        <w:rPr>
          <w:rFonts w:ascii="Arial" w:eastAsia="Times New Roman" w:hAnsi="Arial" w:cs="Arial"/>
          <w:i/>
          <w:u w:color="000000"/>
          <w:lang w:eastAsia="it-IT"/>
        </w:rPr>
        <w:t xml:space="preserve"> </w:t>
      </w:r>
      <w:r w:rsidR="00341E7B" w:rsidRPr="004F7116">
        <w:rPr>
          <w:rFonts w:ascii="Arial" w:eastAsia="MS Mincho" w:hAnsi="Arial" w:cs="Arial"/>
          <w:u w:color="000000"/>
          <w:lang w:eastAsia="it-IT"/>
        </w:rPr>
        <w:t xml:space="preserve">the corporate governance of the Company and the transfer of their </w:t>
      </w:r>
      <w:r w:rsidR="00E53E69" w:rsidRPr="004F7116">
        <w:rPr>
          <w:rFonts w:ascii="Arial" w:eastAsia="MS Mincho" w:hAnsi="Arial" w:cs="Arial"/>
          <w:u w:color="000000"/>
          <w:lang w:eastAsia="it-IT"/>
        </w:rPr>
        <w:t>Shares</w:t>
      </w:r>
      <w:r w:rsidR="00341E7B" w:rsidRPr="004F7116">
        <w:rPr>
          <w:rFonts w:ascii="Arial" w:eastAsia="MS Mincho" w:hAnsi="Arial" w:cs="Arial"/>
          <w:u w:color="000000"/>
          <w:lang w:eastAsia="it-IT"/>
        </w:rPr>
        <w:t xml:space="preserve"> in the Company, as well as their relationship as s</w:t>
      </w:r>
      <w:r w:rsidR="00626D1A" w:rsidRPr="004F7116">
        <w:rPr>
          <w:rFonts w:ascii="Arial" w:eastAsia="MS Mincho" w:hAnsi="Arial" w:cs="Arial"/>
          <w:u w:color="000000"/>
          <w:lang w:eastAsia="it-IT"/>
        </w:rPr>
        <w:t>hare</w:t>
      </w:r>
      <w:r w:rsidR="00341E7B" w:rsidRPr="004F7116">
        <w:rPr>
          <w:rFonts w:ascii="Arial" w:eastAsia="MS Mincho" w:hAnsi="Arial" w:cs="Arial"/>
          <w:u w:color="000000"/>
          <w:lang w:eastAsia="it-IT"/>
        </w:rPr>
        <w:t xml:space="preserve">holders </w:t>
      </w:r>
      <w:r w:rsidR="00D61684" w:rsidRPr="004F7116">
        <w:rPr>
          <w:rFonts w:ascii="Arial" w:eastAsia="MS Mincho" w:hAnsi="Arial" w:cs="Arial"/>
          <w:u w:color="000000"/>
          <w:lang w:eastAsia="it-IT"/>
        </w:rPr>
        <w:t>of</w:t>
      </w:r>
      <w:r w:rsidR="00341E7B" w:rsidRPr="004F7116">
        <w:rPr>
          <w:rFonts w:ascii="Arial" w:eastAsia="MS Mincho" w:hAnsi="Arial" w:cs="Arial"/>
          <w:u w:color="000000"/>
          <w:lang w:eastAsia="it-IT"/>
        </w:rPr>
        <w:t xml:space="preserve"> the Company.</w:t>
      </w:r>
    </w:p>
    <w:p w14:paraId="23766A83" w14:textId="07316431" w:rsidR="00341E7B" w:rsidRPr="004F7116" w:rsidRDefault="00ED1F4F" w:rsidP="005332AD">
      <w:pPr>
        <w:spacing w:before="240" w:after="0" w:line="259" w:lineRule="auto"/>
        <w:jc w:val="both"/>
        <w:rPr>
          <w:rFonts w:ascii="Arial" w:eastAsia="Times New Roman" w:hAnsi="Arial" w:cs="Arial"/>
          <w:u w:color="000000"/>
          <w:lang w:eastAsia="it-IT"/>
        </w:rPr>
      </w:pPr>
      <w:r w:rsidRPr="004F7116">
        <w:rPr>
          <w:rFonts w:ascii="Arial" w:eastAsia="Times New Roman" w:hAnsi="Arial" w:cs="Arial"/>
          <w:b/>
          <w:u w:color="000000"/>
          <w:lang w:eastAsia="it-IT"/>
        </w:rPr>
        <w:t>IN CONSIDERATION OF THE FOREGOING RECITALS</w:t>
      </w:r>
      <w:r w:rsidRPr="004F7116">
        <w:rPr>
          <w:rFonts w:ascii="Arial" w:eastAsia="Times New Roman" w:hAnsi="Arial" w:cs="Arial"/>
          <w:bCs/>
          <w:u w:color="000000"/>
          <w:lang w:eastAsia="it-IT"/>
        </w:rPr>
        <w:t xml:space="preserve">, which form an integral and substantive part of this Agreement, the Parties </w:t>
      </w:r>
      <w:r w:rsidR="00B40C80" w:rsidRPr="004F7116">
        <w:rPr>
          <w:rFonts w:ascii="Arial" w:eastAsia="Times New Roman" w:hAnsi="Arial" w:cs="Arial"/>
          <w:u w:color="000000"/>
          <w:lang w:eastAsia="it-IT"/>
        </w:rPr>
        <w:t>and the Company</w:t>
      </w:r>
      <w:r w:rsidR="00B40C80" w:rsidRPr="004F7116">
        <w:rPr>
          <w:rFonts w:ascii="Arial" w:eastAsia="Times New Roman" w:hAnsi="Arial" w:cs="Arial"/>
          <w:bCs/>
          <w:u w:color="000000"/>
          <w:lang w:eastAsia="it-IT"/>
        </w:rPr>
        <w:t xml:space="preserve"> </w:t>
      </w:r>
      <w:r w:rsidRPr="004F7116">
        <w:rPr>
          <w:rFonts w:ascii="Arial" w:eastAsia="Times New Roman" w:hAnsi="Arial" w:cs="Arial"/>
          <w:bCs/>
          <w:u w:color="000000"/>
          <w:lang w:eastAsia="it-IT"/>
        </w:rPr>
        <w:t xml:space="preserve">hereby </w:t>
      </w:r>
      <w:proofErr w:type="gramStart"/>
      <w:r w:rsidRPr="004F7116">
        <w:rPr>
          <w:rFonts w:ascii="Arial" w:eastAsia="Times New Roman" w:hAnsi="Arial" w:cs="Arial"/>
          <w:bCs/>
          <w:u w:color="000000"/>
          <w:lang w:eastAsia="it-IT"/>
        </w:rPr>
        <w:t>agree</w:t>
      </w:r>
      <w:proofErr w:type="gramEnd"/>
      <w:r w:rsidRPr="004F7116">
        <w:rPr>
          <w:rFonts w:ascii="Arial" w:eastAsia="Times New Roman" w:hAnsi="Arial" w:cs="Arial"/>
          <w:bCs/>
          <w:u w:color="000000"/>
          <w:lang w:eastAsia="it-IT"/>
        </w:rPr>
        <w:t xml:space="preserve"> and covenant as follows</w:t>
      </w:r>
      <w:r w:rsidR="00341E7B" w:rsidRPr="004F7116">
        <w:rPr>
          <w:rFonts w:ascii="Arial" w:eastAsia="Times New Roman" w:hAnsi="Arial" w:cs="Arial"/>
          <w:u w:color="000000"/>
          <w:lang w:eastAsia="it-IT"/>
        </w:rPr>
        <w:t>.</w:t>
      </w:r>
    </w:p>
    <w:p w14:paraId="10E0E35B" w14:textId="09C966ED" w:rsidR="00341E7B" w:rsidRPr="004F7116" w:rsidRDefault="00F7461A" w:rsidP="00DE083F">
      <w:pPr>
        <w:pStyle w:val="Lijstalinea"/>
        <w:keepNext/>
        <w:widowControl w:val="0"/>
        <w:numPr>
          <w:ilvl w:val="0"/>
          <w:numId w:val="20"/>
        </w:numPr>
        <w:pBdr>
          <w:top w:val="nil"/>
          <w:left w:val="nil"/>
          <w:bottom w:val="nil"/>
          <w:right w:val="nil"/>
          <w:between w:val="nil"/>
          <w:bar w:val="nil"/>
        </w:pBdr>
        <w:spacing w:before="240" w:line="259" w:lineRule="auto"/>
        <w:ind w:left="426" w:hanging="426"/>
        <w:jc w:val="both"/>
        <w:outlineLvl w:val="1"/>
        <w:rPr>
          <w:rFonts w:ascii="Arial" w:eastAsia="SimSun" w:hAnsi="Arial" w:cs="Arial"/>
          <w:b/>
          <w:bCs/>
          <w:sz w:val="22"/>
          <w:szCs w:val="22"/>
          <w:lang w:val="en-US" w:eastAsia="zh-CN"/>
        </w:rPr>
      </w:pPr>
      <w:bookmarkStart w:id="11" w:name="_DV_M27"/>
      <w:bookmarkStart w:id="12" w:name="_DV_M45"/>
      <w:bookmarkStart w:id="13" w:name="_Toc274087082"/>
      <w:bookmarkStart w:id="14" w:name="_Toc275183105"/>
      <w:bookmarkStart w:id="15" w:name="_Toc110343411"/>
      <w:bookmarkStart w:id="16" w:name="_Toc115947768"/>
      <w:bookmarkStart w:id="17" w:name="_Toc120820561"/>
      <w:bookmarkEnd w:id="11"/>
      <w:bookmarkEnd w:id="12"/>
      <w:r w:rsidRPr="004F7116">
        <w:rPr>
          <w:rFonts w:ascii="Arial" w:eastAsia="SimSun" w:hAnsi="Arial" w:cs="Arial"/>
          <w:b/>
          <w:bCs/>
          <w:sz w:val="22"/>
          <w:szCs w:val="22"/>
          <w:lang w:val="en-US" w:eastAsia="zh-CN"/>
        </w:rPr>
        <w:t>RECITALS</w:t>
      </w:r>
      <w:bookmarkEnd w:id="13"/>
      <w:bookmarkEnd w:id="14"/>
      <w:r w:rsidRPr="004F7116">
        <w:rPr>
          <w:rFonts w:ascii="Arial" w:eastAsia="SimSun" w:hAnsi="Arial" w:cs="Arial"/>
          <w:b/>
          <w:bCs/>
          <w:sz w:val="22"/>
          <w:szCs w:val="22"/>
          <w:lang w:val="en-US" w:eastAsia="zh-CN"/>
        </w:rPr>
        <w:t xml:space="preserve"> AND </w:t>
      </w:r>
      <w:bookmarkEnd w:id="15"/>
      <w:bookmarkEnd w:id="16"/>
      <w:bookmarkEnd w:id="17"/>
      <w:r w:rsidR="007306BB" w:rsidRPr="004F7116">
        <w:rPr>
          <w:rFonts w:ascii="Arial" w:eastAsia="SimSun" w:hAnsi="Arial" w:cs="Arial"/>
          <w:b/>
          <w:bCs/>
          <w:sz w:val="22"/>
          <w:szCs w:val="22"/>
          <w:lang w:val="en-US" w:eastAsia="zh-CN"/>
        </w:rPr>
        <w:t>APPENDCES</w:t>
      </w:r>
    </w:p>
    <w:p w14:paraId="1E7EE3A4" w14:textId="50DEAE16" w:rsidR="00341E7B" w:rsidRPr="004F7116" w:rsidRDefault="00341E7B" w:rsidP="00DE083F">
      <w:pPr>
        <w:pStyle w:val="Lijstalinea"/>
        <w:numPr>
          <w:ilvl w:val="1"/>
          <w:numId w:val="20"/>
        </w:numPr>
        <w:spacing w:before="120" w:line="259" w:lineRule="auto"/>
        <w:ind w:left="426" w:hanging="426"/>
        <w:jc w:val="both"/>
        <w:rPr>
          <w:rFonts w:ascii="Arial" w:eastAsia="MS Mincho" w:hAnsi="Arial" w:cs="Arial"/>
          <w:sz w:val="22"/>
          <w:szCs w:val="22"/>
          <w:lang w:val="en-US"/>
        </w:rPr>
      </w:pPr>
      <w:bookmarkStart w:id="18" w:name="_DV_M46"/>
      <w:bookmarkEnd w:id="18"/>
      <w:r w:rsidRPr="004F7116">
        <w:rPr>
          <w:rFonts w:ascii="Arial" w:eastAsia="MS Mincho" w:hAnsi="Arial" w:cs="Arial"/>
          <w:sz w:val="22"/>
          <w:szCs w:val="22"/>
          <w:lang w:val="en-US"/>
        </w:rPr>
        <w:t xml:space="preserve">Recitals and </w:t>
      </w:r>
      <w:r w:rsidR="007306BB" w:rsidRPr="004F7116">
        <w:rPr>
          <w:rFonts w:ascii="Arial" w:eastAsia="MS Mincho" w:hAnsi="Arial" w:cs="Arial"/>
          <w:sz w:val="22"/>
          <w:szCs w:val="22"/>
          <w:lang w:val="en-US"/>
        </w:rPr>
        <w:t>Appendices</w:t>
      </w:r>
      <w:r w:rsidRPr="004F7116">
        <w:rPr>
          <w:rFonts w:ascii="Arial" w:eastAsia="MS Mincho" w:hAnsi="Arial" w:cs="Arial"/>
          <w:sz w:val="22"/>
          <w:szCs w:val="22"/>
          <w:lang w:val="en-US"/>
        </w:rPr>
        <w:t xml:space="preserve"> to this Agreement form an integral and substantial part of the same</w:t>
      </w:r>
      <w:r w:rsidRPr="004F7116">
        <w:rPr>
          <w:rFonts w:ascii="Arial" w:hAnsi="Arial" w:cs="Arial"/>
          <w:sz w:val="22"/>
          <w:szCs w:val="22"/>
          <w:lang w:val="en-US"/>
        </w:rPr>
        <w:t xml:space="preserve"> </w:t>
      </w:r>
      <w:r w:rsidRPr="004F7116">
        <w:rPr>
          <w:rFonts w:ascii="Arial" w:eastAsia="MS Mincho" w:hAnsi="Arial" w:cs="Arial"/>
          <w:sz w:val="22"/>
          <w:szCs w:val="22"/>
          <w:lang w:val="en-US"/>
        </w:rPr>
        <w:t>and shall be binding upon the Parties</w:t>
      </w:r>
      <w:r w:rsidR="00B40C80" w:rsidRPr="004F7116">
        <w:rPr>
          <w:rFonts w:ascii="Arial" w:hAnsi="Arial" w:cs="Arial"/>
          <w:sz w:val="22"/>
          <w:szCs w:val="22"/>
          <w:lang w:val="en-US"/>
        </w:rPr>
        <w:t xml:space="preserve"> and the Company</w:t>
      </w:r>
      <w:r w:rsidRPr="004F7116">
        <w:rPr>
          <w:rFonts w:ascii="Arial" w:eastAsia="MS Mincho" w:hAnsi="Arial" w:cs="Arial"/>
          <w:sz w:val="22"/>
          <w:szCs w:val="22"/>
          <w:lang w:val="en-US"/>
        </w:rPr>
        <w:t>.</w:t>
      </w:r>
    </w:p>
    <w:p w14:paraId="04EFCC4B" w14:textId="25798695" w:rsidR="00341E7B" w:rsidRPr="004F7116" w:rsidRDefault="00F7461A" w:rsidP="00DE083F">
      <w:pPr>
        <w:pStyle w:val="Lijstalinea"/>
        <w:keepNext/>
        <w:widowControl w:val="0"/>
        <w:numPr>
          <w:ilvl w:val="0"/>
          <w:numId w:val="20"/>
        </w:numPr>
        <w:pBdr>
          <w:top w:val="nil"/>
          <w:left w:val="nil"/>
          <w:bottom w:val="nil"/>
          <w:right w:val="nil"/>
          <w:between w:val="nil"/>
          <w:bar w:val="nil"/>
        </w:pBdr>
        <w:spacing w:before="240" w:line="259" w:lineRule="auto"/>
        <w:ind w:left="426" w:hanging="426"/>
        <w:jc w:val="both"/>
        <w:outlineLvl w:val="1"/>
        <w:rPr>
          <w:rFonts w:ascii="Arial" w:eastAsia="SimSun" w:hAnsi="Arial" w:cs="Arial"/>
          <w:b/>
          <w:bCs/>
          <w:sz w:val="22"/>
          <w:szCs w:val="22"/>
          <w:lang w:val="en-US" w:eastAsia="zh-CN"/>
        </w:rPr>
      </w:pPr>
      <w:bookmarkStart w:id="19" w:name="_Toc274087083"/>
      <w:bookmarkStart w:id="20" w:name="_Toc275183107"/>
      <w:bookmarkStart w:id="21" w:name="_Toc110343412"/>
      <w:bookmarkStart w:id="22" w:name="_Toc115947769"/>
      <w:bookmarkStart w:id="23" w:name="_Toc120820562"/>
      <w:r w:rsidRPr="004F7116">
        <w:rPr>
          <w:rFonts w:ascii="Arial" w:eastAsia="SimSun" w:hAnsi="Arial" w:cs="Arial"/>
          <w:b/>
          <w:bCs/>
          <w:sz w:val="22"/>
          <w:szCs w:val="22"/>
          <w:lang w:val="en-US" w:eastAsia="zh-CN"/>
        </w:rPr>
        <w:t>DEFINITIONS</w:t>
      </w:r>
      <w:bookmarkEnd w:id="19"/>
      <w:bookmarkEnd w:id="20"/>
      <w:bookmarkEnd w:id="21"/>
      <w:bookmarkEnd w:id="22"/>
      <w:bookmarkEnd w:id="23"/>
    </w:p>
    <w:p w14:paraId="7E7D182F" w14:textId="1A2AFDBC" w:rsidR="00341E7B" w:rsidRPr="004F7116" w:rsidRDefault="00341E7B" w:rsidP="00DE083F">
      <w:pPr>
        <w:pStyle w:val="Lijstalinea"/>
        <w:numPr>
          <w:ilvl w:val="1"/>
          <w:numId w:val="20"/>
        </w:numPr>
        <w:spacing w:before="120" w:after="120" w:line="259" w:lineRule="auto"/>
        <w:ind w:left="426" w:hanging="426"/>
        <w:jc w:val="both"/>
        <w:rPr>
          <w:rFonts w:ascii="Arial" w:eastAsia="MS Mincho" w:hAnsi="Arial" w:cs="Arial"/>
          <w:sz w:val="22"/>
          <w:szCs w:val="22"/>
          <w:lang w:val="en-US"/>
        </w:rPr>
      </w:pPr>
      <w:bookmarkStart w:id="24" w:name="_DV_M47"/>
      <w:bookmarkStart w:id="25" w:name="_Ref115711456"/>
      <w:bookmarkEnd w:id="24"/>
      <w:r w:rsidRPr="004F7116">
        <w:rPr>
          <w:rFonts w:ascii="Arial" w:eastAsia="MS Mincho" w:hAnsi="Arial" w:cs="Arial"/>
          <w:sz w:val="22"/>
          <w:szCs w:val="22"/>
          <w:lang w:val="en-US"/>
        </w:rPr>
        <w:t xml:space="preserve">In addition to other terms defined elsewhere in this Agreement, the following </w:t>
      </w:r>
      <w:proofErr w:type="spellStart"/>
      <w:r w:rsidRPr="004F7116">
        <w:rPr>
          <w:rFonts w:ascii="Arial" w:eastAsia="MS Mincho" w:hAnsi="Arial" w:cs="Arial"/>
          <w:sz w:val="22"/>
          <w:szCs w:val="22"/>
          <w:lang w:val="en-US"/>
        </w:rPr>
        <w:t>capitalised</w:t>
      </w:r>
      <w:proofErr w:type="spellEnd"/>
      <w:r w:rsidRPr="004F7116">
        <w:rPr>
          <w:rFonts w:ascii="Arial" w:eastAsia="MS Mincho" w:hAnsi="Arial" w:cs="Arial"/>
          <w:sz w:val="22"/>
          <w:szCs w:val="22"/>
          <w:lang w:val="en-US"/>
        </w:rPr>
        <w:t xml:space="preserve"> words and terms shall have in this Agreement the meaning set forth below. Capitalized words not defined in this Agreement and defined in the Investment Agreement shall have the meaning attributed to them thereby:</w:t>
      </w:r>
      <w:bookmarkEnd w:id="25"/>
    </w:p>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5463"/>
      </w:tblGrid>
      <w:tr w:rsidR="00013CBB" w:rsidRPr="004F7116" w14:paraId="1B111919" w14:textId="77777777" w:rsidTr="006364FE">
        <w:tc>
          <w:tcPr>
            <w:tcW w:w="3897" w:type="dxa"/>
          </w:tcPr>
          <w:p w14:paraId="6491423A" w14:textId="77777777" w:rsidR="00013CBB" w:rsidRPr="004F7116" w:rsidRDefault="00013CBB" w:rsidP="00F7461A">
            <w:pPr>
              <w:spacing w:before="200" w:line="259" w:lineRule="auto"/>
              <w:jc w:val="both"/>
              <w:rPr>
                <w:rFonts w:ascii="Arial" w:eastAsia="MS Mincho" w:hAnsi="Arial" w:cs="Arial"/>
                <w:u w:color="000000"/>
                <w:lang w:eastAsia="it-IT"/>
              </w:rPr>
            </w:pPr>
            <w:r w:rsidRPr="004F7116">
              <w:rPr>
                <w:rFonts w:ascii="Arial" w:eastAsia="MS Mincho" w:hAnsi="Arial" w:cs="Arial"/>
                <w:b/>
                <w:u w:color="000000"/>
                <w:lang w:eastAsia="it-IT"/>
              </w:rPr>
              <w:t>Advisor</w:t>
            </w:r>
          </w:p>
        </w:tc>
        <w:tc>
          <w:tcPr>
            <w:tcW w:w="5463" w:type="dxa"/>
          </w:tcPr>
          <w:p w14:paraId="33A6A4E8" w14:textId="49C93C82" w:rsidR="00013CBB" w:rsidRPr="004F7116" w:rsidRDefault="00013CBB" w:rsidP="00F7461A">
            <w:pPr>
              <w:spacing w:before="200" w:line="259" w:lineRule="auto"/>
              <w:jc w:val="both"/>
              <w:rPr>
                <w:rFonts w:ascii="Arial" w:eastAsia="MS Mincho" w:hAnsi="Arial" w:cs="Arial"/>
                <w:b/>
                <w:u w:color="000000"/>
                <w:lang w:eastAsia="it-IT"/>
              </w:rPr>
            </w:pPr>
            <w:r w:rsidRPr="004F7116">
              <w:rPr>
                <w:rFonts w:ascii="Arial" w:eastAsia="MS Mincho" w:hAnsi="Arial" w:cs="Arial"/>
                <w:u w:color="000000"/>
                <w:lang w:eastAsia="it-IT"/>
              </w:rPr>
              <w:t xml:space="preserve">means an investment bank </w:t>
            </w:r>
            <w:r w:rsidR="007A34E4" w:rsidRPr="004F7116">
              <w:rPr>
                <w:rFonts w:ascii="Arial" w:eastAsia="MS Mincho" w:hAnsi="Arial" w:cs="Arial"/>
                <w:u w:color="000000"/>
                <w:lang w:eastAsia="it-IT"/>
              </w:rPr>
              <w:t xml:space="preserve">or a financial advisor </w:t>
            </w:r>
            <w:r w:rsidRPr="004F7116">
              <w:rPr>
                <w:rFonts w:ascii="Arial" w:eastAsia="MS Mincho" w:hAnsi="Arial" w:cs="Arial"/>
                <w:u w:color="000000"/>
                <w:lang w:eastAsia="it-IT"/>
              </w:rPr>
              <w:t>of primary national or international standing</w:t>
            </w:r>
            <w:r w:rsidR="007A34E4" w:rsidRPr="004F7116">
              <w:rPr>
                <w:rFonts w:ascii="Arial" w:eastAsia="MS Mincho" w:hAnsi="Arial" w:cs="Arial"/>
                <w:u w:color="000000"/>
                <w:lang w:eastAsia="it-IT"/>
              </w:rPr>
              <w:t xml:space="preserve">, having a proven track records in </w:t>
            </w:r>
            <w:r w:rsidR="006F24C0" w:rsidRPr="004F7116">
              <w:rPr>
                <w:rFonts w:ascii="Arial" w:eastAsia="MS Mincho" w:hAnsi="Arial" w:cs="Arial"/>
                <w:u w:color="000000"/>
                <w:lang w:eastAsia="it-IT"/>
              </w:rPr>
              <w:t xml:space="preserve">transactions involving companies </w:t>
            </w:r>
            <w:r w:rsidR="00A416ED" w:rsidRPr="004F7116">
              <w:rPr>
                <w:rFonts w:ascii="Arial" w:eastAsia="MS Mincho" w:hAnsi="Arial" w:cs="Arial"/>
                <w:u w:color="000000"/>
                <w:lang w:eastAsia="it-IT"/>
              </w:rPr>
              <w:t>active</w:t>
            </w:r>
            <w:r w:rsidR="006F24C0" w:rsidRPr="004F7116">
              <w:rPr>
                <w:rFonts w:ascii="Arial" w:eastAsia="MS Mincho" w:hAnsi="Arial" w:cs="Arial"/>
                <w:u w:color="000000"/>
                <w:lang w:eastAsia="it-IT"/>
              </w:rPr>
              <w:t xml:space="preserve"> in the</w:t>
            </w:r>
            <w:r w:rsidR="00EB6BA3" w:rsidRPr="004F7116">
              <w:rPr>
                <w:rFonts w:ascii="Arial" w:eastAsia="MS Mincho" w:hAnsi="Arial" w:cs="Arial"/>
                <w:u w:color="000000"/>
                <w:lang w:eastAsia="it-IT"/>
              </w:rPr>
              <w:t xml:space="preserve"> field of the Company’s Business</w:t>
            </w:r>
            <w:r w:rsidR="00BE50DF" w:rsidRPr="004F7116">
              <w:rPr>
                <w:rFonts w:ascii="Arial" w:eastAsia="MS Mincho" w:hAnsi="Arial" w:cs="Arial"/>
                <w:u w:color="000000"/>
                <w:lang w:eastAsia="it-IT"/>
              </w:rPr>
              <w:t>,</w:t>
            </w:r>
            <w:r w:rsidR="00A416ED" w:rsidRPr="004F7116">
              <w:rPr>
                <w:rFonts w:ascii="Arial" w:eastAsia="MS Mincho" w:hAnsi="Arial" w:cs="Arial"/>
                <w:u w:color="000000"/>
                <w:lang w:eastAsia="it-IT"/>
              </w:rPr>
              <w:t xml:space="preserve"> </w:t>
            </w:r>
            <w:r w:rsidR="00BE50DF" w:rsidRPr="004F7116">
              <w:rPr>
                <w:rFonts w:ascii="Arial" w:eastAsia="MS Mincho" w:hAnsi="Arial" w:cs="Arial"/>
                <w:u w:color="000000"/>
                <w:lang w:eastAsia="it-IT"/>
              </w:rPr>
              <w:t>c</w:t>
            </w:r>
            <w:r w:rsidR="00E06DC4" w:rsidRPr="004F7116">
              <w:rPr>
                <w:rFonts w:ascii="Arial" w:eastAsia="MS Mincho" w:hAnsi="Arial" w:cs="Arial"/>
                <w:u w:color="000000"/>
                <w:lang w:eastAsia="it-IT"/>
              </w:rPr>
              <w:t xml:space="preserve">hosen by the </w:t>
            </w:r>
            <w:r w:rsidR="00AB1716" w:rsidRPr="004F7116">
              <w:rPr>
                <w:rFonts w:ascii="Arial" w:eastAsia="MS Mincho" w:hAnsi="Arial" w:cs="Arial"/>
                <w:u w:color="000000"/>
                <w:lang w:eastAsia="it-IT"/>
              </w:rPr>
              <w:t xml:space="preserve">Angel </w:t>
            </w:r>
            <w:r w:rsidR="00E06DC4" w:rsidRPr="004F7116">
              <w:rPr>
                <w:rFonts w:ascii="Arial" w:eastAsia="MS Mincho" w:hAnsi="Arial" w:cs="Arial"/>
                <w:u w:color="000000"/>
                <w:lang w:eastAsia="it-IT"/>
              </w:rPr>
              <w:t>Investors</w:t>
            </w:r>
            <w:r w:rsidR="00DE083F" w:rsidRPr="004F7116">
              <w:rPr>
                <w:rFonts w:ascii="Arial" w:eastAsia="MS Mincho" w:hAnsi="Arial" w:cs="Arial"/>
                <w:u w:color="000000"/>
                <w:lang w:eastAsia="it-IT"/>
              </w:rPr>
              <w:t>’</w:t>
            </w:r>
            <w:r w:rsidR="00E06DC4" w:rsidRPr="004F7116">
              <w:rPr>
                <w:rFonts w:ascii="Arial" w:eastAsia="MS Mincho" w:hAnsi="Arial" w:cs="Arial"/>
                <w:u w:color="000000"/>
                <w:lang w:eastAsia="it-IT"/>
              </w:rPr>
              <w:t xml:space="preserve"> </w:t>
            </w:r>
            <w:r w:rsidR="00DE083F" w:rsidRPr="004F7116">
              <w:rPr>
                <w:rFonts w:ascii="Arial" w:eastAsia="MS Mincho" w:hAnsi="Arial" w:cs="Arial"/>
                <w:u w:color="000000"/>
                <w:lang w:eastAsia="it-IT"/>
              </w:rPr>
              <w:t>majority</w:t>
            </w:r>
            <w:r w:rsidRPr="004F7116">
              <w:rPr>
                <w:rFonts w:ascii="Arial" w:eastAsia="MS Mincho" w:hAnsi="Arial" w:cs="Arial"/>
                <w:u w:color="000000"/>
                <w:lang w:eastAsia="it-IT"/>
              </w:rPr>
              <w:t>.</w:t>
            </w:r>
            <w:r w:rsidRPr="004F7116">
              <w:rPr>
                <w:rFonts w:ascii="Arial" w:eastAsia="MS Mincho" w:hAnsi="Arial" w:cs="Arial"/>
                <w:b/>
                <w:u w:color="000000"/>
                <w:lang w:eastAsia="it-IT"/>
              </w:rPr>
              <w:t xml:space="preserve">  </w:t>
            </w:r>
          </w:p>
        </w:tc>
      </w:tr>
      <w:tr w:rsidR="00894974" w:rsidRPr="004F7116" w14:paraId="3B47A9D3" w14:textId="77777777" w:rsidTr="006364FE">
        <w:tc>
          <w:tcPr>
            <w:tcW w:w="3897" w:type="dxa"/>
          </w:tcPr>
          <w:p w14:paraId="77B852A1" w14:textId="1AF464FB" w:rsidR="00894974" w:rsidRPr="004F7116" w:rsidRDefault="00894974" w:rsidP="00F7461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Affiliate</w:t>
            </w:r>
          </w:p>
        </w:tc>
        <w:tc>
          <w:tcPr>
            <w:tcW w:w="5463" w:type="dxa"/>
          </w:tcPr>
          <w:p w14:paraId="7546E18C" w14:textId="5500CB73" w:rsidR="00894974" w:rsidRPr="004F7116" w:rsidRDefault="00894974" w:rsidP="00F7461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w:t>
            </w:r>
            <w:r w:rsidR="000B41E1" w:rsidRPr="004F7116">
              <w:rPr>
                <w:rFonts w:ascii="Arial" w:eastAsia="MS Mincho" w:hAnsi="Arial" w:cs="Arial"/>
                <w:u w:color="000000"/>
                <w:lang w:eastAsia="it-IT"/>
              </w:rPr>
              <w:t>Company’s shareholders, bondholders, directors, employees or managers (directly or indirectly, including (but not limited to) their respective family members and affiliated companies as defined in article [</w:t>
            </w:r>
            <w:r w:rsidR="000B41E1" w:rsidRPr="004F7116">
              <w:rPr>
                <w:rFonts w:ascii="Arial" w:eastAsia="MS Mincho" w:hAnsi="Arial" w:cs="Arial"/>
                <w:b/>
                <w:bCs/>
                <w:highlight w:val="yellow"/>
                <w:u w:color="000000"/>
                <w:lang w:eastAsia="it-IT"/>
              </w:rPr>
              <w:sym w:font="Symbol" w:char="F0B7"/>
            </w:r>
            <w:r w:rsidR="000B41E1" w:rsidRPr="004F7116">
              <w:rPr>
                <w:rFonts w:ascii="Arial" w:eastAsia="MS Mincho" w:hAnsi="Arial" w:cs="Arial"/>
                <w:u w:color="000000"/>
                <w:lang w:eastAsia="it-IT"/>
              </w:rPr>
              <w:t>] of the company law of [</w:t>
            </w:r>
            <w:r w:rsidR="000B41E1" w:rsidRPr="004F7116">
              <w:rPr>
                <w:rFonts w:ascii="Arial" w:eastAsia="MS Mincho" w:hAnsi="Arial" w:cs="Arial"/>
                <w:highlight w:val="yellow"/>
                <w:u w:color="000000"/>
                <w:lang w:eastAsia="it-IT"/>
              </w:rPr>
              <w:t>COUNTRY</w:t>
            </w:r>
            <w:r w:rsidR="000B41E1" w:rsidRPr="004F7116">
              <w:rPr>
                <w:rFonts w:ascii="Arial" w:eastAsia="MS Mincho" w:hAnsi="Arial" w:cs="Arial"/>
                <w:u w:color="000000"/>
                <w:lang w:eastAsia="it-IT"/>
              </w:rPr>
              <w:t xml:space="preserve">] and all other companies of which at least 10% of the </w:t>
            </w:r>
            <w:r w:rsidR="00C56294" w:rsidRPr="004F7116">
              <w:rPr>
                <w:rFonts w:ascii="Arial" w:eastAsia="MS Mincho" w:hAnsi="Arial" w:cs="Arial"/>
                <w:u w:color="000000"/>
                <w:lang w:eastAsia="it-IT"/>
              </w:rPr>
              <w:t>s</w:t>
            </w:r>
            <w:r w:rsidR="000B41E1" w:rsidRPr="004F7116">
              <w:rPr>
                <w:rFonts w:ascii="Arial" w:eastAsia="MS Mincho" w:hAnsi="Arial" w:cs="Arial"/>
                <w:u w:color="000000"/>
                <w:lang w:eastAsia="it-IT"/>
              </w:rPr>
              <w:t>hares are held by that shareholder, profit-sharing certificate holder, director, employee or manager of the company)</w:t>
            </w:r>
            <w:r w:rsidRPr="004F7116">
              <w:rPr>
                <w:rFonts w:ascii="Arial" w:eastAsia="MS Mincho" w:hAnsi="Arial" w:cs="Arial"/>
                <w:u w:color="000000"/>
                <w:lang w:eastAsia="it-IT"/>
              </w:rPr>
              <w:t>.</w:t>
            </w:r>
          </w:p>
        </w:tc>
      </w:tr>
      <w:tr w:rsidR="00013CBB" w:rsidRPr="004F7116" w14:paraId="42A7CA8F" w14:textId="77777777" w:rsidTr="006364FE">
        <w:tc>
          <w:tcPr>
            <w:tcW w:w="3897" w:type="dxa"/>
          </w:tcPr>
          <w:p w14:paraId="79FC8C20" w14:textId="77777777" w:rsidR="00013CBB" w:rsidRPr="004F7116" w:rsidRDefault="00013CBB" w:rsidP="00F7461A">
            <w:pPr>
              <w:spacing w:before="200" w:line="259" w:lineRule="auto"/>
              <w:jc w:val="both"/>
              <w:rPr>
                <w:rFonts w:ascii="Arial" w:eastAsia="MS Mincho" w:hAnsi="Arial" w:cs="Arial"/>
                <w:b/>
                <w:bCs/>
                <w:u w:color="000000"/>
                <w:lang w:eastAsia="it-IT"/>
              </w:rPr>
            </w:pPr>
            <w:r w:rsidRPr="004F7116">
              <w:rPr>
                <w:rFonts w:ascii="Arial" w:eastAsia="MS Mincho" w:hAnsi="Arial" w:cs="Arial"/>
                <w:b/>
                <w:bCs/>
                <w:u w:color="000000"/>
                <w:lang w:eastAsia="it-IT"/>
              </w:rPr>
              <w:t>Agreement</w:t>
            </w:r>
          </w:p>
        </w:tc>
        <w:tc>
          <w:tcPr>
            <w:tcW w:w="5463" w:type="dxa"/>
          </w:tcPr>
          <w:p w14:paraId="6898A2BB" w14:textId="364F5052" w:rsidR="00013CBB" w:rsidRPr="004F7116" w:rsidRDefault="00085150" w:rsidP="00F7461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this </w:t>
            </w:r>
            <w:r w:rsidR="00C56294" w:rsidRPr="004F7116">
              <w:rPr>
                <w:rFonts w:ascii="Arial" w:eastAsia="MS Mincho" w:hAnsi="Arial" w:cs="Arial"/>
                <w:u w:color="000000"/>
                <w:lang w:eastAsia="it-IT"/>
              </w:rPr>
              <w:t>s</w:t>
            </w:r>
            <w:r w:rsidRPr="004F7116">
              <w:rPr>
                <w:rFonts w:ascii="Arial" w:eastAsia="MS Mincho" w:hAnsi="Arial" w:cs="Arial"/>
                <w:u w:color="000000"/>
                <w:lang w:eastAsia="it-IT"/>
              </w:rPr>
              <w:t xml:space="preserve">hareholders’ agreement together with all the Schedules and </w:t>
            </w:r>
            <w:r w:rsidR="00C56294" w:rsidRPr="004F7116">
              <w:rPr>
                <w:rFonts w:ascii="Arial" w:eastAsia="MS Mincho" w:hAnsi="Arial" w:cs="Arial"/>
                <w:u w:color="000000"/>
                <w:lang w:eastAsia="it-IT"/>
              </w:rPr>
              <w:t>Appendices</w:t>
            </w:r>
            <w:r w:rsidRPr="004F7116">
              <w:rPr>
                <w:rFonts w:ascii="Arial" w:eastAsia="MS Mincho" w:hAnsi="Arial" w:cs="Arial"/>
                <w:u w:color="000000"/>
                <w:lang w:eastAsia="it-IT"/>
              </w:rPr>
              <w:t xml:space="preserve"> attached thereto.</w:t>
            </w:r>
          </w:p>
        </w:tc>
      </w:tr>
      <w:tr w:rsidR="00E44A8A" w:rsidRPr="004F7116" w14:paraId="56CD479B" w14:textId="77777777" w:rsidTr="006364FE">
        <w:tc>
          <w:tcPr>
            <w:tcW w:w="3897" w:type="dxa"/>
          </w:tcPr>
          <w:p w14:paraId="770846A4" w14:textId="68789170" w:rsidR="00E44A8A" w:rsidRPr="004F7116" w:rsidRDefault="00E44A8A" w:rsidP="00E44A8A">
            <w:pPr>
              <w:spacing w:before="200" w:line="259" w:lineRule="auto"/>
              <w:jc w:val="both"/>
              <w:rPr>
                <w:rFonts w:ascii="Arial" w:eastAsia="MS Mincho" w:hAnsi="Arial" w:cs="Arial"/>
                <w:b/>
                <w:bCs/>
                <w:u w:color="000000"/>
                <w:lang w:eastAsia="it-IT"/>
              </w:rPr>
            </w:pPr>
            <w:r w:rsidRPr="004F7116">
              <w:rPr>
                <w:rFonts w:ascii="Arial" w:eastAsia="MS Mincho" w:hAnsi="Arial" w:cs="Arial"/>
                <w:b/>
                <w:u w:color="000000"/>
              </w:rPr>
              <w:t>Angel Investment</w:t>
            </w:r>
          </w:p>
        </w:tc>
        <w:tc>
          <w:tcPr>
            <w:tcW w:w="5463" w:type="dxa"/>
          </w:tcPr>
          <w:p w14:paraId="138B01B5" w14:textId="220BC5D6" w:rsidR="00E44A8A" w:rsidRPr="004F7116" w:rsidRDefault="00E44A8A" w:rsidP="00E44A8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the capital increase subscribed and paid by the </w:t>
            </w:r>
            <w:r w:rsidR="003A657E" w:rsidRPr="004F7116">
              <w:rPr>
                <w:rFonts w:ascii="Arial" w:eastAsia="MS Mincho" w:hAnsi="Arial" w:cs="Arial"/>
                <w:u w:color="000000"/>
                <w:lang w:eastAsia="it-IT"/>
              </w:rPr>
              <w:t xml:space="preserve">Angel </w:t>
            </w:r>
            <w:r w:rsidRPr="004F7116">
              <w:rPr>
                <w:rFonts w:ascii="Arial" w:eastAsia="MS Mincho" w:hAnsi="Arial" w:cs="Arial"/>
                <w:u w:color="000000"/>
                <w:lang w:eastAsia="it-IT"/>
              </w:rPr>
              <w:t>Investor</w:t>
            </w:r>
            <w:r w:rsidR="003A657E" w:rsidRPr="004F7116">
              <w:rPr>
                <w:rFonts w:ascii="Arial" w:eastAsia="MS Mincho" w:hAnsi="Arial" w:cs="Arial"/>
                <w:u w:color="000000"/>
                <w:lang w:eastAsia="it-IT"/>
              </w:rPr>
              <w:t xml:space="preserve"> on the Closing Date</w:t>
            </w:r>
            <w:r w:rsidRPr="004F7116">
              <w:rPr>
                <w:rFonts w:ascii="Arial" w:eastAsia="MS Mincho" w:hAnsi="Arial" w:cs="Arial"/>
                <w:u w:color="000000"/>
                <w:lang w:eastAsia="it-IT"/>
              </w:rPr>
              <w:t xml:space="preserve"> according to the Investment Agreement. </w:t>
            </w:r>
          </w:p>
        </w:tc>
      </w:tr>
      <w:tr w:rsidR="00DD4AB0" w:rsidRPr="004F7116" w14:paraId="7C651FB1" w14:textId="77777777" w:rsidTr="006364FE">
        <w:tc>
          <w:tcPr>
            <w:tcW w:w="3897" w:type="dxa"/>
          </w:tcPr>
          <w:p w14:paraId="03038620" w14:textId="6C500801" w:rsidR="00DD4AB0" w:rsidRPr="004F7116" w:rsidRDefault="00DD4AB0" w:rsidP="00DD4AB0">
            <w:pPr>
              <w:spacing w:before="200" w:line="259" w:lineRule="auto"/>
              <w:jc w:val="both"/>
              <w:rPr>
                <w:rFonts w:ascii="Arial" w:eastAsia="MS Mincho" w:hAnsi="Arial" w:cs="Arial"/>
                <w:b/>
                <w:bCs/>
                <w:u w:color="000000"/>
                <w:lang w:eastAsia="it-IT"/>
              </w:rPr>
            </w:pPr>
            <w:r w:rsidRPr="004F7116">
              <w:rPr>
                <w:rFonts w:ascii="Arial" w:eastAsia="MS Mincho" w:hAnsi="Arial" w:cs="Arial"/>
                <w:b/>
                <w:bCs/>
                <w:u w:color="000000"/>
                <w:lang w:eastAsia="it-IT"/>
              </w:rPr>
              <w:t>Angel Investor</w:t>
            </w:r>
            <w:r w:rsidR="008C66CC" w:rsidRPr="004F7116">
              <w:rPr>
                <w:rFonts w:ascii="Arial" w:eastAsia="MS Mincho" w:hAnsi="Arial" w:cs="Arial"/>
                <w:b/>
                <w:bCs/>
                <w:u w:color="000000"/>
                <w:lang w:eastAsia="it-IT"/>
              </w:rPr>
              <w:t>s</w:t>
            </w:r>
          </w:p>
        </w:tc>
        <w:tc>
          <w:tcPr>
            <w:tcW w:w="5463" w:type="dxa"/>
          </w:tcPr>
          <w:p w14:paraId="393D369E" w14:textId="44B27C1A" w:rsidR="00DD4AB0" w:rsidRPr="004F7116" w:rsidRDefault="00DD4AB0" w:rsidP="00DD4AB0">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together </w:t>
            </w:r>
            <w:r w:rsidR="008C66CC" w:rsidRPr="004F7116">
              <w:rPr>
                <w:rFonts w:ascii="Arial" w:eastAsia="MS Mincho" w:hAnsi="Arial" w:cs="Arial"/>
                <w:u w:color="000000"/>
                <w:lang w:eastAsia="it-IT"/>
              </w:rPr>
              <w:t>[</w:t>
            </w:r>
            <w:r w:rsidR="008C66CC" w:rsidRPr="004F7116">
              <w:rPr>
                <w:rFonts w:ascii="Arial" w:eastAsia="MS Mincho" w:hAnsi="Arial" w:cs="Arial"/>
                <w:highlight w:val="yellow"/>
                <w:u w:color="000000"/>
                <w:lang w:eastAsia="it-IT"/>
              </w:rPr>
              <w:sym w:font="Symbol" w:char="F0B7"/>
            </w:r>
            <w:r w:rsidR="008C66CC" w:rsidRPr="004F7116">
              <w:rPr>
                <w:rFonts w:ascii="Arial" w:eastAsia="MS Mincho" w:hAnsi="Arial" w:cs="Arial"/>
                <w:u w:color="000000"/>
                <w:lang w:eastAsia="it-IT"/>
              </w:rPr>
              <w:t xml:space="preserve">], </w:t>
            </w:r>
            <w:r w:rsidRPr="004F7116">
              <w:rPr>
                <w:rFonts w:ascii="Arial" w:eastAsia="MS Mincho" w:hAnsi="Arial" w:cs="Arial"/>
                <w:u w:color="000000"/>
                <w:lang w:eastAsia="it-IT"/>
              </w:rPr>
              <w:t>[</w:t>
            </w:r>
            <w:r w:rsidRPr="004F7116">
              <w:rPr>
                <w:rFonts w:ascii="Arial" w:eastAsia="MS Mincho" w:hAnsi="Arial" w:cs="Arial"/>
                <w:highlight w:val="yellow"/>
                <w:u w:color="000000"/>
                <w:lang w:eastAsia="it-IT"/>
              </w:rPr>
              <w:sym w:font="Symbol" w:char="F0B7"/>
            </w:r>
            <w:r w:rsidRPr="004F7116">
              <w:rPr>
                <w:rFonts w:ascii="Arial" w:eastAsia="MS Mincho" w:hAnsi="Arial" w:cs="Arial"/>
                <w:u w:color="000000"/>
                <w:lang w:eastAsia="it-IT"/>
              </w:rPr>
              <w:t>] and [</w:t>
            </w:r>
            <w:r w:rsidRPr="004F7116">
              <w:rPr>
                <w:rFonts w:ascii="Arial" w:eastAsia="MS Mincho" w:hAnsi="Arial" w:cs="Arial"/>
                <w:highlight w:val="yellow"/>
                <w:u w:color="000000"/>
                <w:lang w:eastAsia="it-IT"/>
              </w:rPr>
              <w:sym w:font="Symbol" w:char="F0B7"/>
            </w:r>
            <w:r w:rsidRPr="004F7116">
              <w:rPr>
                <w:rFonts w:ascii="Arial" w:eastAsia="MS Mincho" w:hAnsi="Arial" w:cs="Arial"/>
                <w:u w:color="000000"/>
                <w:lang w:eastAsia="it-IT"/>
              </w:rPr>
              <w:t>].</w:t>
            </w:r>
          </w:p>
        </w:tc>
      </w:tr>
      <w:tr w:rsidR="00DD4AB0" w:rsidRPr="004F7116" w14:paraId="15B83BEA" w14:textId="77777777" w:rsidTr="006364FE">
        <w:tc>
          <w:tcPr>
            <w:tcW w:w="3897" w:type="dxa"/>
          </w:tcPr>
          <w:p w14:paraId="33AAF91E" w14:textId="6890F166" w:rsidR="00DD4AB0" w:rsidRPr="004F7116" w:rsidRDefault="00DD4AB0" w:rsidP="00DD4AB0">
            <w:pPr>
              <w:spacing w:before="200" w:line="259" w:lineRule="auto"/>
              <w:jc w:val="both"/>
              <w:rPr>
                <w:rFonts w:ascii="Arial" w:eastAsia="MS Mincho" w:hAnsi="Arial" w:cs="Arial"/>
                <w:b/>
                <w:bCs/>
                <w:highlight w:val="yellow"/>
                <w:u w:color="000000"/>
                <w:lang w:eastAsia="it-IT"/>
              </w:rPr>
            </w:pPr>
            <w:r w:rsidRPr="004F7116">
              <w:rPr>
                <w:rFonts w:ascii="Arial" w:eastAsia="Times New Roman" w:hAnsi="Arial" w:cs="Arial"/>
                <w:b/>
                <w:u w:color="000000"/>
                <w:lang w:eastAsia="it-IT"/>
              </w:rPr>
              <w:t>Articles of Association</w:t>
            </w:r>
          </w:p>
        </w:tc>
        <w:tc>
          <w:tcPr>
            <w:tcW w:w="5463" w:type="dxa"/>
          </w:tcPr>
          <w:p w14:paraId="4123CE90" w14:textId="1B89CF11" w:rsidR="00DD4AB0" w:rsidRPr="004F7116" w:rsidRDefault="00DD4AB0" w:rsidP="00DD4AB0">
            <w:pPr>
              <w:spacing w:before="200" w:line="259" w:lineRule="auto"/>
              <w:jc w:val="both"/>
              <w:rPr>
                <w:rFonts w:ascii="Arial" w:hAnsi="Arial" w:cs="Arial"/>
                <w:bCs/>
              </w:rPr>
            </w:pPr>
            <w:r w:rsidRPr="004F7116">
              <w:rPr>
                <w:rFonts w:ascii="Arial" w:eastAsia="MS Mincho" w:hAnsi="Arial" w:cs="Arial"/>
                <w:u w:color="000000"/>
                <w:lang w:eastAsia="it-IT"/>
              </w:rPr>
              <w:t xml:space="preserve">means the article of association of the Company as adopted pursuant the provisions of the Investment Agreement. </w:t>
            </w:r>
          </w:p>
        </w:tc>
      </w:tr>
      <w:tr w:rsidR="004367A6" w:rsidRPr="004F7116" w14:paraId="5E2C034F" w14:textId="77777777" w:rsidTr="006364FE">
        <w:tc>
          <w:tcPr>
            <w:tcW w:w="3897" w:type="dxa"/>
          </w:tcPr>
          <w:p w14:paraId="5DBCB1F7" w14:textId="5987C5BD" w:rsidR="004367A6" w:rsidRPr="004F7116" w:rsidRDefault="004367A6" w:rsidP="00DD4AB0">
            <w:pPr>
              <w:spacing w:before="200" w:line="259" w:lineRule="auto"/>
              <w:jc w:val="both"/>
              <w:rPr>
                <w:rFonts w:ascii="Arial" w:eastAsia="Times New Roman" w:hAnsi="Arial" w:cs="Arial"/>
                <w:b/>
                <w:u w:color="000000"/>
                <w:lang w:eastAsia="it-IT"/>
              </w:rPr>
            </w:pPr>
            <w:r w:rsidRPr="004F7116">
              <w:rPr>
                <w:rFonts w:ascii="Arial" w:eastAsia="MS Mincho" w:hAnsi="Arial" w:cs="Arial"/>
                <w:b/>
                <w:lang w:val="en-GB"/>
              </w:rPr>
              <w:t>Automatic Conversion</w:t>
            </w:r>
          </w:p>
        </w:tc>
        <w:tc>
          <w:tcPr>
            <w:tcW w:w="5463" w:type="dxa"/>
          </w:tcPr>
          <w:p w14:paraId="2B044732" w14:textId="7CBEA3F8" w:rsidR="004367A6" w:rsidRPr="004F7116" w:rsidRDefault="004367A6" w:rsidP="00DD4AB0">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has the meaning provided for under Paragraph</w:t>
            </w:r>
            <w:r w:rsidR="00051047" w:rsidRPr="004F7116">
              <w:rPr>
                <w:rFonts w:ascii="Arial" w:eastAsia="MS Mincho" w:hAnsi="Arial" w:cs="Arial"/>
                <w:u w:color="000000"/>
                <w:lang w:eastAsia="it-IT"/>
              </w:rPr>
              <w:t xml:space="preserve"> </w:t>
            </w:r>
            <w:r w:rsidR="00051047" w:rsidRPr="004F7116">
              <w:rPr>
                <w:rFonts w:ascii="Arial" w:eastAsia="MS Mincho" w:hAnsi="Arial" w:cs="Arial"/>
                <w:u w:color="000000"/>
                <w:lang w:eastAsia="it-IT"/>
              </w:rPr>
              <w:fldChar w:fldCharType="begin"/>
            </w:r>
            <w:r w:rsidR="00051047" w:rsidRPr="004F7116">
              <w:rPr>
                <w:rFonts w:ascii="Arial" w:eastAsia="MS Mincho" w:hAnsi="Arial" w:cs="Arial"/>
                <w:u w:color="000000"/>
                <w:lang w:eastAsia="it-IT"/>
              </w:rPr>
              <w:instrText xml:space="preserve"> REF _Ref177118239 \r \h </w:instrText>
            </w:r>
            <w:r w:rsidR="004F7116" w:rsidRPr="004F7116">
              <w:rPr>
                <w:rFonts w:ascii="Arial" w:eastAsia="MS Mincho" w:hAnsi="Arial" w:cs="Arial"/>
                <w:u w:color="000000"/>
                <w:lang w:eastAsia="it-IT"/>
              </w:rPr>
              <w:instrText xml:space="preserve"> \* MERGEFORMAT </w:instrText>
            </w:r>
            <w:r w:rsidR="00051047" w:rsidRPr="004F7116">
              <w:rPr>
                <w:rFonts w:ascii="Arial" w:eastAsia="MS Mincho" w:hAnsi="Arial" w:cs="Arial"/>
                <w:u w:color="000000"/>
                <w:lang w:eastAsia="it-IT"/>
              </w:rPr>
            </w:r>
            <w:r w:rsidR="00051047"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11.1.7</w:t>
            </w:r>
            <w:r w:rsidR="00051047" w:rsidRPr="004F7116">
              <w:rPr>
                <w:rFonts w:ascii="Arial" w:eastAsia="MS Mincho" w:hAnsi="Arial" w:cs="Arial"/>
                <w:u w:color="000000"/>
                <w:lang w:eastAsia="it-IT"/>
              </w:rPr>
              <w:fldChar w:fldCharType="end"/>
            </w:r>
            <w:r w:rsidR="00051047" w:rsidRPr="004F7116">
              <w:rPr>
                <w:rFonts w:ascii="Arial" w:eastAsia="MS Mincho" w:hAnsi="Arial" w:cs="Arial"/>
                <w:u w:color="000000"/>
                <w:lang w:eastAsia="it-IT"/>
              </w:rPr>
              <w:t>.</w:t>
            </w:r>
          </w:p>
        </w:tc>
      </w:tr>
      <w:tr w:rsidR="00DD4AB0" w:rsidRPr="004F7116" w14:paraId="68A13C68" w14:textId="77777777" w:rsidTr="00100623">
        <w:tc>
          <w:tcPr>
            <w:tcW w:w="3897" w:type="dxa"/>
          </w:tcPr>
          <w:p w14:paraId="11DEEC97" w14:textId="7ADA521C" w:rsidR="00DD4AB0" w:rsidRPr="004F7116" w:rsidRDefault="00DD4AB0" w:rsidP="00DD4AB0">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lastRenderedPageBreak/>
              <w:t>Bad Leaver Event</w:t>
            </w:r>
            <w:r w:rsidR="00867D70" w:rsidRPr="004F7116">
              <w:rPr>
                <w:rFonts w:ascii="Arial" w:eastAsia="MS Mincho" w:hAnsi="Arial" w:cs="Arial"/>
                <w:b/>
                <w:u w:color="000000"/>
                <w:lang w:eastAsia="it-IT"/>
              </w:rPr>
              <w:t>s</w:t>
            </w:r>
            <w:r w:rsidRPr="004F7116">
              <w:rPr>
                <w:rFonts w:ascii="Arial" w:eastAsia="MS Mincho" w:hAnsi="Arial" w:cs="Arial"/>
                <w:b/>
                <w:u w:color="000000"/>
                <w:lang w:eastAsia="it-IT"/>
              </w:rPr>
              <w:t xml:space="preserve"> </w:t>
            </w:r>
          </w:p>
        </w:tc>
        <w:tc>
          <w:tcPr>
            <w:tcW w:w="5463" w:type="dxa"/>
          </w:tcPr>
          <w:p w14:paraId="2CEF68B8" w14:textId="61655884" w:rsidR="00DD4AB0" w:rsidRPr="004F7116" w:rsidRDefault="00DD4AB0" w:rsidP="00DD4AB0">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with respect to a </w:t>
            </w:r>
            <w:proofErr w:type="gramStart"/>
            <w:r w:rsidRPr="004F7116">
              <w:rPr>
                <w:rFonts w:ascii="Arial" w:eastAsia="MS Mincho" w:hAnsi="Arial" w:cs="Arial"/>
                <w:u w:color="000000"/>
                <w:lang w:eastAsia="it-IT"/>
              </w:rPr>
              <w:t>Manager</w:t>
            </w:r>
            <w:proofErr w:type="gramEnd"/>
            <w:r w:rsidRPr="004F7116">
              <w:rPr>
                <w:rFonts w:ascii="Arial" w:eastAsia="MS Mincho" w:hAnsi="Arial" w:cs="Arial"/>
                <w:u w:color="000000"/>
                <w:lang w:eastAsia="it-IT"/>
              </w:rPr>
              <w:t>, one of the following events:</w:t>
            </w:r>
          </w:p>
          <w:p w14:paraId="779116B5" w14:textId="740D61A3" w:rsidR="00DD4AB0" w:rsidRPr="004F7116" w:rsidRDefault="00DD4AB0" w:rsidP="002044B6">
            <w:pPr>
              <w:spacing w:before="12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(a) termination unilaterally by the Company of the cooperation agreement or management contract, as the case may be, between a </w:t>
            </w:r>
            <w:proofErr w:type="gramStart"/>
            <w:r w:rsidRPr="004F7116">
              <w:rPr>
                <w:rFonts w:ascii="Arial" w:eastAsia="MS Mincho" w:hAnsi="Arial" w:cs="Arial"/>
                <w:u w:color="000000"/>
                <w:lang w:eastAsia="it-IT"/>
              </w:rPr>
              <w:t>Manager</w:t>
            </w:r>
            <w:proofErr w:type="gramEnd"/>
            <w:r w:rsidRPr="004F7116">
              <w:rPr>
                <w:rFonts w:ascii="Arial" w:eastAsia="MS Mincho" w:hAnsi="Arial" w:cs="Arial"/>
                <w:u w:color="000000"/>
                <w:lang w:eastAsia="it-IT"/>
              </w:rPr>
              <w:t xml:space="preserve"> (or his service company, as the case may be), on the one hand, and the Company, on the other hand, in case of proven willful or serious misconduct or fraud on the part of the Manager;</w:t>
            </w:r>
          </w:p>
          <w:p w14:paraId="27D733EF" w14:textId="491E9B47" w:rsidR="00DD4AB0" w:rsidRPr="004F7116" w:rsidRDefault="00DD4AB0" w:rsidP="002044B6">
            <w:pPr>
              <w:spacing w:before="120" w:line="259" w:lineRule="auto"/>
              <w:jc w:val="both"/>
              <w:rPr>
                <w:rFonts w:ascii="Arial" w:eastAsia="MS Mincho" w:hAnsi="Arial" w:cs="Arial"/>
                <w:u w:color="000000"/>
                <w:lang w:eastAsia="it-IT"/>
              </w:rPr>
            </w:pPr>
            <w:r w:rsidRPr="004F7116">
              <w:rPr>
                <w:rFonts w:ascii="Arial" w:hAnsi="Arial" w:cs="Arial"/>
                <w:u w:color="000000"/>
              </w:rPr>
              <w:t xml:space="preserve">(b) </w:t>
            </w:r>
            <w:r w:rsidRPr="004F7116">
              <w:rPr>
                <w:rFonts w:ascii="Arial" w:eastAsia="MS Mincho" w:hAnsi="Arial" w:cs="Arial"/>
                <w:u w:color="000000"/>
                <w:lang w:eastAsia="it-IT"/>
              </w:rPr>
              <w:t>termination unilaterally by the Company of the cooperation agreement or management contract, as the case may be, between a Manager (or his service company, as the case may be), on the one hand, and the Company, on the other hand, because its execution was done by a natural person or legal entity other than the permanent representative of the Manager, without the prior agreement of the Company;</w:t>
            </w:r>
          </w:p>
          <w:p w14:paraId="3027241D" w14:textId="209002F9" w:rsidR="00DD4AB0" w:rsidRPr="004F7116" w:rsidRDefault="00DD4AB0" w:rsidP="002044B6">
            <w:pPr>
              <w:spacing w:before="120" w:line="259" w:lineRule="auto"/>
              <w:jc w:val="both"/>
              <w:rPr>
                <w:rFonts w:ascii="Arial" w:eastAsia="MS Mincho" w:hAnsi="Arial" w:cs="Arial"/>
                <w:u w:color="000000"/>
                <w:lang w:eastAsia="it-IT"/>
              </w:rPr>
            </w:pPr>
            <w:r w:rsidRPr="004F7116">
              <w:rPr>
                <w:rFonts w:ascii="Arial" w:eastAsia="MS Mincho" w:hAnsi="Arial" w:cs="Arial"/>
                <w:u w:color="000000"/>
                <w:lang w:eastAsia="it-IT"/>
              </w:rPr>
              <w:t>(c) termination unilaterally by the Manager of the cooperation agreement or management contract, as the case may be, between a Manager (or his service company, as the case may be), on the one hand, and the Company, on the other hand, within a period of [</w:t>
            </w:r>
            <w:r w:rsidRPr="004F7116">
              <w:rPr>
                <w:rFonts w:ascii="Arial" w:eastAsia="MS Mincho" w:hAnsi="Arial" w:cs="Arial"/>
                <w:highlight w:val="yellow"/>
                <w:u w:color="000000"/>
                <w:lang w:eastAsia="it-IT"/>
              </w:rPr>
              <w:sym w:font="Symbol" w:char="F0B7"/>
            </w:r>
            <w:r w:rsidRPr="004F7116">
              <w:rPr>
                <w:rFonts w:ascii="Arial" w:eastAsia="MS Mincho" w:hAnsi="Arial" w:cs="Arial"/>
                <w:u w:color="000000"/>
                <w:lang w:eastAsia="it-IT"/>
              </w:rPr>
              <w:t>] years after the Closing Date, except if this would be the result of a proven gross negligence on the part of the Company</w:t>
            </w:r>
            <w:r w:rsidRPr="004F7116">
              <w:rPr>
                <w:rFonts w:ascii="Arial" w:hAnsi="Arial" w:cs="Arial"/>
                <w:u w:color="000000"/>
                <w:lang w:val="en-GB"/>
              </w:rPr>
              <w:t>.</w:t>
            </w:r>
          </w:p>
        </w:tc>
      </w:tr>
      <w:tr w:rsidR="00DD4AB0" w:rsidRPr="004F7116" w14:paraId="47AB62F2" w14:textId="77777777" w:rsidTr="00B32FDA">
        <w:tc>
          <w:tcPr>
            <w:tcW w:w="3897" w:type="dxa"/>
          </w:tcPr>
          <w:p w14:paraId="31C55EF6" w14:textId="7FD978CD" w:rsidR="00DD4AB0" w:rsidRPr="004F7116" w:rsidRDefault="00DD4AB0" w:rsidP="00DD4AB0">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Board of Directors</w:t>
            </w:r>
          </w:p>
        </w:tc>
        <w:tc>
          <w:tcPr>
            <w:tcW w:w="5463" w:type="dxa"/>
          </w:tcPr>
          <w:p w14:paraId="7BD8CFDE" w14:textId="3DA63A5B" w:rsidR="00DD4AB0" w:rsidRPr="004F7116" w:rsidRDefault="00DD4AB0" w:rsidP="00DD4AB0">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the board of directors of the Company, appointed in accordance with the provision of Article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_Ref105423819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7</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 xml:space="preserve"> (</w:t>
            </w:r>
            <w:r w:rsidRPr="004F7116">
              <w:rPr>
                <w:rFonts w:ascii="Arial" w:eastAsia="MS Mincho" w:hAnsi="Arial" w:cs="Arial"/>
                <w:i/>
                <w:iCs/>
                <w:u w:color="000000"/>
                <w:lang w:eastAsia="it-IT"/>
              </w:rPr>
              <w:t>Board of Directors</w:t>
            </w:r>
            <w:r w:rsidRPr="004F7116">
              <w:rPr>
                <w:rFonts w:ascii="Arial" w:eastAsia="MS Mincho" w:hAnsi="Arial" w:cs="Arial"/>
                <w:u w:color="000000"/>
                <w:lang w:eastAsia="it-IT"/>
              </w:rPr>
              <w:t>).</w:t>
            </w:r>
          </w:p>
        </w:tc>
      </w:tr>
      <w:tr w:rsidR="00372C56" w:rsidRPr="004F7116" w14:paraId="0BB81EE7" w14:textId="77777777" w:rsidTr="00B32FDA">
        <w:tc>
          <w:tcPr>
            <w:tcW w:w="3897" w:type="dxa"/>
          </w:tcPr>
          <w:p w14:paraId="569DEE17" w14:textId="7060F7FA" w:rsidR="00372C56" w:rsidRPr="004F7116" w:rsidRDefault="00372C56" w:rsidP="00DD4AB0">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Board Reinforced Majority</w:t>
            </w:r>
          </w:p>
        </w:tc>
        <w:tc>
          <w:tcPr>
            <w:tcW w:w="5463" w:type="dxa"/>
          </w:tcPr>
          <w:p w14:paraId="03C3DB13" w14:textId="41D3296E" w:rsidR="00372C56" w:rsidRPr="004F7116" w:rsidRDefault="00372C56" w:rsidP="00DD4AB0">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that the resolution by the Board of Directors </w:t>
            </w:r>
            <w:r w:rsidR="003A657E" w:rsidRPr="004F7116">
              <w:rPr>
                <w:rFonts w:ascii="Arial" w:eastAsia="MS Mincho" w:hAnsi="Arial" w:cs="Arial"/>
                <w:u w:color="000000"/>
                <w:lang w:eastAsia="it-IT"/>
              </w:rPr>
              <w:t xml:space="preserve">on certain matters </w:t>
            </w:r>
            <w:r w:rsidRPr="004F7116">
              <w:rPr>
                <w:rFonts w:ascii="Arial" w:eastAsia="MS Mincho" w:hAnsi="Arial" w:cs="Arial"/>
                <w:bCs/>
              </w:rPr>
              <w:t>require</w:t>
            </w:r>
            <w:r w:rsidR="003A657E" w:rsidRPr="004F7116">
              <w:rPr>
                <w:rFonts w:ascii="Arial" w:eastAsia="MS Mincho" w:hAnsi="Arial" w:cs="Arial"/>
                <w:bCs/>
              </w:rPr>
              <w:t>s</w:t>
            </w:r>
            <w:r w:rsidRPr="004F7116">
              <w:rPr>
                <w:rFonts w:ascii="Arial" w:eastAsia="MS Mincho" w:hAnsi="Arial" w:cs="Arial"/>
                <w:bCs/>
              </w:rPr>
              <w:t xml:space="preserve"> an attendance quorum of at least 50% (fifty per</w:t>
            </w:r>
            <w:r w:rsidR="004367A6" w:rsidRPr="004F7116">
              <w:rPr>
                <w:rFonts w:ascii="Arial" w:eastAsia="MS Mincho" w:hAnsi="Arial" w:cs="Arial"/>
                <w:bCs/>
              </w:rPr>
              <w:t xml:space="preserve"> </w:t>
            </w:r>
            <w:r w:rsidRPr="004F7116">
              <w:rPr>
                <w:rFonts w:ascii="Arial" w:eastAsia="MS Mincho" w:hAnsi="Arial" w:cs="Arial"/>
                <w:bCs/>
              </w:rPr>
              <w:t>cent) of its members, including at least 1 (one) Director Class A and at least 1 (one) Director Class B</w:t>
            </w:r>
            <w:r w:rsidRPr="004F7116">
              <w:rPr>
                <w:rFonts w:ascii="Arial" w:eastAsia="MS Mincho" w:hAnsi="Arial" w:cs="Arial"/>
              </w:rPr>
              <w:t xml:space="preserve"> and shall be approved by a majority encompassing at least 1 (one) Director Class A and 1 (one) Director Class B.</w:t>
            </w:r>
          </w:p>
        </w:tc>
      </w:tr>
      <w:tr w:rsidR="00DD4AB0" w:rsidRPr="004F7116" w14:paraId="57807673" w14:textId="77777777" w:rsidTr="00100623">
        <w:tc>
          <w:tcPr>
            <w:tcW w:w="3897" w:type="dxa"/>
          </w:tcPr>
          <w:p w14:paraId="761FEB68" w14:textId="77777777" w:rsidR="00DD4AB0" w:rsidRPr="004F7116" w:rsidRDefault="00DD4AB0" w:rsidP="00DD4AB0">
            <w:pPr>
              <w:spacing w:before="200" w:line="259" w:lineRule="auto"/>
              <w:jc w:val="both"/>
              <w:rPr>
                <w:rFonts w:ascii="Arial" w:eastAsia="MS Mincho" w:hAnsi="Arial" w:cs="Arial"/>
                <w:u w:color="000000"/>
                <w:lang w:eastAsia="it-IT"/>
              </w:rPr>
            </w:pPr>
            <w:r w:rsidRPr="004F7116">
              <w:rPr>
                <w:rFonts w:ascii="Arial" w:eastAsia="MS Mincho" w:hAnsi="Arial" w:cs="Arial"/>
                <w:b/>
                <w:u w:color="000000"/>
                <w:lang w:eastAsia="it-IT"/>
              </w:rPr>
              <w:t>Business Day</w:t>
            </w:r>
          </w:p>
        </w:tc>
        <w:tc>
          <w:tcPr>
            <w:tcW w:w="5463" w:type="dxa"/>
          </w:tcPr>
          <w:p w14:paraId="4196F6A2" w14:textId="54C03103" w:rsidR="00DD4AB0" w:rsidRPr="004F7116" w:rsidRDefault="00DD4AB0" w:rsidP="00DD4AB0">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means any calendar day other than Saturdays, Sundays and any other day on which financial institutions are authorized to close in the city of [</w:t>
            </w:r>
            <w:r w:rsidR="002044B6" w:rsidRPr="004F7116">
              <w:rPr>
                <w:rFonts w:ascii="Arial" w:eastAsia="MS Mincho" w:hAnsi="Arial" w:cs="Arial"/>
                <w:highlight w:val="yellow"/>
                <w:u w:color="000000"/>
                <w:lang w:eastAsia="it-IT"/>
              </w:rPr>
              <w:t>CITY</w:t>
            </w:r>
            <w:r w:rsidRPr="004F7116">
              <w:rPr>
                <w:rFonts w:ascii="Arial" w:eastAsia="MS Mincho" w:hAnsi="Arial" w:cs="Arial"/>
                <w:u w:color="000000"/>
                <w:lang w:eastAsia="it-IT"/>
              </w:rPr>
              <w:t xml:space="preserve">]. </w:t>
            </w:r>
          </w:p>
        </w:tc>
      </w:tr>
      <w:tr w:rsidR="00DD4AB0" w:rsidRPr="004F7116" w14:paraId="367CE96C" w14:textId="77777777" w:rsidTr="00100623">
        <w:tc>
          <w:tcPr>
            <w:tcW w:w="3897" w:type="dxa"/>
          </w:tcPr>
          <w:p w14:paraId="32472470" w14:textId="031C57C4" w:rsidR="00DD4AB0" w:rsidRPr="004F7116" w:rsidRDefault="00DD4AB0" w:rsidP="00DD4AB0">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Business Plan</w:t>
            </w:r>
          </w:p>
        </w:tc>
        <w:tc>
          <w:tcPr>
            <w:tcW w:w="5463" w:type="dxa"/>
          </w:tcPr>
          <w:p w14:paraId="6E4DB746" w14:textId="36785E8E" w:rsidR="00DD4AB0" w:rsidRPr="004F7116" w:rsidRDefault="00DD4AB0" w:rsidP="00DD4AB0">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w:t>
            </w:r>
            <w:r w:rsidR="002044B6" w:rsidRPr="004F7116">
              <w:rPr>
                <w:rFonts w:ascii="Arial" w:eastAsia="MS Mincho" w:hAnsi="Arial" w:cs="Arial"/>
                <w:u w:color="000000"/>
                <w:lang w:eastAsia="it-IT"/>
              </w:rPr>
              <w:t>set out in the</w:t>
            </w:r>
            <w:r w:rsidR="00E44A8A" w:rsidRPr="004F7116">
              <w:rPr>
                <w:rFonts w:ascii="Arial" w:eastAsia="MS Mincho" w:hAnsi="Arial" w:cs="Arial"/>
                <w:u w:color="000000"/>
                <w:lang w:eastAsia="it-IT"/>
              </w:rPr>
              <w:t xml:space="preserve"> </w:t>
            </w:r>
            <w:r w:rsidRPr="004F7116">
              <w:rPr>
                <w:rFonts w:ascii="Arial" w:eastAsia="MS Mincho" w:hAnsi="Arial" w:cs="Arial"/>
                <w:u w:color="000000"/>
                <w:lang w:eastAsia="it-IT"/>
              </w:rPr>
              <w:t>Investment Agreement.</w:t>
            </w:r>
          </w:p>
        </w:tc>
      </w:tr>
      <w:tr w:rsidR="00DD4AB0" w:rsidRPr="004F7116" w14:paraId="467F7D3B" w14:textId="77777777" w:rsidTr="00B32FDA">
        <w:tc>
          <w:tcPr>
            <w:tcW w:w="3897" w:type="dxa"/>
          </w:tcPr>
          <w:p w14:paraId="7C64E96B" w14:textId="63025716" w:rsidR="00DD4AB0" w:rsidRPr="004F7116" w:rsidRDefault="00DD4AB0" w:rsidP="00DD4AB0">
            <w:pPr>
              <w:spacing w:before="200" w:line="259" w:lineRule="auto"/>
              <w:jc w:val="both"/>
              <w:rPr>
                <w:rFonts w:ascii="Arial" w:eastAsia="MS Mincho" w:hAnsi="Arial" w:cs="Arial"/>
                <w:b/>
                <w:u w:color="000000"/>
                <w:lang w:eastAsia="it-IT"/>
              </w:rPr>
            </w:pPr>
            <w:r w:rsidRPr="004F7116">
              <w:rPr>
                <w:rFonts w:ascii="Arial" w:eastAsia="MS Mincho" w:hAnsi="Arial" w:cs="Arial"/>
                <w:b/>
                <w:bCs/>
              </w:rPr>
              <w:t>Call Option</w:t>
            </w:r>
          </w:p>
        </w:tc>
        <w:tc>
          <w:tcPr>
            <w:tcW w:w="5463" w:type="dxa"/>
          </w:tcPr>
          <w:p w14:paraId="465BB019" w14:textId="52334223" w:rsidR="00DD4AB0" w:rsidRPr="004F7116" w:rsidRDefault="00DD4AB0" w:rsidP="00DD4AB0">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has the meaning provided for under Paragraph</w:t>
            </w:r>
            <w:r w:rsidR="00500F5C" w:rsidRPr="004F7116">
              <w:rPr>
                <w:rFonts w:ascii="Arial" w:eastAsia="MS Mincho" w:hAnsi="Arial" w:cs="Arial"/>
                <w:u w:color="000000"/>
                <w:lang w:eastAsia="it-IT"/>
              </w:rPr>
              <w:t xml:space="preserve"> 23.1</w:t>
            </w:r>
            <w:r w:rsidR="00C6739E" w:rsidRPr="004F7116">
              <w:rPr>
                <w:rFonts w:ascii="Arial" w:eastAsia="MS Mincho" w:hAnsi="Arial" w:cs="Arial"/>
                <w:u w:color="000000"/>
                <w:lang w:eastAsia="it-IT"/>
              </w:rPr>
              <w:t>.</w:t>
            </w:r>
          </w:p>
        </w:tc>
      </w:tr>
      <w:tr w:rsidR="00DD4AB0" w:rsidRPr="004F7116" w14:paraId="7C25AF75" w14:textId="77777777" w:rsidTr="00100623">
        <w:tc>
          <w:tcPr>
            <w:tcW w:w="3897" w:type="dxa"/>
          </w:tcPr>
          <w:p w14:paraId="1E47BE34" w14:textId="36C311BF" w:rsidR="00DD4AB0" w:rsidRPr="004F7116" w:rsidRDefault="00DD4AB0" w:rsidP="00DD4AB0">
            <w:pPr>
              <w:spacing w:before="200" w:line="259" w:lineRule="auto"/>
              <w:jc w:val="both"/>
              <w:rPr>
                <w:rFonts w:ascii="Arial" w:eastAsia="MS Mincho" w:hAnsi="Arial" w:cs="Arial"/>
                <w:b/>
                <w:bCs/>
              </w:rPr>
            </w:pPr>
            <w:r w:rsidRPr="004F7116">
              <w:rPr>
                <w:rFonts w:ascii="Arial" w:eastAsia="MS Mincho" w:hAnsi="Arial" w:cs="Arial"/>
                <w:b/>
                <w:bCs/>
              </w:rPr>
              <w:lastRenderedPageBreak/>
              <w:t>Call Option Purchase Price</w:t>
            </w:r>
          </w:p>
        </w:tc>
        <w:tc>
          <w:tcPr>
            <w:tcW w:w="5463" w:type="dxa"/>
          </w:tcPr>
          <w:p w14:paraId="41588651" w14:textId="697B080C" w:rsidR="00DD4AB0" w:rsidRPr="004F7116" w:rsidRDefault="00DD4AB0" w:rsidP="00DD4AB0">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23.6</w:t>
            </w:r>
            <w:r w:rsidRPr="004F7116">
              <w:rPr>
                <w:rFonts w:ascii="Arial" w:eastAsia="MS Mincho" w:hAnsi="Arial" w:cs="Arial"/>
                <w:u w:color="000000"/>
                <w:lang w:eastAsia="it-IT"/>
              </w:rPr>
              <w:t>.</w:t>
            </w:r>
          </w:p>
        </w:tc>
      </w:tr>
      <w:tr w:rsidR="00DD4AB0" w:rsidRPr="004F7116" w14:paraId="68663D70" w14:textId="77777777" w:rsidTr="00100623">
        <w:tc>
          <w:tcPr>
            <w:tcW w:w="3897" w:type="dxa"/>
          </w:tcPr>
          <w:p w14:paraId="21A3BD7B" w14:textId="25B97FAD" w:rsidR="00DD4AB0" w:rsidRPr="004F7116" w:rsidRDefault="00DD4AB0" w:rsidP="00DD4AB0">
            <w:pPr>
              <w:spacing w:before="200" w:line="259" w:lineRule="auto"/>
              <w:jc w:val="both"/>
              <w:rPr>
                <w:rFonts w:ascii="Arial" w:eastAsia="MS Mincho" w:hAnsi="Arial" w:cs="Arial"/>
                <w:b/>
                <w:bCs/>
              </w:rPr>
            </w:pPr>
            <w:r w:rsidRPr="004F7116">
              <w:rPr>
                <w:rFonts w:ascii="Arial" w:eastAsia="MS Mincho" w:hAnsi="Arial" w:cs="Arial"/>
                <w:b/>
                <w:bCs/>
              </w:rPr>
              <w:t>Call Option Shares</w:t>
            </w:r>
          </w:p>
        </w:tc>
        <w:tc>
          <w:tcPr>
            <w:tcW w:w="5463" w:type="dxa"/>
          </w:tcPr>
          <w:p w14:paraId="21A8EBAE" w14:textId="0AAD04C1" w:rsidR="00DD4AB0" w:rsidRPr="004F7116" w:rsidRDefault="00DD4AB0" w:rsidP="00DD4AB0">
            <w:pPr>
              <w:spacing w:before="200" w:line="259" w:lineRule="auto"/>
              <w:jc w:val="both"/>
              <w:rPr>
                <w:rFonts w:ascii="Arial" w:eastAsia="MS Mincho" w:hAnsi="Arial" w:cs="Arial"/>
                <w:u w:color="000000"/>
                <w:lang w:eastAsia="it-IT"/>
              </w:rPr>
            </w:pPr>
            <w:r w:rsidRPr="004F7116">
              <w:rPr>
                <w:rFonts w:ascii="Arial" w:eastAsia="MS Mincho" w:hAnsi="Arial" w:cs="Arial"/>
                <w:u w:color="000000"/>
              </w:rPr>
              <w:t>has the meaning provided for under Paragraph</w:t>
            </w:r>
            <w:r w:rsidR="00C6739E" w:rsidRPr="004F7116">
              <w:rPr>
                <w:rFonts w:ascii="Arial" w:eastAsia="MS Mincho" w:hAnsi="Arial" w:cs="Arial"/>
                <w:u w:color="000000"/>
              </w:rPr>
              <w:t xml:space="preserve"> </w:t>
            </w:r>
            <w:r w:rsidR="00500F5C" w:rsidRPr="004F7116">
              <w:rPr>
                <w:rFonts w:ascii="Arial" w:eastAsia="MS Mincho" w:hAnsi="Arial" w:cs="Arial"/>
                <w:u w:color="000000"/>
              </w:rPr>
              <w:t>23.1</w:t>
            </w:r>
            <w:r w:rsidRPr="004F7116">
              <w:rPr>
                <w:rFonts w:ascii="Arial" w:eastAsia="MS Mincho" w:hAnsi="Arial" w:cs="Arial"/>
                <w:u w:color="000000"/>
              </w:rPr>
              <w:t>.</w:t>
            </w:r>
          </w:p>
        </w:tc>
      </w:tr>
      <w:tr w:rsidR="00DD4AB0" w:rsidRPr="004F7116" w14:paraId="48661878" w14:textId="77777777" w:rsidTr="00100623">
        <w:tc>
          <w:tcPr>
            <w:tcW w:w="3897" w:type="dxa"/>
          </w:tcPr>
          <w:p w14:paraId="105CF2AF" w14:textId="77073598" w:rsidR="00DD4AB0" w:rsidRPr="004F7116" w:rsidRDefault="00DD4AB0" w:rsidP="00DD4AB0">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Change of Control</w:t>
            </w:r>
          </w:p>
        </w:tc>
        <w:tc>
          <w:tcPr>
            <w:tcW w:w="5463" w:type="dxa"/>
          </w:tcPr>
          <w:p w14:paraId="58D6ED9A" w14:textId="7022382D" w:rsidR="00DD4AB0" w:rsidRPr="004F7116" w:rsidRDefault="00DD4AB0" w:rsidP="00DD4AB0">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means the acquisition, directly or indirectly, of the Control of a company by one or more Persons.</w:t>
            </w:r>
          </w:p>
        </w:tc>
      </w:tr>
      <w:tr w:rsidR="00DD4AB0" w:rsidRPr="004F7116" w14:paraId="742FA00D" w14:textId="77777777" w:rsidTr="00100623">
        <w:tc>
          <w:tcPr>
            <w:tcW w:w="3897" w:type="dxa"/>
          </w:tcPr>
          <w:p w14:paraId="34AD63C3" w14:textId="1F779C81" w:rsidR="00DD4AB0" w:rsidRPr="004F7116" w:rsidRDefault="00DD4AB0" w:rsidP="00DD4AB0">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Class A Shareholders</w:t>
            </w:r>
          </w:p>
        </w:tc>
        <w:tc>
          <w:tcPr>
            <w:tcW w:w="5463" w:type="dxa"/>
          </w:tcPr>
          <w:p w14:paraId="7AD90F5F" w14:textId="4ABBCD5D" w:rsidR="00DD4AB0" w:rsidRPr="004F7116" w:rsidRDefault="00DD4AB0" w:rsidP="00DD4AB0">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means shareholders of the Company holding Class A Shares.</w:t>
            </w:r>
          </w:p>
        </w:tc>
      </w:tr>
      <w:tr w:rsidR="007E72C3" w:rsidRPr="004F7116" w14:paraId="4CFF64FE" w14:textId="77777777" w:rsidTr="00100623">
        <w:tc>
          <w:tcPr>
            <w:tcW w:w="3897" w:type="dxa"/>
          </w:tcPr>
          <w:p w14:paraId="6F79DB72" w14:textId="71D758FD" w:rsidR="007E72C3" w:rsidRPr="004F7116" w:rsidRDefault="007E72C3" w:rsidP="007E72C3">
            <w:pPr>
              <w:spacing w:before="200" w:line="259" w:lineRule="auto"/>
              <w:jc w:val="both"/>
              <w:rPr>
                <w:rFonts w:ascii="Arial" w:eastAsia="MS Mincho" w:hAnsi="Arial" w:cs="Arial"/>
                <w:b/>
                <w:u w:color="000000"/>
                <w:lang w:eastAsia="it-IT"/>
              </w:rPr>
            </w:pPr>
            <w:r w:rsidRPr="004F7116">
              <w:rPr>
                <w:rFonts w:ascii="Arial" w:eastAsia="MS Mincho" w:hAnsi="Arial" w:cs="Arial"/>
                <w:b/>
                <w:bCs/>
                <w:u w:color="000000"/>
                <w:lang w:eastAsia="it-IT"/>
              </w:rPr>
              <w:t>Class A Shareholders Standstill</w:t>
            </w:r>
          </w:p>
        </w:tc>
        <w:tc>
          <w:tcPr>
            <w:tcW w:w="5463" w:type="dxa"/>
          </w:tcPr>
          <w:p w14:paraId="30E49A47" w14:textId="49357799" w:rsidR="007E72C3" w:rsidRPr="004F7116" w:rsidRDefault="007E72C3" w:rsidP="007E72C3">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051047" w:rsidRPr="004F7116">
              <w:rPr>
                <w:rFonts w:ascii="Arial" w:eastAsia="MS Mincho" w:hAnsi="Arial" w:cs="Arial"/>
                <w:u w:color="000000"/>
                <w:lang w:eastAsia="it-IT"/>
              </w:rPr>
              <w:fldChar w:fldCharType="begin"/>
            </w:r>
            <w:r w:rsidR="00051047" w:rsidRPr="004F7116">
              <w:rPr>
                <w:rFonts w:ascii="Arial" w:eastAsia="MS Mincho" w:hAnsi="Arial" w:cs="Arial"/>
                <w:u w:color="000000"/>
                <w:lang w:eastAsia="it-IT"/>
              </w:rPr>
              <w:instrText xml:space="preserve"> REF _Ref116931020 \r \h  \* MERGEFORMAT </w:instrText>
            </w:r>
            <w:r w:rsidR="00051047" w:rsidRPr="004F7116">
              <w:rPr>
                <w:rFonts w:ascii="Arial" w:eastAsia="MS Mincho" w:hAnsi="Arial" w:cs="Arial"/>
                <w:u w:color="000000"/>
                <w:lang w:eastAsia="it-IT"/>
              </w:rPr>
            </w:r>
            <w:r w:rsidR="00051047"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10.1</w:t>
            </w:r>
            <w:r w:rsidR="00051047"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7E72C3" w:rsidRPr="004F7116" w14:paraId="11B839F2" w14:textId="77777777" w:rsidTr="00100623">
        <w:tc>
          <w:tcPr>
            <w:tcW w:w="3897" w:type="dxa"/>
          </w:tcPr>
          <w:p w14:paraId="2B1A07F3" w14:textId="6433FF33" w:rsidR="007E72C3" w:rsidRPr="004F7116" w:rsidRDefault="007E72C3" w:rsidP="007E72C3">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Class A Shares</w:t>
            </w:r>
          </w:p>
        </w:tc>
        <w:tc>
          <w:tcPr>
            <w:tcW w:w="5463" w:type="dxa"/>
          </w:tcPr>
          <w:p w14:paraId="20AFC228" w14:textId="57966E8D" w:rsidR="007E72C3" w:rsidRPr="004F7116" w:rsidRDefault="007E72C3" w:rsidP="007E72C3">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the special class of A Shares, being no. </w:t>
            </w:r>
            <w:r w:rsidRPr="004F7116">
              <w:rPr>
                <w:rFonts w:ascii="Arial" w:hAnsi="Arial" w:cs="Arial"/>
                <w:bCs/>
              </w:rPr>
              <w:t>[</w:t>
            </w:r>
            <w:r w:rsidRPr="004F7116">
              <w:rPr>
                <w:rFonts w:ascii="Arial" w:hAnsi="Arial" w:cs="Arial"/>
                <w:bCs/>
                <w:highlight w:val="yellow"/>
              </w:rPr>
              <w:sym w:font="Symbol" w:char="F0B7"/>
            </w:r>
            <w:r w:rsidRPr="004F7116">
              <w:rPr>
                <w:rFonts w:ascii="Arial" w:hAnsi="Arial" w:cs="Arial"/>
                <w:bCs/>
              </w:rPr>
              <w:t>]</w:t>
            </w:r>
            <w:r w:rsidRPr="004F7116">
              <w:rPr>
                <w:rFonts w:ascii="Arial" w:eastAsia="MS Mincho" w:hAnsi="Arial" w:cs="Arial"/>
                <w:u w:color="000000"/>
                <w:lang w:eastAsia="it-IT"/>
              </w:rPr>
              <w:t xml:space="preserve"> (</w:t>
            </w:r>
            <w:r w:rsidRPr="004F7116">
              <w:rPr>
                <w:rFonts w:ascii="Arial" w:hAnsi="Arial" w:cs="Arial"/>
                <w:bCs/>
              </w:rPr>
              <w:t>[</w:t>
            </w:r>
            <w:r w:rsidRPr="004F7116">
              <w:rPr>
                <w:rFonts w:ascii="Arial" w:hAnsi="Arial" w:cs="Arial"/>
                <w:bCs/>
                <w:highlight w:val="yellow"/>
              </w:rPr>
              <w:sym w:font="Symbol" w:char="F0B7"/>
            </w:r>
            <w:r w:rsidRPr="004F7116">
              <w:rPr>
                <w:rFonts w:ascii="Arial" w:hAnsi="Arial" w:cs="Arial"/>
                <w:bCs/>
              </w:rPr>
              <w:t>]</w:t>
            </w:r>
            <w:r w:rsidRPr="004F7116">
              <w:rPr>
                <w:rFonts w:ascii="Arial" w:eastAsia="MS Mincho" w:hAnsi="Arial" w:cs="Arial"/>
                <w:u w:color="000000"/>
                <w:lang w:eastAsia="it-IT"/>
              </w:rPr>
              <w:t>)</w:t>
            </w:r>
            <w:r w:rsidRPr="004F7116">
              <w:rPr>
                <w:rFonts w:ascii="Arial" w:hAnsi="Arial" w:cs="Arial"/>
              </w:rPr>
              <w:t>,</w:t>
            </w:r>
            <w:r w:rsidRPr="004F7116">
              <w:rPr>
                <w:rFonts w:ascii="Arial" w:eastAsia="MS Mincho" w:hAnsi="Arial" w:cs="Arial"/>
                <w:u w:color="000000"/>
                <w:lang w:eastAsia="it-IT"/>
              </w:rPr>
              <w:t xml:space="preserve"> issued by the Company and allotted to </w:t>
            </w:r>
            <w:r w:rsidR="000921B0" w:rsidRPr="004F7116">
              <w:rPr>
                <w:rFonts w:ascii="Arial" w:eastAsia="MS Mincho" w:hAnsi="Arial" w:cs="Arial"/>
                <w:b/>
                <w:bCs/>
                <w:highlight w:val="yellow"/>
                <w:u w:color="000000"/>
                <w:lang w:eastAsia="it-IT"/>
              </w:rPr>
              <w:t>[</w:t>
            </w:r>
            <w:r w:rsidRPr="004F7116">
              <w:rPr>
                <w:rFonts w:ascii="Arial" w:eastAsia="MS Mincho" w:hAnsi="Arial" w:cs="Arial"/>
                <w:u w:color="000000"/>
                <w:lang w:eastAsia="it-IT"/>
              </w:rPr>
              <w:t>Current Shareholders</w:t>
            </w:r>
            <w:r w:rsidR="000921B0" w:rsidRPr="004F7116">
              <w:rPr>
                <w:rFonts w:ascii="Arial" w:eastAsia="MS Mincho" w:hAnsi="Arial" w:cs="Arial"/>
                <w:u w:color="000000"/>
                <w:lang w:eastAsia="it-IT"/>
              </w:rPr>
              <w:t>/Founders</w:t>
            </w:r>
            <w:r w:rsidR="000921B0" w:rsidRPr="004F7116">
              <w:rPr>
                <w:rFonts w:ascii="Arial" w:eastAsia="MS Mincho" w:hAnsi="Arial" w:cs="Arial"/>
                <w:b/>
                <w:bCs/>
                <w:highlight w:val="yellow"/>
                <w:u w:color="000000"/>
                <w:lang w:eastAsia="it-IT"/>
              </w:rPr>
              <w:t>]</w:t>
            </w:r>
            <w:r w:rsidRPr="004F7116">
              <w:rPr>
                <w:rFonts w:ascii="Arial" w:eastAsia="MS Mincho" w:hAnsi="Arial" w:cs="Arial"/>
                <w:u w:color="000000"/>
                <w:lang w:eastAsia="it-IT"/>
              </w:rPr>
              <w:t>.</w:t>
            </w:r>
            <w:r w:rsidRPr="004F7116">
              <w:rPr>
                <w:rStyle w:val="Voetnootmarkering"/>
                <w:rFonts w:ascii="Arial" w:eastAsia="MS Mincho" w:hAnsi="Arial" w:cs="Arial"/>
                <w:u w:color="000000"/>
                <w:lang w:eastAsia="it-IT"/>
              </w:rPr>
              <w:footnoteReference w:id="2"/>
            </w:r>
          </w:p>
        </w:tc>
      </w:tr>
      <w:tr w:rsidR="007E72C3" w:rsidRPr="004F7116" w14:paraId="3B89EFE3" w14:textId="77777777" w:rsidTr="00100623">
        <w:tc>
          <w:tcPr>
            <w:tcW w:w="3897" w:type="dxa"/>
          </w:tcPr>
          <w:p w14:paraId="75C2D31D" w14:textId="5B344C72" w:rsidR="007E72C3" w:rsidRPr="004F7116" w:rsidRDefault="007E72C3" w:rsidP="007E72C3">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Class B Shareholders</w:t>
            </w:r>
          </w:p>
        </w:tc>
        <w:tc>
          <w:tcPr>
            <w:tcW w:w="5463" w:type="dxa"/>
          </w:tcPr>
          <w:p w14:paraId="4E29FADE" w14:textId="00658C28" w:rsidR="007E72C3" w:rsidRPr="004F7116" w:rsidRDefault="007E72C3" w:rsidP="007E72C3">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means shareholders of the Company holding B Shares.</w:t>
            </w:r>
          </w:p>
        </w:tc>
      </w:tr>
      <w:tr w:rsidR="00F36B08" w:rsidRPr="004F7116" w14:paraId="73D50F2D" w14:textId="77777777" w:rsidTr="00100623">
        <w:tc>
          <w:tcPr>
            <w:tcW w:w="3897" w:type="dxa"/>
          </w:tcPr>
          <w:p w14:paraId="6743E4BF" w14:textId="6CD2B761" w:rsidR="00F36B08" w:rsidRPr="004F7116" w:rsidRDefault="00A7082C" w:rsidP="007E72C3">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Class B Shareholders</w:t>
            </w:r>
            <w:r w:rsidR="00AA41D0" w:rsidRPr="004F7116">
              <w:rPr>
                <w:rFonts w:ascii="Arial" w:eastAsia="MS Mincho" w:hAnsi="Arial" w:cs="Arial"/>
                <w:b/>
                <w:u w:color="000000"/>
                <w:lang w:eastAsia="it-IT"/>
              </w:rPr>
              <w:t>’</w:t>
            </w:r>
            <w:r w:rsidRPr="004F7116">
              <w:rPr>
                <w:rFonts w:ascii="Arial" w:eastAsia="MS Mincho" w:hAnsi="Arial" w:cs="Arial"/>
                <w:b/>
                <w:u w:color="000000"/>
                <w:lang w:eastAsia="it-IT"/>
              </w:rPr>
              <w:t xml:space="preserve"> Majority</w:t>
            </w:r>
          </w:p>
        </w:tc>
        <w:tc>
          <w:tcPr>
            <w:tcW w:w="5463" w:type="dxa"/>
          </w:tcPr>
          <w:p w14:paraId="32AB61D6" w14:textId="1DE9F8D1" w:rsidR="00F36B08" w:rsidRPr="004F7116" w:rsidRDefault="00A7082C" w:rsidP="007E72C3">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means that the decision shall be made</w:t>
            </w:r>
            <w:r w:rsidRPr="004F7116">
              <w:rPr>
                <w:rFonts w:ascii="Arial" w:hAnsi="Arial" w:cs="Arial"/>
                <w:color w:val="000000"/>
              </w:rPr>
              <w:t xml:space="preserve"> by the Shareholders who together hold </w:t>
            </w:r>
            <w:r w:rsidR="00867D70" w:rsidRPr="004F7116">
              <w:rPr>
                <w:rFonts w:ascii="Arial" w:hAnsi="Arial" w:cs="Arial"/>
                <w:color w:val="000000"/>
              </w:rPr>
              <w:t>more than</w:t>
            </w:r>
            <w:r w:rsidRPr="004F7116">
              <w:rPr>
                <w:rFonts w:ascii="Arial" w:hAnsi="Arial" w:cs="Arial"/>
                <w:color w:val="000000"/>
              </w:rPr>
              <w:t xml:space="preserve"> 5</w:t>
            </w:r>
            <w:r w:rsidR="00867D70" w:rsidRPr="004F7116">
              <w:rPr>
                <w:rFonts w:ascii="Arial" w:hAnsi="Arial" w:cs="Arial"/>
                <w:color w:val="000000"/>
              </w:rPr>
              <w:t>0</w:t>
            </w:r>
            <w:r w:rsidRPr="004F7116">
              <w:rPr>
                <w:rFonts w:ascii="Arial" w:hAnsi="Arial" w:cs="Arial"/>
                <w:color w:val="000000"/>
              </w:rPr>
              <w:t>% (fifty per cent) of the total amount of Class B Shares.</w:t>
            </w:r>
          </w:p>
        </w:tc>
      </w:tr>
      <w:tr w:rsidR="007E72C3" w:rsidRPr="004F7116" w14:paraId="52061738" w14:textId="77777777" w:rsidTr="00100623">
        <w:tc>
          <w:tcPr>
            <w:tcW w:w="3897" w:type="dxa"/>
          </w:tcPr>
          <w:p w14:paraId="70C7E290" w14:textId="6FAD3BF1" w:rsidR="007E72C3" w:rsidRPr="004F7116" w:rsidRDefault="007E72C3" w:rsidP="007E72C3">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Class B Shareholders Standstill</w:t>
            </w:r>
          </w:p>
        </w:tc>
        <w:tc>
          <w:tcPr>
            <w:tcW w:w="5463" w:type="dxa"/>
          </w:tcPr>
          <w:p w14:paraId="3F4B97A9" w14:textId="0333E399" w:rsidR="007E72C3" w:rsidRPr="004F7116" w:rsidRDefault="007E72C3" w:rsidP="007E72C3">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051047" w:rsidRPr="004F7116">
              <w:rPr>
                <w:rFonts w:ascii="Arial" w:eastAsia="MS Mincho" w:hAnsi="Arial" w:cs="Arial"/>
                <w:u w:color="000000"/>
                <w:lang w:eastAsia="it-IT"/>
              </w:rPr>
              <w:fldChar w:fldCharType="begin"/>
            </w:r>
            <w:r w:rsidR="00051047" w:rsidRPr="004F7116">
              <w:rPr>
                <w:rFonts w:ascii="Arial" w:eastAsia="MS Mincho" w:hAnsi="Arial" w:cs="Arial"/>
                <w:u w:color="000000"/>
                <w:lang w:eastAsia="it-IT"/>
              </w:rPr>
              <w:instrText xml:space="preserve"> REF _Ref177118442 \r \h  \* MERGEFORMAT </w:instrText>
            </w:r>
            <w:r w:rsidR="00051047" w:rsidRPr="004F7116">
              <w:rPr>
                <w:rFonts w:ascii="Arial" w:eastAsia="MS Mincho" w:hAnsi="Arial" w:cs="Arial"/>
                <w:u w:color="000000"/>
                <w:lang w:eastAsia="it-IT"/>
              </w:rPr>
            </w:r>
            <w:r w:rsidR="00051047"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10.2</w:t>
            </w:r>
            <w:r w:rsidR="00051047"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r w:rsidR="000921B0" w:rsidRPr="004F7116">
              <w:rPr>
                <w:rStyle w:val="Voetnootmarkering"/>
                <w:rFonts w:ascii="Arial" w:eastAsia="MS Mincho" w:hAnsi="Arial" w:cs="Arial"/>
                <w:u w:color="000000"/>
                <w:lang w:eastAsia="it-IT"/>
              </w:rPr>
              <w:footnoteReference w:id="3"/>
            </w:r>
          </w:p>
        </w:tc>
      </w:tr>
      <w:tr w:rsidR="007E72C3" w:rsidRPr="004F7116" w14:paraId="376F4D7A" w14:textId="77777777" w:rsidTr="00100623">
        <w:tc>
          <w:tcPr>
            <w:tcW w:w="3897" w:type="dxa"/>
          </w:tcPr>
          <w:p w14:paraId="3C65146C" w14:textId="52BE8CBB" w:rsidR="007E72C3" w:rsidRPr="004F7116" w:rsidRDefault="007E72C3" w:rsidP="007E72C3">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Class B Shares</w:t>
            </w:r>
          </w:p>
        </w:tc>
        <w:tc>
          <w:tcPr>
            <w:tcW w:w="5463" w:type="dxa"/>
          </w:tcPr>
          <w:p w14:paraId="0CCD34CD" w14:textId="3CAEDA8E" w:rsidR="007E72C3" w:rsidRPr="004F7116" w:rsidRDefault="007E72C3" w:rsidP="007E72C3">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the special class of B Shares, being no. </w:t>
            </w:r>
            <w:r w:rsidRPr="004F7116">
              <w:rPr>
                <w:rFonts w:ascii="Arial" w:hAnsi="Arial" w:cs="Arial"/>
                <w:bCs/>
              </w:rPr>
              <w:t>[</w:t>
            </w:r>
            <w:r w:rsidRPr="004F7116">
              <w:rPr>
                <w:rFonts w:ascii="Arial" w:hAnsi="Arial" w:cs="Arial"/>
                <w:bCs/>
                <w:highlight w:val="yellow"/>
              </w:rPr>
              <w:sym w:font="Symbol" w:char="F0B7"/>
            </w:r>
            <w:r w:rsidRPr="004F7116">
              <w:rPr>
                <w:rFonts w:ascii="Arial" w:hAnsi="Arial" w:cs="Arial"/>
                <w:bCs/>
              </w:rPr>
              <w:t>]</w:t>
            </w:r>
            <w:r w:rsidRPr="004F7116">
              <w:rPr>
                <w:rFonts w:ascii="Arial" w:eastAsia="MS Mincho" w:hAnsi="Arial" w:cs="Arial"/>
                <w:u w:color="000000"/>
                <w:lang w:eastAsia="it-IT"/>
              </w:rPr>
              <w:t xml:space="preserve"> (</w:t>
            </w:r>
            <w:r w:rsidRPr="004F7116">
              <w:rPr>
                <w:rFonts w:ascii="Arial" w:hAnsi="Arial" w:cs="Arial"/>
                <w:bCs/>
              </w:rPr>
              <w:t>[</w:t>
            </w:r>
            <w:r w:rsidRPr="004F7116">
              <w:rPr>
                <w:rFonts w:ascii="Arial" w:hAnsi="Arial" w:cs="Arial"/>
                <w:bCs/>
                <w:highlight w:val="yellow"/>
              </w:rPr>
              <w:sym w:font="Symbol" w:char="F0B7"/>
            </w:r>
            <w:r w:rsidRPr="004F7116">
              <w:rPr>
                <w:rFonts w:ascii="Arial" w:hAnsi="Arial" w:cs="Arial"/>
                <w:bCs/>
              </w:rPr>
              <w:t>]</w:t>
            </w:r>
            <w:r w:rsidRPr="004F7116">
              <w:rPr>
                <w:rFonts w:ascii="Arial" w:eastAsia="MS Mincho" w:hAnsi="Arial" w:cs="Arial"/>
                <w:u w:color="000000"/>
                <w:lang w:eastAsia="it-IT"/>
              </w:rPr>
              <w:t>)</w:t>
            </w:r>
            <w:r w:rsidRPr="004F7116">
              <w:rPr>
                <w:rFonts w:ascii="Arial" w:hAnsi="Arial" w:cs="Arial"/>
              </w:rPr>
              <w:t>,</w:t>
            </w:r>
            <w:r w:rsidRPr="004F7116">
              <w:rPr>
                <w:rFonts w:ascii="Arial" w:eastAsia="MS Mincho" w:hAnsi="Arial" w:cs="Arial"/>
                <w:u w:color="000000"/>
                <w:lang w:eastAsia="it-IT"/>
              </w:rPr>
              <w:t xml:space="preserve"> issued by the Company and allotted to Angel Investors.</w:t>
            </w:r>
          </w:p>
        </w:tc>
      </w:tr>
      <w:tr w:rsidR="007E72C3" w:rsidRPr="004F7116" w14:paraId="3FCFC487" w14:textId="77777777" w:rsidTr="00100623">
        <w:tc>
          <w:tcPr>
            <w:tcW w:w="3897" w:type="dxa"/>
          </w:tcPr>
          <w:p w14:paraId="56F3575C" w14:textId="423A9CCE" w:rsidR="007E72C3" w:rsidRPr="004F7116" w:rsidRDefault="007E72C3" w:rsidP="007E72C3">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Closing Date</w:t>
            </w:r>
          </w:p>
        </w:tc>
        <w:tc>
          <w:tcPr>
            <w:tcW w:w="5463" w:type="dxa"/>
          </w:tcPr>
          <w:p w14:paraId="506B4F58" w14:textId="0A4BF152" w:rsidR="007E72C3" w:rsidRPr="004F7116" w:rsidRDefault="007E72C3" w:rsidP="007E72C3">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the Investment </w:t>
            </w:r>
            <w:proofErr w:type="gramStart"/>
            <w:r w:rsidRPr="004F7116">
              <w:rPr>
                <w:rFonts w:ascii="Arial" w:eastAsia="MS Mincho" w:hAnsi="Arial" w:cs="Arial"/>
                <w:u w:color="000000"/>
                <w:lang w:eastAsia="it-IT"/>
              </w:rPr>
              <w:t>Agreement, and</w:t>
            </w:r>
            <w:proofErr w:type="gramEnd"/>
            <w:r w:rsidRPr="004F7116">
              <w:rPr>
                <w:rFonts w:ascii="Arial" w:eastAsia="MS Mincho" w:hAnsi="Arial" w:cs="Arial"/>
                <w:u w:color="000000"/>
                <w:lang w:eastAsia="it-IT"/>
              </w:rPr>
              <w:t xml:space="preserve"> accordingly means [</w:t>
            </w:r>
            <w:r w:rsidRPr="004F7116">
              <w:rPr>
                <w:rFonts w:ascii="Arial" w:eastAsia="MS Mincho" w:hAnsi="Arial" w:cs="Arial"/>
                <w:highlight w:val="yellow"/>
                <w:u w:color="000000"/>
                <w:lang w:eastAsia="it-IT"/>
              </w:rPr>
              <w:t>DATE</w:t>
            </w:r>
            <w:r w:rsidRPr="004F7116">
              <w:rPr>
                <w:rFonts w:ascii="Arial" w:eastAsia="MS Mincho" w:hAnsi="Arial" w:cs="Arial"/>
                <w:u w:color="000000"/>
                <w:lang w:eastAsia="it-IT"/>
              </w:rPr>
              <w:t>].</w:t>
            </w:r>
          </w:p>
        </w:tc>
      </w:tr>
      <w:tr w:rsidR="007E72C3" w:rsidRPr="004F7116" w14:paraId="13E3ACE3" w14:textId="77777777" w:rsidTr="006364FE">
        <w:tc>
          <w:tcPr>
            <w:tcW w:w="3897" w:type="dxa"/>
          </w:tcPr>
          <w:p w14:paraId="114CCCBE" w14:textId="51BE29BB" w:rsidR="007E72C3" w:rsidRPr="004F7116" w:rsidRDefault="007E72C3" w:rsidP="007E72C3">
            <w:pPr>
              <w:spacing w:before="200" w:line="259" w:lineRule="auto"/>
              <w:jc w:val="both"/>
              <w:rPr>
                <w:rFonts w:ascii="Arial" w:eastAsia="MS Mincho" w:hAnsi="Arial" w:cs="Arial"/>
                <w:b/>
                <w:bCs/>
                <w:u w:color="000000"/>
                <w:lang w:eastAsia="it-IT"/>
              </w:rPr>
            </w:pPr>
            <w:r w:rsidRPr="004F7116">
              <w:rPr>
                <w:rFonts w:ascii="Arial" w:eastAsia="MS Mincho" w:hAnsi="Arial" w:cs="Arial"/>
                <w:b/>
                <w:bCs/>
                <w:highlight w:val="yellow"/>
                <w:u w:color="000000"/>
                <w:lang w:eastAsia="it-IT"/>
              </w:rPr>
              <w:t>[</w:t>
            </w:r>
            <w:r w:rsidRPr="004F7116">
              <w:rPr>
                <w:rFonts w:ascii="Arial" w:eastAsia="MS Mincho" w:hAnsi="Arial" w:cs="Arial"/>
                <w:b/>
                <w:bCs/>
                <w:u w:color="000000"/>
                <w:lang w:eastAsia="it-IT"/>
              </w:rPr>
              <w:t>Common Shareholders</w:t>
            </w:r>
          </w:p>
        </w:tc>
        <w:tc>
          <w:tcPr>
            <w:tcW w:w="5463" w:type="dxa"/>
          </w:tcPr>
          <w:p w14:paraId="4A57584F" w14:textId="0A0BBE48" w:rsidR="007E72C3" w:rsidRPr="004F7116" w:rsidRDefault="007E72C3" w:rsidP="007E72C3">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means shareholders of the Company holding Common Shares.</w:t>
            </w:r>
          </w:p>
        </w:tc>
      </w:tr>
      <w:tr w:rsidR="007E72C3" w:rsidRPr="004F7116" w14:paraId="771F5D8C" w14:textId="77777777" w:rsidTr="006364FE">
        <w:tc>
          <w:tcPr>
            <w:tcW w:w="3897" w:type="dxa"/>
          </w:tcPr>
          <w:p w14:paraId="2C4D6BD8" w14:textId="587A87FC" w:rsidR="007E72C3" w:rsidRPr="004F7116" w:rsidRDefault="007E72C3" w:rsidP="007E72C3">
            <w:pPr>
              <w:spacing w:before="200" w:line="259" w:lineRule="auto"/>
              <w:jc w:val="both"/>
              <w:rPr>
                <w:rFonts w:ascii="Arial" w:eastAsia="MS Mincho" w:hAnsi="Arial" w:cs="Arial"/>
                <w:b/>
                <w:bCs/>
                <w:u w:color="000000"/>
                <w:lang w:eastAsia="it-IT"/>
              </w:rPr>
            </w:pPr>
            <w:r w:rsidRPr="004F7116">
              <w:rPr>
                <w:rFonts w:ascii="Arial" w:eastAsia="MS Mincho" w:hAnsi="Arial" w:cs="Arial"/>
                <w:b/>
                <w:bCs/>
                <w:u w:color="000000"/>
                <w:lang w:eastAsia="it-IT"/>
              </w:rPr>
              <w:t>Common Shares</w:t>
            </w:r>
          </w:p>
        </w:tc>
        <w:tc>
          <w:tcPr>
            <w:tcW w:w="5463" w:type="dxa"/>
          </w:tcPr>
          <w:p w14:paraId="312F1AAE" w14:textId="5C12CDBD" w:rsidR="007E72C3" w:rsidRPr="004F7116" w:rsidRDefault="007E72C3" w:rsidP="007E72C3">
            <w:pPr>
              <w:spacing w:before="200" w:line="259" w:lineRule="auto"/>
              <w:jc w:val="both"/>
              <w:rPr>
                <w:rFonts w:ascii="Arial" w:eastAsia="MS Mincho" w:hAnsi="Arial" w:cs="Arial"/>
                <w:b/>
                <w:bCs/>
                <w:u w:color="000000"/>
                <w:lang w:eastAsia="it-IT"/>
              </w:rPr>
            </w:pPr>
            <w:r w:rsidRPr="004F7116">
              <w:rPr>
                <w:rFonts w:ascii="Arial" w:eastAsia="MS Mincho" w:hAnsi="Arial" w:cs="Arial"/>
                <w:u w:color="000000"/>
                <w:lang w:eastAsia="it-IT"/>
              </w:rPr>
              <w:t>means the ordinary shares of the Company, being no. [</w:t>
            </w:r>
            <w:r w:rsidRPr="004F7116">
              <w:rPr>
                <w:rFonts w:ascii="Arial" w:eastAsia="MS Mincho" w:hAnsi="Arial" w:cs="Arial"/>
                <w:highlight w:val="yellow"/>
                <w:u w:color="000000"/>
                <w:lang w:eastAsia="it-IT"/>
              </w:rPr>
              <w:sym w:font="Symbol" w:char="F0B7"/>
            </w:r>
            <w:r w:rsidRPr="004F7116">
              <w:rPr>
                <w:rFonts w:ascii="Arial" w:eastAsia="MS Mincho" w:hAnsi="Arial" w:cs="Arial"/>
                <w:u w:color="000000"/>
                <w:lang w:eastAsia="it-IT"/>
              </w:rPr>
              <w:t>] ([</w:t>
            </w:r>
            <w:r w:rsidRPr="004F7116">
              <w:rPr>
                <w:rFonts w:ascii="Arial" w:eastAsia="MS Mincho" w:hAnsi="Arial" w:cs="Arial"/>
                <w:highlight w:val="yellow"/>
                <w:u w:color="000000"/>
                <w:lang w:eastAsia="it-IT"/>
              </w:rPr>
              <w:sym w:font="Symbol" w:char="F0B7"/>
            </w:r>
            <w:r w:rsidRPr="004F7116">
              <w:rPr>
                <w:rFonts w:ascii="Arial" w:eastAsia="MS Mincho" w:hAnsi="Arial" w:cs="Arial"/>
                <w:u w:color="000000"/>
                <w:lang w:eastAsia="it-IT"/>
              </w:rPr>
              <w:t>])</w:t>
            </w:r>
            <w:r w:rsidRPr="004F7116">
              <w:rPr>
                <w:rFonts w:ascii="Arial" w:hAnsi="Arial" w:cs="Arial"/>
              </w:rPr>
              <w:t>,</w:t>
            </w:r>
            <w:r w:rsidRPr="004F7116">
              <w:rPr>
                <w:rFonts w:ascii="Arial" w:eastAsia="MS Mincho" w:hAnsi="Arial" w:cs="Arial"/>
                <w:u w:color="000000"/>
                <w:lang w:eastAsia="it-IT"/>
              </w:rPr>
              <w:t xml:space="preserve"> issued by the Company and allotted to Current Shareholders other than the Founders.</w:t>
            </w:r>
            <w:r w:rsidR="0037494B" w:rsidRPr="004F7116">
              <w:rPr>
                <w:rFonts w:ascii="Arial" w:eastAsia="MS Mincho" w:hAnsi="Arial" w:cs="Arial"/>
                <w:b/>
                <w:bCs/>
                <w:highlight w:val="yellow"/>
                <w:u w:color="000000"/>
                <w:lang w:eastAsia="it-IT"/>
              </w:rPr>
              <w:t>]</w:t>
            </w:r>
            <w:r w:rsidR="00500F5C" w:rsidRPr="004F7116">
              <w:rPr>
                <w:rStyle w:val="Voetnootmarkering"/>
                <w:rFonts w:ascii="Arial" w:eastAsia="MS Mincho" w:hAnsi="Arial" w:cs="Arial"/>
                <w:highlight w:val="yellow"/>
                <w:u w:color="000000"/>
                <w:lang w:eastAsia="it-IT"/>
              </w:rPr>
              <w:t xml:space="preserve"> </w:t>
            </w:r>
            <w:r w:rsidR="00500F5C" w:rsidRPr="004F7116">
              <w:rPr>
                <w:rStyle w:val="Voetnootmarkering"/>
                <w:rFonts w:ascii="Arial" w:eastAsia="MS Mincho" w:hAnsi="Arial" w:cs="Arial"/>
                <w:u w:color="000000"/>
                <w:lang w:eastAsia="it-IT"/>
              </w:rPr>
              <w:footnoteReference w:id="4"/>
            </w:r>
          </w:p>
        </w:tc>
      </w:tr>
      <w:tr w:rsidR="007E72C3" w:rsidRPr="004F7116" w14:paraId="29178856" w14:textId="77777777" w:rsidTr="006364FE">
        <w:tc>
          <w:tcPr>
            <w:tcW w:w="3897" w:type="dxa"/>
          </w:tcPr>
          <w:p w14:paraId="13A0EF66" w14:textId="3E4F5B48" w:rsidR="007E72C3" w:rsidRPr="004F7116" w:rsidRDefault="007E72C3" w:rsidP="007E72C3">
            <w:pPr>
              <w:spacing w:before="200" w:line="259" w:lineRule="auto"/>
              <w:jc w:val="both"/>
              <w:rPr>
                <w:rFonts w:ascii="Arial" w:eastAsia="MS Mincho" w:hAnsi="Arial" w:cs="Arial"/>
                <w:b/>
                <w:bCs/>
                <w:u w:color="000000"/>
                <w:lang w:eastAsia="it-IT"/>
              </w:rPr>
            </w:pPr>
            <w:r w:rsidRPr="004F7116">
              <w:rPr>
                <w:rFonts w:ascii="Arial" w:eastAsia="MS Mincho" w:hAnsi="Arial" w:cs="Arial"/>
                <w:b/>
                <w:bCs/>
                <w:u w:color="000000"/>
                <w:lang w:eastAsia="it-IT"/>
              </w:rPr>
              <w:t>Company</w:t>
            </w:r>
          </w:p>
        </w:tc>
        <w:tc>
          <w:tcPr>
            <w:tcW w:w="5463" w:type="dxa"/>
          </w:tcPr>
          <w:p w14:paraId="200CE0C4" w14:textId="4067244B" w:rsidR="007E72C3" w:rsidRPr="004F7116" w:rsidRDefault="007E72C3" w:rsidP="007E72C3">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has the meaning provided for under the Agreement’s incipit.</w:t>
            </w:r>
          </w:p>
        </w:tc>
      </w:tr>
      <w:tr w:rsidR="007E72C3" w:rsidRPr="004F7116" w14:paraId="1C355225" w14:textId="77777777" w:rsidTr="006364FE">
        <w:tc>
          <w:tcPr>
            <w:tcW w:w="3897" w:type="dxa"/>
          </w:tcPr>
          <w:p w14:paraId="5462B425" w14:textId="59311F78" w:rsidR="007E72C3" w:rsidRPr="004F7116" w:rsidRDefault="007E72C3" w:rsidP="007E72C3">
            <w:pPr>
              <w:spacing w:before="200" w:line="259" w:lineRule="auto"/>
              <w:jc w:val="both"/>
              <w:rPr>
                <w:rFonts w:ascii="Arial" w:eastAsia="MS Mincho" w:hAnsi="Arial" w:cs="Arial"/>
                <w:b/>
                <w:bCs/>
                <w:u w:color="000000"/>
                <w:lang w:eastAsia="it-IT"/>
              </w:rPr>
            </w:pPr>
            <w:r w:rsidRPr="004F7116">
              <w:rPr>
                <w:rFonts w:ascii="Arial" w:eastAsia="MS Mincho" w:hAnsi="Arial" w:cs="Arial"/>
                <w:b/>
                <w:bCs/>
                <w:u w:color="000000"/>
                <w:lang w:eastAsia="it-IT"/>
              </w:rPr>
              <w:t>Company’s Business</w:t>
            </w:r>
          </w:p>
        </w:tc>
        <w:tc>
          <w:tcPr>
            <w:tcW w:w="5463" w:type="dxa"/>
          </w:tcPr>
          <w:p w14:paraId="69A5E454" w14:textId="7203D48F" w:rsidR="007E72C3" w:rsidRPr="004F7116" w:rsidRDefault="007E72C3" w:rsidP="007E72C3">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Recital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_Ref109742684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A</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7E72C3" w:rsidRPr="004F7116" w14:paraId="7A4B1BB6" w14:textId="77777777" w:rsidTr="006364FE">
        <w:tc>
          <w:tcPr>
            <w:tcW w:w="3897" w:type="dxa"/>
          </w:tcPr>
          <w:p w14:paraId="6846516B" w14:textId="1A05D0D3" w:rsidR="007E72C3" w:rsidRPr="004F7116" w:rsidRDefault="007E72C3" w:rsidP="007E72C3">
            <w:pPr>
              <w:spacing w:before="200" w:line="259" w:lineRule="auto"/>
              <w:jc w:val="both"/>
              <w:rPr>
                <w:rFonts w:ascii="Arial" w:eastAsia="MS Mincho" w:hAnsi="Arial" w:cs="Arial"/>
                <w:u w:color="000000"/>
                <w:lang w:eastAsia="it-IT"/>
              </w:rPr>
            </w:pPr>
            <w:r w:rsidRPr="004F7116">
              <w:rPr>
                <w:rFonts w:ascii="Arial" w:eastAsia="MS Mincho" w:hAnsi="Arial" w:cs="Arial"/>
                <w:b/>
                <w:u w:color="000000"/>
                <w:lang w:eastAsia="it-IT"/>
              </w:rPr>
              <w:t>Competitive Activity</w:t>
            </w:r>
          </w:p>
        </w:tc>
        <w:tc>
          <w:tcPr>
            <w:tcW w:w="5463" w:type="dxa"/>
          </w:tcPr>
          <w:p w14:paraId="6CAE6AFB" w14:textId="4BAA3BB9" w:rsidR="007E72C3" w:rsidRPr="004F7116" w:rsidRDefault="007E72C3" w:rsidP="007E72C3">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any activity, as employee, manager, entrepreneur, director, shareholder, promoter, </w:t>
            </w:r>
            <w:r w:rsidRPr="004F7116">
              <w:rPr>
                <w:rFonts w:ascii="Arial" w:eastAsia="MS Mincho" w:hAnsi="Arial" w:cs="Arial"/>
                <w:u w:color="000000"/>
                <w:lang w:eastAsia="it-IT"/>
              </w:rPr>
              <w:lastRenderedPageBreak/>
              <w:t xml:space="preserve">consultant or similar, both on one’s own </w:t>
            </w:r>
            <w:proofErr w:type="gramStart"/>
            <w:r w:rsidRPr="004F7116">
              <w:rPr>
                <w:rFonts w:ascii="Arial" w:eastAsia="MS Mincho" w:hAnsi="Arial" w:cs="Arial"/>
                <w:u w:color="000000"/>
                <w:lang w:eastAsia="it-IT"/>
              </w:rPr>
              <w:t>or</w:t>
            </w:r>
            <w:proofErr w:type="gramEnd"/>
            <w:r w:rsidRPr="004F7116">
              <w:rPr>
                <w:rFonts w:ascii="Arial" w:eastAsia="MS Mincho" w:hAnsi="Arial" w:cs="Arial"/>
                <w:u w:color="000000"/>
                <w:lang w:eastAsia="it-IT"/>
              </w:rPr>
              <w:t xml:space="preserve"> for third parties, carried out in the fields of </w:t>
            </w:r>
            <w:r w:rsidRPr="004F7116">
              <w:rPr>
                <w:rFonts w:ascii="Arial" w:hAnsi="Arial" w:cs="Arial"/>
              </w:rPr>
              <w:t>[</w:t>
            </w:r>
            <w:r w:rsidRPr="004F7116">
              <w:rPr>
                <w:rFonts w:ascii="Arial" w:hAnsi="Arial" w:cs="Arial"/>
                <w:highlight w:val="yellow"/>
              </w:rPr>
              <w:sym w:font="Symbol" w:char="F0B7"/>
            </w:r>
            <w:r w:rsidRPr="004F7116">
              <w:rPr>
                <w:rFonts w:ascii="Arial" w:hAnsi="Arial" w:cs="Arial"/>
              </w:rPr>
              <w:t>]</w:t>
            </w:r>
            <w:r w:rsidRPr="004F7116">
              <w:rPr>
                <w:rFonts w:ascii="Arial" w:eastAsia="MS Mincho" w:hAnsi="Arial" w:cs="Arial"/>
                <w:u w:color="000000"/>
                <w:lang w:eastAsia="it-IT"/>
              </w:rPr>
              <w:t>. For avoidance of doubt, it is considered Competitive Activity also the mere, direct or indirect, ownership, possession, holding of any share or quota in any enterprise, partnership, company (unless in a listed company where it is a merely financial investment) which carries out the Competitive Activities.</w:t>
            </w:r>
          </w:p>
        </w:tc>
      </w:tr>
      <w:tr w:rsidR="007E72C3" w:rsidRPr="004F7116" w14:paraId="00E7FB30" w14:textId="77777777" w:rsidTr="006364FE">
        <w:tc>
          <w:tcPr>
            <w:tcW w:w="3897" w:type="dxa"/>
          </w:tcPr>
          <w:p w14:paraId="13827791" w14:textId="4FC5EBC6" w:rsidR="007E72C3" w:rsidRPr="004F7116" w:rsidRDefault="007E72C3" w:rsidP="007E72C3">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lastRenderedPageBreak/>
              <w:t>Confidential Information</w:t>
            </w:r>
          </w:p>
        </w:tc>
        <w:tc>
          <w:tcPr>
            <w:tcW w:w="5463" w:type="dxa"/>
          </w:tcPr>
          <w:p w14:paraId="6FB9C493" w14:textId="6C6D5E71" w:rsidR="007E72C3" w:rsidRPr="004F7116" w:rsidRDefault="007E72C3" w:rsidP="007E72C3">
            <w:pPr>
              <w:widowControl w:val="0"/>
              <w:spacing w:after="120" w:line="280" w:lineRule="exact"/>
              <w:jc w:val="both"/>
              <w:rPr>
                <w:rFonts w:ascii="Arial" w:eastAsia="MS Mincho" w:hAnsi="Arial" w:cs="Arial"/>
                <w:u w:color="000000"/>
                <w:lang w:eastAsia="it-IT"/>
              </w:rPr>
            </w:pPr>
            <w:r w:rsidRPr="004F7116">
              <w:rPr>
                <w:rFonts w:ascii="Arial" w:eastAsia="MS Mincho" w:hAnsi="Arial" w:cs="Arial"/>
                <w:u w:color="000000"/>
                <w:lang w:eastAsia="it-IT"/>
              </w:rPr>
              <w:t>regardless of the method of disclosure and/or communication and/or exchange of such information and the support used for such purpose (including, therefore, information transmitted orally or obtained through access to the offices of the Company) and further regardless of whether they have been identified as confidential or not, means:</w:t>
            </w:r>
          </w:p>
          <w:p w14:paraId="44B7287F" w14:textId="0F16D179" w:rsidR="007E72C3" w:rsidRPr="004F7116" w:rsidRDefault="007E72C3" w:rsidP="00C064E9">
            <w:pPr>
              <w:widowControl w:val="0"/>
              <w:numPr>
                <w:ilvl w:val="2"/>
                <w:numId w:val="49"/>
              </w:numPr>
              <w:tabs>
                <w:tab w:val="clear" w:pos="709"/>
                <w:tab w:val="num" w:pos="535"/>
              </w:tabs>
              <w:spacing w:after="120" w:line="280" w:lineRule="exact"/>
              <w:ind w:left="394" w:hanging="394"/>
              <w:jc w:val="both"/>
              <w:rPr>
                <w:rFonts w:ascii="Arial" w:eastAsia="MS Mincho" w:hAnsi="Arial" w:cs="Arial"/>
                <w:u w:color="000000"/>
                <w:lang w:eastAsia="it-IT"/>
              </w:rPr>
            </w:pPr>
            <w:bookmarkStart w:id="26" w:name="_Ref118109340"/>
            <w:r w:rsidRPr="004F7116">
              <w:rPr>
                <w:rFonts w:ascii="Arial" w:eastAsia="MS Mincho" w:hAnsi="Arial" w:cs="Arial"/>
                <w:u w:color="000000"/>
                <w:lang w:eastAsia="it-IT"/>
              </w:rPr>
              <w:t xml:space="preserve">all information, of any kind whatsoever (including, but not limited to, business, industrial, technical, commercial, financial, accounting, legal and administrative information), related to, arising from, or pertaining to the Company and/or any of its </w:t>
            </w:r>
            <w:proofErr w:type="gramStart"/>
            <w:r w:rsidRPr="004F7116">
              <w:rPr>
                <w:rFonts w:ascii="Arial" w:eastAsia="MS Mincho" w:hAnsi="Arial" w:cs="Arial"/>
                <w:u w:color="000000"/>
                <w:lang w:eastAsia="it-IT"/>
              </w:rPr>
              <w:t>Affiliates;</w:t>
            </w:r>
            <w:proofErr w:type="gramEnd"/>
          </w:p>
          <w:bookmarkEnd w:id="26"/>
          <w:p w14:paraId="0F31B48B" w14:textId="2CAEB295" w:rsidR="007E72C3" w:rsidRPr="004F7116" w:rsidRDefault="007E72C3" w:rsidP="00C064E9">
            <w:pPr>
              <w:widowControl w:val="0"/>
              <w:numPr>
                <w:ilvl w:val="2"/>
                <w:numId w:val="49"/>
              </w:numPr>
              <w:tabs>
                <w:tab w:val="clear" w:pos="709"/>
                <w:tab w:val="num" w:pos="535"/>
              </w:tabs>
              <w:spacing w:after="120" w:line="280" w:lineRule="exact"/>
              <w:ind w:left="394" w:hanging="394"/>
              <w:jc w:val="both"/>
              <w:rPr>
                <w:rFonts w:ascii="Arial" w:eastAsia="MS Mincho" w:hAnsi="Arial" w:cs="Arial"/>
                <w:u w:color="000000"/>
                <w:lang w:eastAsia="it-IT"/>
              </w:rPr>
            </w:pPr>
            <w:r w:rsidRPr="004F7116">
              <w:rPr>
                <w:rFonts w:ascii="Arial" w:eastAsia="MS Mincho" w:hAnsi="Arial" w:cs="Arial"/>
                <w:u w:color="000000"/>
                <w:lang w:eastAsia="it-IT"/>
              </w:rPr>
              <w:t>all such documents, analysis, reports, studies and other documents, in paper or electronic format or in any other format, that have been prepared by the Company and/or any of its Affiliates and/or their respective representatives, or on their behalf and that contain and/or reflect - in whole or in part - the information referred to in this Paragraph (a) above or that have been prepared - in whole or in part - on the basis of the same information.</w:t>
            </w:r>
          </w:p>
        </w:tc>
      </w:tr>
      <w:tr w:rsidR="007E72C3" w:rsidRPr="004F7116" w14:paraId="342D9966" w14:textId="77777777" w:rsidTr="006364FE">
        <w:tc>
          <w:tcPr>
            <w:tcW w:w="3897" w:type="dxa"/>
          </w:tcPr>
          <w:p w14:paraId="201378D5" w14:textId="114898F0" w:rsidR="007E72C3" w:rsidRPr="004F7116" w:rsidRDefault="007E72C3" w:rsidP="007E72C3">
            <w:pPr>
              <w:spacing w:before="200" w:line="259" w:lineRule="auto"/>
              <w:jc w:val="both"/>
              <w:rPr>
                <w:rFonts w:ascii="Arial" w:eastAsia="MS Mincho" w:hAnsi="Arial" w:cs="Arial"/>
                <w:u w:color="000000"/>
                <w:lang w:eastAsia="it-IT"/>
              </w:rPr>
            </w:pPr>
            <w:r w:rsidRPr="004F7116">
              <w:rPr>
                <w:rFonts w:ascii="Arial" w:eastAsia="MS Mincho" w:hAnsi="Arial" w:cs="Arial"/>
                <w:b/>
                <w:u w:color="000000"/>
                <w:lang w:eastAsia="it-IT"/>
              </w:rPr>
              <w:t>“Control”</w:t>
            </w:r>
            <w:r w:rsidR="000F222C" w:rsidRPr="004F7116">
              <w:rPr>
                <w:rFonts w:ascii="Arial" w:eastAsia="MS Mincho" w:hAnsi="Arial" w:cs="Arial"/>
                <w:b/>
                <w:u w:color="000000"/>
                <w:lang w:eastAsia="it-IT"/>
              </w:rPr>
              <w:t xml:space="preserve">, </w:t>
            </w:r>
            <w:r w:rsidRPr="004F7116">
              <w:rPr>
                <w:rFonts w:ascii="Arial" w:eastAsia="MS Mincho" w:hAnsi="Arial" w:cs="Arial"/>
                <w:u w:color="000000"/>
                <w:lang w:eastAsia="it-IT"/>
              </w:rPr>
              <w:t>“</w:t>
            </w:r>
            <w:r w:rsidRPr="004F7116">
              <w:rPr>
                <w:rFonts w:ascii="Arial" w:eastAsia="MS Mincho" w:hAnsi="Arial" w:cs="Arial"/>
                <w:b/>
                <w:u w:color="000000"/>
                <w:lang w:eastAsia="it-IT"/>
              </w:rPr>
              <w:t>Controlling</w:t>
            </w:r>
            <w:r w:rsidRPr="004F7116">
              <w:rPr>
                <w:rFonts w:ascii="Arial" w:eastAsia="MS Mincho" w:hAnsi="Arial" w:cs="Arial"/>
                <w:u w:color="000000"/>
                <w:lang w:eastAsia="it-IT"/>
              </w:rPr>
              <w:t>”</w:t>
            </w:r>
            <w:r w:rsidR="000F222C" w:rsidRPr="004F7116">
              <w:rPr>
                <w:rFonts w:ascii="Arial" w:eastAsia="MS Mincho" w:hAnsi="Arial" w:cs="Arial"/>
                <w:u w:color="000000"/>
                <w:lang w:eastAsia="it-IT"/>
              </w:rPr>
              <w:t xml:space="preserve"> </w:t>
            </w:r>
            <w:r w:rsidR="000F222C" w:rsidRPr="004F7116">
              <w:rPr>
                <w:rFonts w:ascii="Arial" w:eastAsia="MS Mincho" w:hAnsi="Arial" w:cs="Arial"/>
                <w:b/>
                <w:bCs/>
                <w:u w:color="000000"/>
                <w:lang w:eastAsia="it-IT"/>
              </w:rPr>
              <w:t>or “Controlled”</w:t>
            </w:r>
          </w:p>
        </w:tc>
        <w:tc>
          <w:tcPr>
            <w:tcW w:w="5463" w:type="dxa"/>
          </w:tcPr>
          <w:p w14:paraId="260F4DEF" w14:textId="36DBD82B" w:rsidR="007E72C3" w:rsidRPr="004F7116" w:rsidRDefault="007E72C3" w:rsidP="007E72C3">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the relation contemplated by </w:t>
            </w:r>
            <w:r w:rsidR="00B522B5" w:rsidRPr="004F7116">
              <w:rPr>
                <w:rFonts w:ascii="Arial" w:eastAsia="MS Mincho" w:hAnsi="Arial" w:cs="Arial"/>
                <w:u w:color="000000"/>
                <w:lang w:eastAsia="it-IT"/>
              </w:rPr>
              <w:t>a</w:t>
            </w:r>
            <w:r w:rsidRPr="004F7116">
              <w:rPr>
                <w:rFonts w:ascii="Arial" w:eastAsia="MS Mincho" w:hAnsi="Arial" w:cs="Arial"/>
                <w:u w:color="000000"/>
                <w:lang w:eastAsia="it-IT"/>
              </w:rPr>
              <w:t>rticle [</w:t>
            </w:r>
            <w:r w:rsidRPr="004F7116">
              <w:rPr>
                <w:rFonts w:ascii="Arial" w:eastAsia="MS Mincho" w:hAnsi="Arial" w:cs="Arial"/>
                <w:b/>
                <w:bCs/>
                <w:highlight w:val="yellow"/>
                <w:u w:color="000000"/>
                <w:lang w:eastAsia="it-IT"/>
              </w:rPr>
              <w:sym w:font="Symbol" w:char="F0B7"/>
            </w:r>
            <w:r w:rsidRPr="004F7116">
              <w:rPr>
                <w:rFonts w:ascii="Arial" w:eastAsia="MS Mincho" w:hAnsi="Arial" w:cs="Arial"/>
                <w:u w:color="000000"/>
                <w:lang w:eastAsia="it-IT"/>
              </w:rPr>
              <w:t>] of the company law of [</w:t>
            </w:r>
            <w:r w:rsidRPr="004F7116">
              <w:rPr>
                <w:rFonts w:ascii="Arial" w:eastAsia="MS Mincho" w:hAnsi="Arial" w:cs="Arial"/>
                <w:highlight w:val="yellow"/>
                <w:u w:color="000000"/>
                <w:lang w:eastAsia="it-IT"/>
              </w:rPr>
              <w:t>COUNTRY</w:t>
            </w:r>
            <w:r w:rsidRPr="004F7116">
              <w:rPr>
                <w:rFonts w:ascii="Arial" w:eastAsia="MS Mincho" w:hAnsi="Arial" w:cs="Arial"/>
                <w:u w:color="000000"/>
                <w:lang w:eastAsia="it-IT"/>
              </w:rPr>
              <w:t xml:space="preserve">]. </w:t>
            </w:r>
          </w:p>
        </w:tc>
      </w:tr>
      <w:tr w:rsidR="00A8596A" w:rsidRPr="004F7116" w14:paraId="0AFD2C1A" w14:textId="77777777" w:rsidTr="006364FE">
        <w:tc>
          <w:tcPr>
            <w:tcW w:w="3897" w:type="dxa"/>
          </w:tcPr>
          <w:p w14:paraId="70D4B465" w14:textId="7E64480F"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Current Shareholders</w:t>
            </w:r>
          </w:p>
        </w:tc>
        <w:tc>
          <w:tcPr>
            <w:tcW w:w="5463" w:type="dxa"/>
          </w:tcPr>
          <w:p w14:paraId="2B197729" w14:textId="411BFBB4"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means together the [</w:t>
            </w:r>
            <w:r w:rsidRPr="004F7116">
              <w:rPr>
                <w:rFonts w:ascii="Arial" w:eastAsia="MS Mincho" w:hAnsi="Arial" w:cs="Arial"/>
                <w:highlight w:val="yellow"/>
                <w:u w:color="000000"/>
                <w:lang w:eastAsia="it-IT"/>
              </w:rPr>
              <w:sym w:font="Symbol" w:char="F0B7"/>
            </w:r>
            <w:r w:rsidRPr="004F7116">
              <w:rPr>
                <w:rFonts w:ascii="Arial" w:eastAsia="MS Mincho" w:hAnsi="Arial" w:cs="Arial"/>
                <w:u w:color="000000"/>
                <w:lang w:eastAsia="it-IT"/>
              </w:rPr>
              <w:t>],</w:t>
            </w:r>
            <w:r w:rsidR="000921B0" w:rsidRPr="004F7116">
              <w:rPr>
                <w:rFonts w:ascii="Arial" w:eastAsia="MS Mincho" w:hAnsi="Arial" w:cs="Arial"/>
                <w:u w:color="000000"/>
                <w:lang w:eastAsia="it-IT"/>
              </w:rPr>
              <w:t xml:space="preserve"> </w:t>
            </w:r>
            <w:r w:rsidRPr="004F7116">
              <w:rPr>
                <w:rFonts w:ascii="Arial" w:eastAsia="MS Mincho" w:hAnsi="Arial" w:cs="Arial"/>
                <w:u w:color="000000"/>
                <w:lang w:eastAsia="it-IT"/>
              </w:rPr>
              <w:t>[</w:t>
            </w:r>
            <w:r w:rsidRPr="004F7116">
              <w:rPr>
                <w:rFonts w:ascii="Arial" w:eastAsia="MS Mincho" w:hAnsi="Arial" w:cs="Arial"/>
                <w:highlight w:val="yellow"/>
                <w:u w:color="000000"/>
                <w:lang w:eastAsia="it-IT"/>
              </w:rPr>
              <w:sym w:font="Symbol" w:char="F0B7"/>
            </w:r>
            <w:r w:rsidRPr="004F7116">
              <w:rPr>
                <w:rFonts w:ascii="Arial" w:eastAsia="MS Mincho" w:hAnsi="Arial" w:cs="Arial"/>
                <w:u w:color="000000"/>
                <w:lang w:eastAsia="it-IT"/>
              </w:rPr>
              <w:t xml:space="preserve">] and </w:t>
            </w:r>
            <w:r w:rsidRPr="004F7116">
              <w:rPr>
                <w:rFonts w:ascii="Arial" w:eastAsia="MS Mincho" w:hAnsi="Arial" w:cs="Arial"/>
                <w:b/>
                <w:bCs/>
                <w:highlight w:val="yellow"/>
                <w:u w:color="000000"/>
                <w:lang w:eastAsia="it-IT"/>
              </w:rPr>
              <w:t>[</w:t>
            </w:r>
            <w:r w:rsidR="004C09D1" w:rsidRPr="004F7116">
              <w:rPr>
                <w:rFonts w:ascii="Arial" w:eastAsia="MS Mincho" w:hAnsi="Arial" w:cs="Arial"/>
                <w:u w:color="000000"/>
                <w:lang w:eastAsia="it-IT"/>
              </w:rPr>
              <w:t>the Founders</w:t>
            </w:r>
            <w:r w:rsidRPr="004F7116">
              <w:rPr>
                <w:rFonts w:ascii="Arial" w:eastAsia="MS Mincho" w:hAnsi="Arial" w:cs="Arial"/>
                <w:highlight w:val="yellow"/>
                <w:u w:color="000000"/>
                <w:lang w:eastAsia="it-IT"/>
              </w:rPr>
              <w:t>]</w:t>
            </w:r>
            <w:r w:rsidRPr="004F7116">
              <w:rPr>
                <w:rFonts w:ascii="Arial" w:eastAsia="MS Mincho" w:hAnsi="Arial" w:cs="Arial"/>
                <w:u w:color="000000"/>
                <w:lang w:eastAsia="it-IT"/>
              </w:rPr>
              <w:t>.</w:t>
            </w:r>
          </w:p>
        </w:tc>
      </w:tr>
      <w:tr w:rsidR="007C04AE" w:rsidRPr="004F7116" w14:paraId="3E0A0C72" w14:textId="77777777" w:rsidTr="006364FE">
        <w:tc>
          <w:tcPr>
            <w:tcW w:w="3897" w:type="dxa"/>
          </w:tcPr>
          <w:p w14:paraId="661BDEF5" w14:textId="2A3B12F1" w:rsidR="007C04AE" w:rsidRPr="004F7116" w:rsidRDefault="007C04AE"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Date of Price Determination</w:t>
            </w:r>
          </w:p>
        </w:tc>
        <w:tc>
          <w:tcPr>
            <w:tcW w:w="5463" w:type="dxa"/>
          </w:tcPr>
          <w:p w14:paraId="56455CE8" w14:textId="58B62D55" w:rsidR="007C04AE" w:rsidRPr="004F7116" w:rsidRDefault="007C04AE"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23.6</w:t>
            </w:r>
            <w:r w:rsidRPr="004F7116">
              <w:rPr>
                <w:rFonts w:ascii="Arial" w:eastAsia="MS Mincho" w:hAnsi="Arial" w:cs="Arial"/>
                <w:u w:color="000000"/>
                <w:lang w:eastAsia="it-IT"/>
              </w:rPr>
              <w:t>.</w:t>
            </w:r>
          </w:p>
        </w:tc>
      </w:tr>
      <w:tr w:rsidR="007C04AE" w:rsidRPr="004F7116" w14:paraId="2F7CBA1D" w14:textId="77777777" w:rsidTr="006364FE">
        <w:tc>
          <w:tcPr>
            <w:tcW w:w="3897" w:type="dxa"/>
          </w:tcPr>
          <w:p w14:paraId="31FF79D2" w14:textId="69989AC5" w:rsidR="007C04AE" w:rsidRPr="004F7116" w:rsidRDefault="007C04AE"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Date of Termination</w:t>
            </w:r>
          </w:p>
        </w:tc>
        <w:tc>
          <w:tcPr>
            <w:tcW w:w="5463" w:type="dxa"/>
          </w:tcPr>
          <w:p w14:paraId="30F12DF4" w14:textId="544A3050" w:rsidR="007C04AE" w:rsidRPr="004F7116" w:rsidRDefault="007C04AE"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23.7</w:t>
            </w:r>
            <w:r w:rsidRPr="004F7116">
              <w:rPr>
                <w:rFonts w:ascii="Arial" w:eastAsia="MS Mincho" w:hAnsi="Arial" w:cs="Arial"/>
                <w:u w:color="000000"/>
                <w:lang w:eastAsia="it-IT"/>
              </w:rPr>
              <w:t>.</w:t>
            </w:r>
          </w:p>
        </w:tc>
      </w:tr>
      <w:tr w:rsidR="00A8596A" w:rsidRPr="004F7116" w14:paraId="573B1CAA" w14:textId="77777777" w:rsidTr="006364FE">
        <w:tc>
          <w:tcPr>
            <w:tcW w:w="3897" w:type="dxa"/>
          </w:tcPr>
          <w:p w14:paraId="517D91FB" w14:textId="2335FED1"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Deed of Adherence</w:t>
            </w:r>
          </w:p>
        </w:tc>
        <w:tc>
          <w:tcPr>
            <w:tcW w:w="5463" w:type="dxa"/>
          </w:tcPr>
          <w:p w14:paraId="59561A48" w14:textId="30A06528"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051047" w:rsidRPr="004F7116">
              <w:rPr>
                <w:rFonts w:ascii="Arial" w:eastAsia="MS Mincho" w:hAnsi="Arial" w:cs="Arial"/>
                <w:u w:color="000000"/>
                <w:lang w:eastAsia="it-IT"/>
              </w:rPr>
              <w:fldChar w:fldCharType="begin"/>
            </w:r>
            <w:r w:rsidR="00051047" w:rsidRPr="004F7116">
              <w:rPr>
                <w:rFonts w:ascii="Arial" w:eastAsia="MS Mincho" w:hAnsi="Arial" w:cs="Arial"/>
                <w:u w:color="000000"/>
                <w:lang w:eastAsia="it-IT"/>
              </w:rPr>
              <w:instrText xml:space="preserve"> REF _Ref177118674 \r \h </w:instrText>
            </w:r>
            <w:r w:rsidR="004F7116" w:rsidRPr="004F7116">
              <w:rPr>
                <w:rFonts w:ascii="Arial" w:eastAsia="MS Mincho" w:hAnsi="Arial" w:cs="Arial"/>
                <w:u w:color="000000"/>
                <w:lang w:eastAsia="it-IT"/>
              </w:rPr>
              <w:instrText xml:space="preserve"> \* MERGEFORMAT </w:instrText>
            </w:r>
            <w:r w:rsidR="00051047" w:rsidRPr="004F7116">
              <w:rPr>
                <w:rFonts w:ascii="Arial" w:eastAsia="MS Mincho" w:hAnsi="Arial" w:cs="Arial"/>
                <w:u w:color="000000"/>
                <w:lang w:eastAsia="it-IT"/>
              </w:rPr>
            </w:r>
            <w:r w:rsidR="00051047"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15.1</w:t>
            </w:r>
            <w:r w:rsidR="00051047" w:rsidRPr="004F7116">
              <w:rPr>
                <w:rFonts w:ascii="Arial" w:eastAsia="MS Mincho" w:hAnsi="Arial" w:cs="Arial"/>
                <w:u w:color="000000"/>
                <w:lang w:eastAsia="it-IT"/>
              </w:rPr>
              <w:fldChar w:fldCharType="end"/>
            </w:r>
            <w:r w:rsidR="00051047" w:rsidRPr="004F7116">
              <w:rPr>
                <w:rFonts w:ascii="Arial" w:eastAsia="MS Mincho" w:hAnsi="Arial" w:cs="Arial"/>
                <w:u w:color="000000"/>
                <w:lang w:eastAsia="it-IT"/>
              </w:rPr>
              <w:t>.</w:t>
            </w:r>
          </w:p>
        </w:tc>
      </w:tr>
      <w:tr w:rsidR="00A8596A" w:rsidRPr="004F7116" w14:paraId="11FB1565" w14:textId="77777777" w:rsidTr="006364FE">
        <w:tc>
          <w:tcPr>
            <w:tcW w:w="3897" w:type="dxa"/>
          </w:tcPr>
          <w:p w14:paraId="5713E951" w14:textId="2DC2FA64"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Dilutive Capital Increase</w:t>
            </w:r>
          </w:p>
        </w:tc>
        <w:tc>
          <w:tcPr>
            <w:tcW w:w="5463" w:type="dxa"/>
          </w:tcPr>
          <w:p w14:paraId="31EAA650" w14:textId="2F39420F"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_Ref105418928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16.1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52238EA5" w14:textId="77777777" w:rsidTr="006364FE">
        <w:tc>
          <w:tcPr>
            <w:tcW w:w="3897" w:type="dxa"/>
          </w:tcPr>
          <w:p w14:paraId="7C500345" w14:textId="5ACD09E0" w:rsidR="00A8596A" w:rsidRPr="004F7116" w:rsidRDefault="00A8596A" w:rsidP="00A8596A">
            <w:pPr>
              <w:spacing w:before="200" w:line="259" w:lineRule="auto"/>
              <w:jc w:val="both"/>
              <w:rPr>
                <w:rFonts w:ascii="Arial" w:eastAsia="MS Mincho" w:hAnsi="Arial" w:cs="Arial"/>
                <w:b/>
                <w:highlight w:val="yellow"/>
                <w:u w:color="000000"/>
                <w:lang w:eastAsia="it-IT"/>
              </w:rPr>
            </w:pPr>
            <w:r w:rsidRPr="004F7116">
              <w:rPr>
                <w:rFonts w:ascii="Arial" w:eastAsia="MS Mincho" w:hAnsi="Arial" w:cs="Arial"/>
                <w:b/>
                <w:u w:color="000000"/>
                <w:lang w:eastAsia="it-IT"/>
              </w:rPr>
              <w:t>Directors</w:t>
            </w:r>
            <w:r w:rsidRPr="004F7116">
              <w:rPr>
                <w:rFonts w:ascii="Arial" w:eastAsia="MS Mincho" w:hAnsi="Arial" w:cs="Arial"/>
                <w:b/>
                <w:highlight w:val="yellow"/>
                <w:u w:color="000000"/>
                <w:lang w:eastAsia="it-IT"/>
              </w:rPr>
              <w:t xml:space="preserve"> </w:t>
            </w:r>
          </w:p>
        </w:tc>
        <w:tc>
          <w:tcPr>
            <w:tcW w:w="5463" w:type="dxa"/>
          </w:tcPr>
          <w:p w14:paraId="249A650E" w14:textId="0BEAB565" w:rsidR="00A8596A" w:rsidRPr="004F7116" w:rsidRDefault="00A7082C"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w:t>
            </w:r>
            <w:r w:rsidR="00A8596A" w:rsidRPr="004F7116">
              <w:rPr>
                <w:rFonts w:ascii="Arial" w:eastAsia="MS Mincho" w:hAnsi="Arial" w:cs="Arial"/>
                <w:u w:color="000000"/>
                <w:lang w:eastAsia="it-IT"/>
              </w:rPr>
              <w:t xml:space="preserve">eans together the Directors Class A </w:t>
            </w:r>
            <w:r w:rsidR="00A8596A" w:rsidRPr="004F7116">
              <w:rPr>
                <w:rFonts w:ascii="Arial" w:eastAsia="MS Mincho" w:hAnsi="Arial" w:cs="Arial"/>
                <w:highlight w:val="yellow"/>
                <w:u w:color="000000"/>
                <w:lang w:eastAsia="it-IT"/>
              </w:rPr>
              <w:t>[</w:t>
            </w:r>
            <w:r w:rsidR="00A8596A" w:rsidRPr="004F7116">
              <w:rPr>
                <w:rFonts w:ascii="Arial" w:eastAsia="MS Mincho" w:hAnsi="Arial" w:cs="Arial"/>
                <w:u w:color="000000"/>
                <w:lang w:eastAsia="it-IT"/>
              </w:rPr>
              <w:t>, the Directors Class B and the Independent Director / and the Directors Class B</w:t>
            </w:r>
            <w:r w:rsidR="00A8596A" w:rsidRPr="004F7116">
              <w:rPr>
                <w:rFonts w:ascii="Arial" w:eastAsia="MS Mincho" w:hAnsi="Arial" w:cs="Arial"/>
                <w:b/>
                <w:bCs/>
                <w:highlight w:val="yellow"/>
                <w:u w:color="000000"/>
                <w:lang w:eastAsia="it-IT"/>
              </w:rPr>
              <w:t>]</w:t>
            </w:r>
            <w:r w:rsidR="00A8596A" w:rsidRPr="004F7116">
              <w:rPr>
                <w:rFonts w:ascii="Arial" w:eastAsia="MS Mincho" w:hAnsi="Arial" w:cs="Arial"/>
                <w:u w:color="000000"/>
                <w:lang w:eastAsia="it-IT"/>
              </w:rPr>
              <w:t>.</w:t>
            </w:r>
          </w:p>
        </w:tc>
      </w:tr>
      <w:tr w:rsidR="00A8596A" w:rsidRPr="004F7116" w14:paraId="7C0CD578" w14:textId="77777777" w:rsidTr="006364FE">
        <w:tc>
          <w:tcPr>
            <w:tcW w:w="3897" w:type="dxa"/>
          </w:tcPr>
          <w:p w14:paraId="772EAE0C" w14:textId="2A7D61DC"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lastRenderedPageBreak/>
              <w:t>Directors Class A</w:t>
            </w:r>
          </w:p>
        </w:tc>
        <w:tc>
          <w:tcPr>
            <w:tcW w:w="5463" w:type="dxa"/>
          </w:tcPr>
          <w:p w14:paraId="54D7F633" w14:textId="41301B23"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the directors of the Company appointed by the Class A Shareholders </w:t>
            </w:r>
            <w:proofErr w:type="gramStart"/>
            <w:r w:rsidRPr="004F7116">
              <w:rPr>
                <w:rFonts w:ascii="Arial" w:eastAsia="MS Mincho" w:hAnsi="Arial" w:cs="Arial"/>
                <w:u w:color="000000"/>
                <w:lang w:eastAsia="it-IT"/>
              </w:rPr>
              <w:t>pursuant</w:t>
            </w:r>
            <w:proofErr w:type="gramEnd"/>
            <w:r w:rsidRPr="004F7116">
              <w:rPr>
                <w:rFonts w:ascii="Arial" w:eastAsia="MS Mincho" w:hAnsi="Arial" w:cs="Arial"/>
                <w:u w:color="000000"/>
                <w:lang w:eastAsia="it-IT"/>
              </w:rPr>
              <w:t xml:space="preserve"> Paragraph </w:t>
            </w:r>
            <w:r w:rsidR="00C00F98" w:rsidRPr="004F7116">
              <w:rPr>
                <w:rFonts w:ascii="Arial" w:eastAsia="MS Mincho" w:hAnsi="Arial" w:cs="Arial"/>
                <w:u w:color="000000"/>
                <w:lang w:eastAsia="it-IT"/>
              </w:rPr>
              <w:t>7.1</w:t>
            </w:r>
            <w:r w:rsidR="00C00F98" w:rsidRPr="004F7116">
              <w:rPr>
                <w:rFonts w:ascii="Arial" w:eastAsia="MS Mincho" w:hAnsi="Arial" w:cs="Arial"/>
                <w:u w:color="000000"/>
                <w:lang w:eastAsia="it-IT"/>
              </w:rPr>
              <w:fldChar w:fldCharType="begin"/>
            </w:r>
            <w:r w:rsidR="00C00F98" w:rsidRPr="004F7116">
              <w:rPr>
                <w:rFonts w:ascii="Arial" w:eastAsia="MS Mincho" w:hAnsi="Arial" w:cs="Arial"/>
                <w:u w:color="000000"/>
                <w:lang w:eastAsia="it-IT"/>
              </w:rPr>
              <w:instrText xml:space="preserve"> REF _Ref177118767 \r \h </w:instrText>
            </w:r>
            <w:r w:rsidR="004F7116" w:rsidRPr="004F7116">
              <w:rPr>
                <w:rFonts w:ascii="Arial" w:eastAsia="MS Mincho" w:hAnsi="Arial" w:cs="Arial"/>
                <w:u w:color="000000"/>
                <w:lang w:eastAsia="it-IT"/>
              </w:rPr>
              <w:instrText xml:space="preserve"> \* MERGEFORMAT </w:instrText>
            </w:r>
            <w:r w:rsidR="00C00F98" w:rsidRPr="004F7116">
              <w:rPr>
                <w:rFonts w:ascii="Arial" w:eastAsia="MS Mincho" w:hAnsi="Arial" w:cs="Arial"/>
                <w:u w:color="000000"/>
                <w:lang w:eastAsia="it-IT"/>
              </w:rPr>
            </w:r>
            <w:r w:rsidR="00C00F98"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(a)</w:t>
            </w:r>
            <w:r w:rsidR="00C00F98"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4A32C2FB" w14:textId="77777777" w:rsidTr="006364FE">
        <w:tc>
          <w:tcPr>
            <w:tcW w:w="3897" w:type="dxa"/>
          </w:tcPr>
          <w:p w14:paraId="0FDBC17C" w14:textId="7333785E"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Directors Class B</w:t>
            </w:r>
          </w:p>
        </w:tc>
        <w:tc>
          <w:tcPr>
            <w:tcW w:w="5463" w:type="dxa"/>
          </w:tcPr>
          <w:p w14:paraId="7C9A6572" w14:textId="790FD7B6"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the directors of the Company appointed by the Class B Shareholders </w:t>
            </w:r>
            <w:proofErr w:type="gramStart"/>
            <w:r w:rsidRPr="004F7116">
              <w:rPr>
                <w:rFonts w:ascii="Arial" w:eastAsia="MS Mincho" w:hAnsi="Arial" w:cs="Arial"/>
                <w:u w:color="000000"/>
                <w:lang w:eastAsia="it-IT"/>
              </w:rPr>
              <w:t>pursuant</w:t>
            </w:r>
            <w:proofErr w:type="gramEnd"/>
            <w:r w:rsidRPr="004F7116">
              <w:rPr>
                <w:rFonts w:ascii="Arial" w:eastAsia="MS Mincho" w:hAnsi="Arial" w:cs="Arial"/>
                <w:u w:color="000000"/>
                <w:lang w:eastAsia="it-IT"/>
              </w:rPr>
              <w:t xml:space="preserve"> Paragraph </w:t>
            </w:r>
            <w:r w:rsidR="00C00F98" w:rsidRPr="004F7116">
              <w:rPr>
                <w:rFonts w:ascii="Arial" w:eastAsia="MS Mincho" w:hAnsi="Arial" w:cs="Arial"/>
                <w:u w:color="000000"/>
                <w:lang w:eastAsia="it-IT"/>
              </w:rPr>
              <w:t>7.1</w:t>
            </w:r>
            <w:r w:rsidR="00C00F98" w:rsidRPr="004F7116">
              <w:rPr>
                <w:rFonts w:ascii="Arial" w:eastAsia="MS Mincho" w:hAnsi="Arial" w:cs="Arial"/>
                <w:u w:color="000000"/>
                <w:lang w:eastAsia="it-IT"/>
              </w:rPr>
              <w:fldChar w:fldCharType="begin"/>
            </w:r>
            <w:r w:rsidR="00C00F98" w:rsidRPr="004F7116">
              <w:rPr>
                <w:rFonts w:ascii="Arial" w:eastAsia="MS Mincho" w:hAnsi="Arial" w:cs="Arial"/>
                <w:u w:color="000000"/>
                <w:lang w:eastAsia="it-IT"/>
              </w:rPr>
              <w:instrText xml:space="preserve"> REF _Ref177118826 \r \h  \* MERGEFORMAT </w:instrText>
            </w:r>
            <w:r w:rsidR="00C00F98" w:rsidRPr="004F7116">
              <w:rPr>
                <w:rFonts w:ascii="Arial" w:eastAsia="MS Mincho" w:hAnsi="Arial" w:cs="Arial"/>
                <w:u w:color="000000"/>
                <w:lang w:eastAsia="it-IT"/>
              </w:rPr>
            </w:r>
            <w:r w:rsidR="00C00F98"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(b)</w:t>
            </w:r>
            <w:r w:rsidR="00C00F98"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5FCB246A" w14:textId="77777777" w:rsidTr="006364FE">
        <w:tc>
          <w:tcPr>
            <w:tcW w:w="3897" w:type="dxa"/>
          </w:tcPr>
          <w:p w14:paraId="5C432FF1" w14:textId="6EC3CF58"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Drag</w:t>
            </w:r>
            <w:r w:rsidR="000F222C" w:rsidRPr="004F7116">
              <w:rPr>
                <w:rFonts w:ascii="Arial" w:eastAsia="MS Mincho" w:hAnsi="Arial" w:cs="Arial"/>
                <w:b/>
                <w:u w:color="000000"/>
                <w:lang w:eastAsia="it-IT"/>
              </w:rPr>
              <w:t>-</w:t>
            </w:r>
            <w:r w:rsidRPr="004F7116">
              <w:rPr>
                <w:rFonts w:ascii="Arial" w:eastAsia="MS Mincho" w:hAnsi="Arial" w:cs="Arial"/>
                <w:b/>
                <w:u w:color="000000"/>
                <w:lang w:eastAsia="it-IT"/>
              </w:rPr>
              <w:t>Along Notice</w:t>
            </w:r>
          </w:p>
        </w:tc>
        <w:tc>
          <w:tcPr>
            <w:tcW w:w="5463" w:type="dxa"/>
          </w:tcPr>
          <w:p w14:paraId="189323A5" w14:textId="4AAC63D8"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C00F98" w:rsidRPr="004F7116">
              <w:rPr>
                <w:rFonts w:ascii="Arial" w:eastAsia="MS Mincho" w:hAnsi="Arial" w:cs="Arial"/>
                <w:u w:color="000000"/>
                <w:lang w:eastAsia="it-IT"/>
              </w:rPr>
              <w:fldChar w:fldCharType="begin"/>
            </w:r>
            <w:r w:rsidR="00C00F98" w:rsidRPr="004F7116">
              <w:rPr>
                <w:rFonts w:ascii="Arial" w:eastAsia="MS Mincho" w:hAnsi="Arial" w:cs="Arial"/>
                <w:u w:color="000000"/>
                <w:lang w:eastAsia="it-IT"/>
              </w:rPr>
              <w:instrText xml:space="preserve"> REF _Ref177119260 \r \h  \* MERGEFORMAT </w:instrText>
            </w:r>
            <w:r w:rsidR="00C00F98" w:rsidRPr="004F7116">
              <w:rPr>
                <w:rFonts w:ascii="Arial" w:eastAsia="MS Mincho" w:hAnsi="Arial" w:cs="Arial"/>
                <w:u w:color="000000"/>
                <w:lang w:eastAsia="it-IT"/>
              </w:rPr>
            </w:r>
            <w:r w:rsidR="00C00F98"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13.1</w:t>
            </w:r>
            <w:r w:rsidR="00C00F98" w:rsidRPr="004F7116">
              <w:rPr>
                <w:rFonts w:ascii="Arial" w:eastAsia="MS Mincho" w:hAnsi="Arial" w:cs="Arial"/>
                <w:u w:color="000000"/>
                <w:lang w:eastAsia="it-IT"/>
              </w:rPr>
              <w:fldChar w:fldCharType="end"/>
            </w:r>
            <w:r w:rsidR="00C00F98" w:rsidRPr="004F7116">
              <w:rPr>
                <w:rFonts w:ascii="Arial" w:eastAsia="MS Mincho" w:hAnsi="Arial" w:cs="Arial"/>
                <w:u w:color="000000"/>
                <w:lang w:eastAsia="it-IT"/>
              </w:rPr>
              <w:t>.</w:t>
            </w:r>
          </w:p>
        </w:tc>
      </w:tr>
      <w:tr w:rsidR="00A8596A" w:rsidRPr="004F7116" w14:paraId="5576F9B1" w14:textId="77777777" w:rsidTr="006364FE">
        <w:tc>
          <w:tcPr>
            <w:tcW w:w="3897" w:type="dxa"/>
          </w:tcPr>
          <w:p w14:paraId="3C796D02" w14:textId="4AB5754B"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Drag</w:t>
            </w:r>
            <w:r w:rsidR="000F222C" w:rsidRPr="004F7116">
              <w:rPr>
                <w:rFonts w:ascii="Arial" w:eastAsia="MS Mincho" w:hAnsi="Arial" w:cs="Arial"/>
                <w:b/>
                <w:u w:color="000000"/>
                <w:lang w:eastAsia="it-IT"/>
              </w:rPr>
              <w:t>-</w:t>
            </w:r>
            <w:r w:rsidRPr="004F7116">
              <w:rPr>
                <w:rFonts w:ascii="Arial" w:eastAsia="MS Mincho" w:hAnsi="Arial" w:cs="Arial"/>
                <w:b/>
                <w:u w:color="000000"/>
                <w:lang w:eastAsia="it-IT"/>
              </w:rPr>
              <w:t>Along Right</w:t>
            </w:r>
          </w:p>
        </w:tc>
        <w:tc>
          <w:tcPr>
            <w:tcW w:w="5463" w:type="dxa"/>
          </w:tcPr>
          <w:p w14:paraId="1957B993" w14:textId="76D61DE2" w:rsidR="00A8596A" w:rsidRPr="004F7116" w:rsidRDefault="00C00F98" w:rsidP="00A8596A">
            <w:pPr>
              <w:spacing w:before="200" w:line="259" w:lineRule="auto"/>
              <w:jc w:val="both"/>
              <w:rPr>
                <w:rFonts w:ascii="Arial" w:eastAsia="MS Mincho" w:hAnsi="Arial" w:cs="Arial"/>
                <w:highlight w:val="yellow"/>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_Ref177119260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13.1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4C6CCCFC" w14:textId="77777777" w:rsidTr="006364FE">
        <w:tc>
          <w:tcPr>
            <w:tcW w:w="3897" w:type="dxa"/>
          </w:tcPr>
          <w:p w14:paraId="313CF2D4" w14:textId="5F831382"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Dragged Shares</w:t>
            </w:r>
          </w:p>
        </w:tc>
        <w:tc>
          <w:tcPr>
            <w:tcW w:w="5463" w:type="dxa"/>
          </w:tcPr>
          <w:p w14:paraId="0A3C754D" w14:textId="71B34E72" w:rsidR="00A8596A" w:rsidRPr="004F7116" w:rsidRDefault="00B51B19" w:rsidP="00A8596A">
            <w:pPr>
              <w:spacing w:before="200" w:line="259" w:lineRule="auto"/>
              <w:jc w:val="both"/>
              <w:rPr>
                <w:rFonts w:ascii="Arial" w:eastAsia="MS Mincho" w:hAnsi="Arial" w:cs="Arial"/>
                <w:highlight w:val="yellow"/>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_Ref177119260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13.1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3421107F" w14:textId="77777777" w:rsidTr="006364FE">
        <w:tc>
          <w:tcPr>
            <w:tcW w:w="3897" w:type="dxa"/>
          </w:tcPr>
          <w:p w14:paraId="1E98A8D6" w14:textId="7777777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b/>
                <w:u w:color="000000"/>
                <w:lang w:eastAsia="it-IT"/>
              </w:rPr>
              <w:t>Dragged Shareholders</w:t>
            </w:r>
          </w:p>
        </w:tc>
        <w:tc>
          <w:tcPr>
            <w:tcW w:w="5463" w:type="dxa"/>
          </w:tcPr>
          <w:p w14:paraId="6191DEE6" w14:textId="43E4C5B3" w:rsidR="00A8596A" w:rsidRPr="004F7116" w:rsidRDefault="00B51B19" w:rsidP="00A8596A">
            <w:pPr>
              <w:spacing w:before="200" w:line="259" w:lineRule="auto"/>
              <w:jc w:val="both"/>
              <w:rPr>
                <w:rFonts w:ascii="Arial" w:eastAsia="MS Mincho" w:hAnsi="Arial" w:cs="Arial"/>
                <w:highlight w:val="yellow"/>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_Ref177119260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13.1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58460AE8" w14:textId="77777777" w:rsidTr="006364FE">
        <w:tc>
          <w:tcPr>
            <w:tcW w:w="3897" w:type="dxa"/>
          </w:tcPr>
          <w:p w14:paraId="5C94513D" w14:textId="628014FD"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Dragging Shareholders</w:t>
            </w:r>
          </w:p>
        </w:tc>
        <w:tc>
          <w:tcPr>
            <w:tcW w:w="5463" w:type="dxa"/>
          </w:tcPr>
          <w:p w14:paraId="40FD80E1" w14:textId="0D0F49BA" w:rsidR="00A8596A" w:rsidRPr="004F7116" w:rsidRDefault="00B51B19" w:rsidP="00A8596A">
            <w:pPr>
              <w:spacing w:before="200" w:line="259" w:lineRule="auto"/>
              <w:jc w:val="both"/>
              <w:rPr>
                <w:rFonts w:ascii="Arial" w:eastAsia="MS Mincho" w:hAnsi="Arial" w:cs="Arial"/>
                <w:highlight w:val="yellow"/>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_Ref177119260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13.1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1134EC81" w14:textId="77777777" w:rsidTr="006364FE">
        <w:tc>
          <w:tcPr>
            <w:tcW w:w="3897" w:type="dxa"/>
          </w:tcPr>
          <w:p w14:paraId="7382A409" w14:textId="7777777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b/>
                <w:u w:color="000000"/>
                <w:lang w:eastAsia="it-IT"/>
              </w:rPr>
              <w:t>Encumbrance</w:t>
            </w:r>
          </w:p>
        </w:tc>
        <w:tc>
          <w:tcPr>
            <w:tcW w:w="5463" w:type="dxa"/>
          </w:tcPr>
          <w:p w14:paraId="75DBED8B" w14:textId="1E6073CD"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shall mean any pledge, lien, charge, encumbrance, security interest, power of sale or mortgage, option right, power to limit and/or prevent the sale, disposal, or transfer of assets, restriction (including voting arrangements, agreements on the transfer of voting rights, restrictions on voting rights and rights of disposition, profit distribution agreement), trust, privilege, usufruct or seizure, mortgages, planning agreement, easement (either apparent or non-apparent, voluntary or compulsory), in-rem right, in-rem burden, or other third party right or interest including any rights of first refusal, right of pre-emption, assignment by way of security, reservation of title or any other security interest of any kind however created or arising.</w:t>
            </w:r>
          </w:p>
        </w:tc>
      </w:tr>
      <w:tr w:rsidR="00A8596A" w:rsidRPr="004F7116" w14:paraId="0DF41EBF" w14:textId="77777777" w:rsidTr="006364FE">
        <w:tc>
          <w:tcPr>
            <w:tcW w:w="3897" w:type="dxa"/>
          </w:tcPr>
          <w:p w14:paraId="3661BFD8" w14:textId="7777777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b/>
                <w:u w:color="000000"/>
                <w:lang w:eastAsia="it-IT"/>
              </w:rPr>
              <w:t>Execution Date</w:t>
            </w:r>
          </w:p>
        </w:tc>
        <w:tc>
          <w:tcPr>
            <w:tcW w:w="5463" w:type="dxa"/>
          </w:tcPr>
          <w:p w14:paraId="5F099709" w14:textId="7777777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means the date of execution of this Agreement.</w:t>
            </w:r>
          </w:p>
        </w:tc>
      </w:tr>
      <w:tr w:rsidR="00A8596A" w:rsidRPr="004F7116" w14:paraId="006C05E0" w14:textId="77777777" w:rsidTr="006364FE">
        <w:tc>
          <w:tcPr>
            <w:tcW w:w="3897" w:type="dxa"/>
          </w:tcPr>
          <w:p w14:paraId="0B25B03A" w14:textId="3B1A2F7A" w:rsidR="00A8596A" w:rsidRPr="004F7116" w:rsidRDefault="00A8596A" w:rsidP="00A8596A">
            <w:pPr>
              <w:spacing w:before="200" w:line="259" w:lineRule="auto"/>
              <w:jc w:val="both"/>
              <w:rPr>
                <w:rFonts w:ascii="Arial" w:eastAsia="MS Mincho" w:hAnsi="Arial" w:cs="Arial"/>
                <w:b/>
                <w:bCs/>
                <w:u w:color="000000"/>
                <w:lang w:eastAsia="it-IT"/>
              </w:rPr>
            </w:pPr>
            <w:r w:rsidRPr="004F7116">
              <w:rPr>
                <w:rFonts w:ascii="Arial" w:eastAsia="MS Mincho" w:hAnsi="Arial" w:cs="Arial"/>
                <w:b/>
                <w:bCs/>
                <w:u w:color="000000"/>
                <w:lang w:eastAsia="it-IT"/>
              </w:rPr>
              <w:t>Expert</w:t>
            </w:r>
          </w:p>
        </w:tc>
        <w:tc>
          <w:tcPr>
            <w:tcW w:w="5463" w:type="dxa"/>
          </w:tcPr>
          <w:p w14:paraId="3FE6482F" w14:textId="78CD3A6D"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an auditor </w:t>
            </w:r>
            <w:r w:rsidRPr="004F7116">
              <w:rPr>
                <w:rFonts w:ascii="Arial" w:eastAsia="MS Mincho" w:hAnsi="Arial" w:cs="Arial"/>
              </w:rPr>
              <w:t>chosen from the list of auditors approved in [</w:t>
            </w:r>
            <w:r w:rsidRPr="004F7116">
              <w:rPr>
                <w:rFonts w:ascii="Arial" w:eastAsia="MS Mincho" w:hAnsi="Arial" w:cs="Arial"/>
                <w:highlight w:val="yellow"/>
              </w:rPr>
              <w:t>COUNTRY</w:t>
            </w:r>
            <w:r w:rsidRPr="004F7116">
              <w:rPr>
                <w:rFonts w:ascii="Arial" w:eastAsia="MS Mincho" w:hAnsi="Arial" w:cs="Arial"/>
              </w:rPr>
              <w:t>]</w:t>
            </w:r>
            <w:r w:rsidRPr="004F7116">
              <w:rPr>
                <w:rFonts w:ascii="Arial" w:eastAsia="MS Mincho" w:hAnsi="Arial" w:cs="Arial"/>
                <w:u w:color="000000"/>
                <w:lang w:eastAsia="it-IT"/>
              </w:rPr>
              <w:t>, independent from the Parties and the Company, appointed by mutual agreement by the Parties or, if the Parties are unable to reach an agreement or the advisor chosen by the Parties does not intend to accept the appointment, chosen by the President of the Enterprise Court of the district in which the registered office of the Company is situated, on the initiative of the most diligent Party, provided that: (</w:t>
            </w:r>
            <w:proofErr w:type="spellStart"/>
            <w:r w:rsidRPr="004F7116">
              <w:rPr>
                <w:rFonts w:ascii="Arial" w:eastAsia="MS Mincho" w:hAnsi="Arial" w:cs="Arial"/>
                <w:u w:color="000000"/>
                <w:lang w:eastAsia="it-IT"/>
              </w:rPr>
              <w:t>i</w:t>
            </w:r>
            <w:proofErr w:type="spellEnd"/>
            <w:r w:rsidRPr="004F7116">
              <w:rPr>
                <w:rFonts w:ascii="Arial" w:eastAsia="MS Mincho" w:hAnsi="Arial" w:cs="Arial"/>
                <w:u w:color="000000"/>
                <w:lang w:eastAsia="it-IT"/>
              </w:rPr>
              <w:t xml:space="preserve">) the Expert shall act as a third party expert (with the exclusion of the mere will; (ii) the Expert shall, subject to the assumption of an appropriate confidentiality undertaking, have unrestricted access to the books, records, documents and information of the Company and the management </w:t>
            </w:r>
            <w:r w:rsidRPr="004F7116">
              <w:rPr>
                <w:rFonts w:ascii="Arial" w:eastAsia="MS Mincho" w:hAnsi="Arial" w:cs="Arial"/>
                <w:u w:color="000000"/>
                <w:lang w:eastAsia="it-IT"/>
              </w:rPr>
              <w:lastRenderedPageBreak/>
              <w:t xml:space="preserve">thereof; (iii) the Expert shall act not on an equity basis, but in fair judgment; (iv) the Expert shall make and communicate its decision within 20 (twenty) Business Days from the date of acceptance of its appointment; (v) the Expert’s decision shall be final and binding upon the Parties and shall not be appealable; and (vi) unless otherwise provided for elsewhere in this Agreement, the Expert’s costs shall be borne by the interested Parties pro </w:t>
            </w:r>
            <w:r w:rsidR="00F54903" w:rsidRPr="004F7116">
              <w:rPr>
                <w:rFonts w:ascii="Arial" w:eastAsia="MS Mincho" w:hAnsi="Arial" w:cs="Arial"/>
                <w:u w:color="000000"/>
                <w:lang w:eastAsia="it-IT"/>
              </w:rPr>
              <w:t>ra</w:t>
            </w:r>
            <w:r w:rsidRPr="004F7116">
              <w:rPr>
                <w:rFonts w:ascii="Arial" w:eastAsia="MS Mincho" w:hAnsi="Arial" w:cs="Arial"/>
                <w:u w:color="000000"/>
                <w:lang w:eastAsia="it-IT"/>
              </w:rPr>
              <w:t xml:space="preserve">ta to their respective Shares in the Company’s </w:t>
            </w:r>
            <w:r w:rsidR="0037494B" w:rsidRPr="004F7116">
              <w:rPr>
                <w:rFonts w:ascii="Arial" w:eastAsia="MS Mincho" w:hAnsi="Arial" w:cs="Arial"/>
                <w:u w:color="000000"/>
                <w:lang w:eastAsia="it-IT"/>
              </w:rPr>
              <w:t>corporate</w:t>
            </w:r>
            <w:r w:rsidRPr="004F7116">
              <w:rPr>
                <w:rFonts w:ascii="Arial" w:eastAsia="MS Mincho" w:hAnsi="Arial" w:cs="Arial"/>
                <w:u w:color="000000"/>
                <w:lang w:eastAsia="it-IT"/>
              </w:rPr>
              <w:t xml:space="preserve"> capital.</w:t>
            </w:r>
          </w:p>
        </w:tc>
      </w:tr>
      <w:tr w:rsidR="00A8596A" w:rsidRPr="004F7116" w14:paraId="59BF93EE" w14:textId="77777777" w:rsidTr="006364FE">
        <w:tc>
          <w:tcPr>
            <w:tcW w:w="3897" w:type="dxa"/>
          </w:tcPr>
          <w:p w14:paraId="70E7EEB4" w14:textId="77777777" w:rsidR="00A8596A" w:rsidRPr="004F7116" w:rsidRDefault="00A8596A" w:rsidP="00A8596A">
            <w:pPr>
              <w:spacing w:before="200" w:line="259" w:lineRule="auto"/>
              <w:jc w:val="both"/>
              <w:rPr>
                <w:rFonts w:ascii="Arial" w:eastAsia="Times New Roman" w:hAnsi="Arial" w:cs="Arial"/>
                <w:u w:color="000000"/>
                <w:lang w:eastAsia="it-IT"/>
              </w:rPr>
            </w:pPr>
            <w:r w:rsidRPr="004F7116">
              <w:rPr>
                <w:rFonts w:ascii="Arial" w:eastAsia="Times New Roman" w:hAnsi="Arial" w:cs="Arial"/>
                <w:b/>
                <w:u w:color="000000"/>
                <w:lang w:eastAsia="it-IT"/>
              </w:rPr>
              <w:lastRenderedPageBreak/>
              <w:t>Expiration Date</w:t>
            </w:r>
          </w:p>
        </w:tc>
        <w:tc>
          <w:tcPr>
            <w:tcW w:w="5463" w:type="dxa"/>
          </w:tcPr>
          <w:p w14:paraId="0CBD6B07" w14:textId="5E105EDD"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28.1</w:t>
            </w:r>
            <w:r w:rsidRPr="004F7116">
              <w:rPr>
                <w:rFonts w:ascii="Arial" w:eastAsia="MS Mincho" w:hAnsi="Arial" w:cs="Arial"/>
                <w:u w:color="000000"/>
                <w:lang w:eastAsia="it-IT"/>
              </w:rPr>
              <w:t>.</w:t>
            </w:r>
          </w:p>
        </w:tc>
      </w:tr>
      <w:tr w:rsidR="00A8596A" w:rsidRPr="004F7116" w14:paraId="6723FA31" w14:textId="77777777" w:rsidTr="006364FE">
        <w:tc>
          <w:tcPr>
            <w:tcW w:w="3897" w:type="dxa"/>
          </w:tcPr>
          <w:p w14:paraId="20DF4435" w14:textId="717FE88F" w:rsidR="00A8596A" w:rsidRPr="004F7116" w:rsidRDefault="00A8596A" w:rsidP="00A8596A">
            <w:pPr>
              <w:spacing w:before="200" w:line="259" w:lineRule="auto"/>
              <w:jc w:val="both"/>
              <w:rPr>
                <w:rFonts w:ascii="Arial" w:eastAsia="Times New Roman" w:hAnsi="Arial" w:cs="Arial"/>
                <w:b/>
                <w:u w:color="000000"/>
                <w:lang w:eastAsia="it-IT"/>
              </w:rPr>
            </w:pPr>
            <w:r w:rsidRPr="004F7116">
              <w:rPr>
                <w:rFonts w:ascii="Arial" w:eastAsia="Times New Roman" w:hAnsi="Arial" w:cs="Arial"/>
                <w:b/>
                <w:u w:color="000000"/>
                <w:lang w:eastAsia="it-IT"/>
              </w:rPr>
              <w:t>Exit</w:t>
            </w:r>
          </w:p>
        </w:tc>
        <w:tc>
          <w:tcPr>
            <w:tcW w:w="5463" w:type="dxa"/>
          </w:tcPr>
          <w:p w14:paraId="304877AD" w14:textId="0C966DD5"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18.2</w:t>
            </w:r>
            <w:r w:rsidRPr="004F7116">
              <w:rPr>
                <w:rFonts w:ascii="Arial" w:eastAsia="MS Mincho" w:hAnsi="Arial" w:cs="Arial"/>
                <w:u w:color="000000"/>
                <w:lang w:eastAsia="it-IT"/>
              </w:rPr>
              <w:t>.</w:t>
            </w:r>
          </w:p>
        </w:tc>
      </w:tr>
      <w:tr w:rsidR="007C04AE" w:rsidRPr="004F7116" w14:paraId="0ACD6808" w14:textId="77777777" w:rsidTr="006364FE">
        <w:tc>
          <w:tcPr>
            <w:tcW w:w="3897" w:type="dxa"/>
          </w:tcPr>
          <w:p w14:paraId="39394A0C" w14:textId="2A517443" w:rsidR="007C04AE" w:rsidRPr="004F7116" w:rsidRDefault="007C04AE" w:rsidP="00A8596A">
            <w:pPr>
              <w:spacing w:before="200" w:line="259" w:lineRule="auto"/>
              <w:jc w:val="both"/>
              <w:rPr>
                <w:rFonts w:ascii="Arial" w:eastAsia="Times New Roman" w:hAnsi="Arial" w:cs="Arial"/>
                <w:b/>
                <w:u w:color="000000"/>
                <w:lang w:eastAsia="it-IT"/>
              </w:rPr>
            </w:pPr>
            <w:r w:rsidRPr="004F7116">
              <w:rPr>
                <w:rFonts w:ascii="Arial" w:eastAsia="Times New Roman" w:hAnsi="Arial" w:cs="Arial"/>
                <w:b/>
                <w:u w:color="000000"/>
                <w:lang w:eastAsia="it-IT"/>
              </w:rPr>
              <w:t>Final Notice</w:t>
            </w:r>
          </w:p>
        </w:tc>
        <w:tc>
          <w:tcPr>
            <w:tcW w:w="5463" w:type="dxa"/>
          </w:tcPr>
          <w:p w14:paraId="65DA8280" w14:textId="4A0E51BB" w:rsidR="007C04AE" w:rsidRPr="004F7116" w:rsidRDefault="007C04AE"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23.11</w:t>
            </w:r>
            <w:r w:rsidRPr="004F7116">
              <w:rPr>
                <w:rFonts w:ascii="Arial" w:eastAsia="MS Mincho" w:hAnsi="Arial" w:cs="Arial"/>
                <w:u w:color="000000"/>
                <w:lang w:eastAsia="it-IT"/>
              </w:rPr>
              <w:t>.</w:t>
            </w:r>
          </w:p>
        </w:tc>
      </w:tr>
      <w:tr w:rsidR="00C6739E" w:rsidRPr="004F7116" w14:paraId="2F7DA3FF" w14:textId="77777777" w:rsidTr="006364FE">
        <w:tc>
          <w:tcPr>
            <w:tcW w:w="3897" w:type="dxa"/>
          </w:tcPr>
          <w:p w14:paraId="15C61CCE" w14:textId="0FD92817" w:rsidR="00C6739E" w:rsidRPr="004F7116" w:rsidRDefault="00C6739E" w:rsidP="00A8596A">
            <w:pPr>
              <w:spacing w:before="200" w:line="259" w:lineRule="auto"/>
              <w:jc w:val="both"/>
              <w:rPr>
                <w:rFonts w:ascii="Arial" w:eastAsia="Times New Roman" w:hAnsi="Arial" w:cs="Arial"/>
                <w:b/>
                <w:u w:color="000000"/>
                <w:lang w:eastAsia="it-IT"/>
              </w:rPr>
            </w:pPr>
            <w:r w:rsidRPr="004F7116">
              <w:rPr>
                <w:rFonts w:ascii="Arial" w:eastAsia="Times New Roman" w:hAnsi="Arial" w:cs="Arial"/>
                <w:b/>
                <w:u w:color="000000"/>
                <w:lang w:eastAsia="it-IT"/>
              </w:rPr>
              <w:t>First Rank Shareholders</w:t>
            </w:r>
          </w:p>
        </w:tc>
        <w:tc>
          <w:tcPr>
            <w:tcW w:w="5463" w:type="dxa"/>
          </w:tcPr>
          <w:p w14:paraId="6C4BB578" w14:textId="7F15C790" w:rsidR="00C6739E" w:rsidRPr="004F7116" w:rsidRDefault="00C6739E"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23.2</w:t>
            </w:r>
            <w:r w:rsidRPr="004F7116">
              <w:rPr>
                <w:rFonts w:ascii="Arial" w:eastAsia="MS Mincho" w:hAnsi="Arial" w:cs="Arial"/>
                <w:u w:color="000000"/>
                <w:lang w:eastAsia="it-IT"/>
              </w:rPr>
              <w:t>.</w:t>
            </w:r>
          </w:p>
        </w:tc>
      </w:tr>
      <w:tr w:rsidR="00A8596A" w:rsidRPr="004F7116" w14:paraId="30B1C27A" w14:textId="77777777" w:rsidTr="006364FE">
        <w:tc>
          <w:tcPr>
            <w:tcW w:w="3897" w:type="dxa"/>
          </w:tcPr>
          <w:p w14:paraId="191C9911" w14:textId="5ACA0FBC" w:rsidR="00A8596A" w:rsidRPr="004F7116" w:rsidRDefault="00A8596A" w:rsidP="00A8596A">
            <w:pPr>
              <w:spacing w:before="200" w:line="259" w:lineRule="auto"/>
              <w:jc w:val="both"/>
              <w:rPr>
                <w:rFonts w:ascii="Arial" w:eastAsia="Times New Roman" w:hAnsi="Arial" w:cs="Arial"/>
                <w:b/>
                <w:u w:color="000000"/>
                <w:lang w:eastAsia="it-IT"/>
              </w:rPr>
            </w:pPr>
            <w:r w:rsidRPr="004F7116">
              <w:rPr>
                <w:rFonts w:ascii="Arial" w:eastAsia="MS Mincho" w:hAnsi="Arial" w:cs="Arial"/>
                <w:bCs/>
                <w:highlight w:val="yellow"/>
                <w:u w:color="000000"/>
                <w:lang w:eastAsia="it-IT"/>
              </w:rPr>
              <w:t>[</w:t>
            </w:r>
            <w:r w:rsidRPr="004F7116">
              <w:rPr>
                <w:rFonts w:ascii="Arial" w:eastAsia="MS Mincho" w:hAnsi="Arial" w:cs="Arial"/>
                <w:b/>
                <w:u w:color="000000"/>
                <w:lang w:eastAsia="it-IT"/>
              </w:rPr>
              <w:t>Founders</w:t>
            </w:r>
          </w:p>
        </w:tc>
        <w:tc>
          <w:tcPr>
            <w:tcW w:w="5463" w:type="dxa"/>
          </w:tcPr>
          <w:p w14:paraId="7928E3A2" w14:textId="03EDEC92" w:rsidR="00A8596A" w:rsidRPr="004F7116" w:rsidRDefault="00A8596A" w:rsidP="00A8596A">
            <w:pPr>
              <w:spacing w:before="200" w:line="259" w:lineRule="auto"/>
              <w:jc w:val="both"/>
              <w:rPr>
                <w:rFonts w:ascii="Arial" w:eastAsia="Times New Roman" w:hAnsi="Arial" w:cs="Arial"/>
                <w:u w:color="000000"/>
                <w:lang w:eastAsia="it-IT"/>
              </w:rPr>
            </w:pPr>
            <w:r w:rsidRPr="004F7116">
              <w:rPr>
                <w:rFonts w:ascii="Arial" w:eastAsia="MS Mincho" w:hAnsi="Arial" w:cs="Arial"/>
                <w:u w:color="000000"/>
                <w:lang w:eastAsia="it-IT"/>
              </w:rPr>
              <w:t>means together [</w:t>
            </w:r>
            <w:r w:rsidRPr="004F7116">
              <w:rPr>
                <w:rFonts w:ascii="Arial" w:eastAsia="MS Mincho" w:hAnsi="Arial" w:cs="Arial"/>
                <w:highlight w:val="yellow"/>
                <w:u w:color="000000"/>
                <w:lang w:eastAsia="it-IT"/>
              </w:rPr>
              <w:sym w:font="Symbol" w:char="F0B7"/>
            </w:r>
            <w:r w:rsidRPr="004F7116">
              <w:rPr>
                <w:rFonts w:ascii="Arial" w:eastAsia="MS Mincho" w:hAnsi="Arial" w:cs="Arial"/>
                <w:u w:color="000000"/>
                <w:lang w:eastAsia="it-IT"/>
              </w:rPr>
              <w:t>], [</w:t>
            </w:r>
            <w:r w:rsidRPr="004F7116">
              <w:rPr>
                <w:rFonts w:ascii="Arial" w:eastAsia="MS Mincho" w:hAnsi="Arial" w:cs="Arial"/>
                <w:highlight w:val="yellow"/>
                <w:u w:color="000000"/>
                <w:lang w:eastAsia="it-IT"/>
              </w:rPr>
              <w:sym w:font="Symbol" w:char="F0B7"/>
            </w:r>
            <w:r w:rsidRPr="004F7116">
              <w:rPr>
                <w:rFonts w:ascii="Arial" w:eastAsia="MS Mincho" w:hAnsi="Arial" w:cs="Arial"/>
                <w:u w:color="000000"/>
                <w:lang w:eastAsia="it-IT"/>
              </w:rPr>
              <w:t>] and [</w:t>
            </w:r>
            <w:r w:rsidRPr="004F7116">
              <w:rPr>
                <w:rFonts w:ascii="Arial" w:eastAsia="MS Mincho" w:hAnsi="Arial" w:cs="Arial"/>
                <w:highlight w:val="yellow"/>
                <w:u w:color="000000"/>
                <w:lang w:eastAsia="it-IT"/>
              </w:rPr>
              <w:sym w:font="Symbol" w:char="F0B7"/>
            </w:r>
            <w:r w:rsidRPr="004F7116">
              <w:rPr>
                <w:rFonts w:ascii="Arial" w:eastAsia="MS Mincho" w:hAnsi="Arial" w:cs="Arial"/>
                <w:u w:color="000000"/>
                <w:lang w:eastAsia="it-IT"/>
              </w:rPr>
              <w:t>].</w:t>
            </w:r>
            <w:r w:rsidRPr="004F7116">
              <w:rPr>
                <w:rFonts w:ascii="Arial" w:eastAsia="MS Mincho" w:hAnsi="Arial" w:cs="Arial"/>
                <w:highlight w:val="yellow"/>
                <w:u w:color="000000"/>
                <w:lang w:eastAsia="it-IT"/>
              </w:rPr>
              <w:t>]</w:t>
            </w:r>
            <w:r w:rsidRPr="004F7116">
              <w:rPr>
                <w:rStyle w:val="Voetnootmarkering"/>
                <w:rFonts w:ascii="Arial" w:eastAsia="MS Mincho" w:hAnsi="Arial" w:cs="Arial"/>
                <w:highlight w:val="yellow"/>
                <w:u w:color="000000"/>
                <w:lang w:eastAsia="it-IT"/>
              </w:rPr>
              <w:footnoteReference w:id="5"/>
            </w:r>
          </w:p>
        </w:tc>
      </w:tr>
      <w:tr w:rsidR="00A8596A" w:rsidRPr="004F7116" w14:paraId="6E139151" w14:textId="77777777" w:rsidTr="006364FE">
        <w:tc>
          <w:tcPr>
            <w:tcW w:w="3897" w:type="dxa"/>
          </w:tcPr>
          <w:p w14:paraId="11AFAD83" w14:textId="7D6A876D"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Good Leaver Event</w:t>
            </w:r>
            <w:r w:rsidR="00867D70" w:rsidRPr="004F7116">
              <w:rPr>
                <w:rFonts w:ascii="Arial" w:eastAsia="MS Mincho" w:hAnsi="Arial" w:cs="Arial"/>
                <w:b/>
                <w:u w:color="000000"/>
                <w:lang w:eastAsia="it-IT"/>
              </w:rPr>
              <w:t>s</w:t>
            </w:r>
          </w:p>
        </w:tc>
        <w:tc>
          <w:tcPr>
            <w:tcW w:w="5463" w:type="dxa"/>
          </w:tcPr>
          <w:p w14:paraId="66CCAA3F" w14:textId="2CA5DFFA"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with respect to a </w:t>
            </w:r>
            <w:proofErr w:type="gramStart"/>
            <w:r w:rsidRPr="004F7116">
              <w:rPr>
                <w:rFonts w:ascii="Arial" w:eastAsia="MS Mincho" w:hAnsi="Arial" w:cs="Arial"/>
                <w:u w:color="000000"/>
                <w:lang w:eastAsia="it-IT"/>
              </w:rPr>
              <w:t>Manager</w:t>
            </w:r>
            <w:proofErr w:type="gramEnd"/>
            <w:r w:rsidRPr="004F7116">
              <w:rPr>
                <w:rFonts w:ascii="Arial" w:eastAsia="MS Mincho" w:hAnsi="Arial" w:cs="Arial"/>
                <w:u w:color="000000"/>
                <w:lang w:eastAsia="it-IT"/>
              </w:rPr>
              <w:t>, one of the following events:</w:t>
            </w:r>
          </w:p>
          <w:p w14:paraId="54AC12A5" w14:textId="3FA453CD" w:rsidR="00A8596A" w:rsidRPr="004F7116" w:rsidRDefault="00A8596A" w:rsidP="00A8596A">
            <w:pPr>
              <w:spacing w:before="120" w:line="259" w:lineRule="auto"/>
              <w:jc w:val="both"/>
              <w:rPr>
                <w:rFonts w:ascii="Arial" w:eastAsia="MS Mincho" w:hAnsi="Arial" w:cs="Arial"/>
                <w:u w:color="000000"/>
                <w:lang w:eastAsia="it-IT"/>
              </w:rPr>
            </w:pPr>
            <w:r w:rsidRPr="004F7116">
              <w:rPr>
                <w:rFonts w:ascii="Arial" w:eastAsia="MS Mincho" w:hAnsi="Arial" w:cs="Arial"/>
                <w:u w:color="000000"/>
                <w:lang w:eastAsia="it-IT"/>
              </w:rPr>
              <w:t>(</w:t>
            </w:r>
            <w:proofErr w:type="spellStart"/>
            <w:r w:rsidRPr="004F7116">
              <w:rPr>
                <w:rFonts w:ascii="Arial" w:eastAsia="MS Mincho" w:hAnsi="Arial" w:cs="Arial"/>
                <w:u w:color="000000"/>
                <w:lang w:eastAsia="it-IT"/>
              </w:rPr>
              <w:t>i</w:t>
            </w:r>
            <w:proofErr w:type="spellEnd"/>
            <w:r w:rsidRPr="004F7116">
              <w:rPr>
                <w:rFonts w:ascii="Arial" w:eastAsia="MS Mincho" w:hAnsi="Arial" w:cs="Arial"/>
                <w:u w:color="000000"/>
                <w:lang w:eastAsia="it-IT"/>
              </w:rPr>
              <w:t xml:space="preserve">) the termination unilaterally by the Company or in mutual consent of the cooperation agreement or management contract, as the case may be, between a </w:t>
            </w:r>
            <w:proofErr w:type="gramStart"/>
            <w:r w:rsidRPr="004F7116">
              <w:rPr>
                <w:rFonts w:ascii="Arial" w:eastAsia="MS Mincho" w:hAnsi="Arial" w:cs="Arial"/>
                <w:u w:color="000000"/>
                <w:lang w:eastAsia="it-IT"/>
              </w:rPr>
              <w:t>Manager</w:t>
            </w:r>
            <w:proofErr w:type="gramEnd"/>
            <w:r w:rsidRPr="004F7116">
              <w:rPr>
                <w:rFonts w:ascii="Arial" w:eastAsia="MS Mincho" w:hAnsi="Arial" w:cs="Arial"/>
                <w:u w:color="000000"/>
                <w:lang w:eastAsia="it-IT"/>
              </w:rPr>
              <w:t xml:space="preserve"> (or his service company, as the case may be) on the one hand and the Company on the other hand, except in the event of proven intentional or due to grave fault or fraud by the Manager; </w:t>
            </w:r>
          </w:p>
          <w:p w14:paraId="68542306" w14:textId="0A76C6C2" w:rsidR="00A8596A" w:rsidRPr="004F7116" w:rsidRDefault="00A8596A" w:rsidP="00A8596A">
            <w:pPr>
              <w:spacing w:before="12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(ii) the termination of the cooperation agreement or management contract, as the case may be, between a </w:t>
            </w:r>
            <w:proofErr w:type="gramStart"/>
            <w:r w:rsidRPr="004F7116">
              <w:rPr>
                <w:rFonts w:ascii="Arial" w:eastAsia="MS Mincho" w:hAnsi="Arial" w:cs="Arial"/>
                <w:u w:color="000000"/>
                <w:lang w:eastAsia="it-IT"/>
              </w:rPr>
              <w:t>Manager</w:t>
            </w:r>
            <w:proofErr w:type="gramEnd"/>
            <w:r w:rsidRPr="004F7116">
              <w:rPr>
                <w:rFonts w:ascii="Arial" w:eastAsia="MS Mincho" w:hAnsi="Arial" w:cs="Arial"/>
                <w:u w:color="000000"/>
                <w:lang w:eastAsia="it-IT"/>
              </w:rPr>
              <w:t xml:space="preserve"> (or his service company, as the case may be) on the one hand and the Company on the other hand, due to illness or disability of the Manager or its permanent representative lasting more than [</w:t>
            </w:r>
            <w:r w:rsidR="00867D70" w:rsidRPr="004F7116">
              <w:rPr>
                <w:rFonts w:ascii="Arial" w:eastAsia="MS Mincho" w:hAnsi="Arial" w:cs="Arial"/>
                <w:u w:color="000000"/>
                <w:lang w:eastAsia="it-IT"/>
              </w:rPr>
              <w:t>6 (six)</w:t>
            </w:r>
            <w:r w:rsidRPr="004F7116">
              <w:rPr>
                <w:rFonts w:ascii="Arial" w:eastAsia="MS Mincho" w:hAnsi="Arial" w:cs="Arial"/>
                <w:u w:color="000000"/>
                <w:lang w:eastAsia="it-IT"/>
              </w:rPr>
              <w:t>] months;</w:t>
            </w:r>
          </w:p>
          <w:p w14:paraId="70883580" w14:textId="1C4C235F" w:rsidR="00A8596A" w:rsidRPr="004F7116" w:rsidRDefault="00A8596A" w:rsidP="00A8596A">
            <w:pPr>
              <w:spacing w:before="12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(iii) the termination of the cooperation agreement or management contract, as the case may be, between a </w:t>
            </w:r>
            <w:proofErr w:type="gramStart"/>
            <w:r w:rsidRPr="004F7116">
              <w:rPr>
                <w:rFonts w:ascii="Arial" w:eastAsia="MS Mincho" w:hAnsi="Arial" w:cs="Arial"/>
                <w:u w:color="000000"/>
                <w:lang w:eastAsia="it-IT"/>
              </w:rPr>
              <w:t>Manager</w:t>
            </w:r>
            <w:proofErr w:type="gramEnd"/>
            <w:r w:rsidRPr="004F7116">
              <w:rPr>
                <w:rFonts w:ascii="Arial" w:eastAsia="MS Mincho" w:hAnsi="Arial" w:cs="Arial"/>
                <w:u w:color="000000"/>
                <w:lang w:eastAsia="it-IT"/>
              </w:rPr>
              <w:t xml:space="preserve"> (or his service company, as the case may be) on the one hand and the Company on the other hand, due to the death of the Manager or its permanent representative;</w:t>
            </w:r>
          </w:p>
          <w:p w14:paraId="1BA04213" w14:textId="2FF5AFC1" w:rsidR="00A8596A" w:rsidRPr="004F7116" w:rsidRDefault="00A8596A" w:rsidP="00A8596A">
            <w:pPr>
              <w:spacing w:before="120" w:line="259" w:lineRule="auto"/>
              <w:jc w:val="both"/>
              <w:rPr>
                <w:rFonts w:ascii="Arial" w:eastAsia="MS Mincho" w:hAnsi="Arial" w:cs="Arial"/>
                <w:u w:color="000000"/>
                <w:lang w:eastAsia="it-IT"/>
              </w:rPr>
            </w:pPr>
            <w:r w:rsidRPr="004F7116">
              <w:rPr>
                <w:rFonts w:ascii="Arial" w:eastAsia="MS Mincho" w:hAnsi="Arial" w:cs="Arial"/>
                <w:u w:color="000000"/>
                <w:lang w:eastAsia="it-IT"/>
              </w:rPr>
              <w:t>(iv) [</w:t>
            </w:r>
            <w:r w:rsidRPr="004F7116">
              <w:rPr>
                <w:rFonts w:ascii="Arial" w:eastAsia="MS Mincho" w:hAnsi="Arial" w:cs="Arial"/>
                <w:highlight w:val="yellow"/>
                <w:u w:color="000000"/>
                <w:lang w:eastAsia="it-IT"/>
              </w:rPr>
              <w:t>to be specified per transaction]</w:t>
            </w:r>
            <w:r w:rsidRPr="004F7116">
              <w:rPr>
                <w:rFonts w:ascii="Arial" w:eastAsia="MS Mincho" w:hAnsi="Arial" w:cs="Arial"/>
                <w:u w:color="000000"/>
                <w:lang w:eastAsia="it-IT"/>
              </w:rPr>
              <w:t>.</w:t>
            </w:r>
          </w:p>
        </w:tc>
      </w:tr>
      <w:tr w:rsidR="00A8596A" w:rsidRPr="004F7116" w14:paraId="3598CCFF" w14:textId="77777777" w:rsidTr="006364FE">
        <w:tc>
          <w:tcPr>
            <w:tcW w:w="3897" w:type="dxa"/>
          </w:tcPr>
          <w:p w14:paraId="008564AD" w14:textId="0E522104"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lastRenderedPageBreak/>
              <w:t>Half-Year Report</w:t>
            </w:r>
          </w:p>
        </w:tc>
        <w:tc>
          <w:tcPr>
            <w:tcW w:w="5463" w:type="dxa"/>
          </w:tcPr>
          <w:p w14:paraId="187402B6" w14:textId="7FCB32CB"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_Ref115945775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9.1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51011009" w14:textId="77777777" w:rsidTr="006364FE">
        <w:tc>
          <w:tcPr>
            <w:tcW w:w="3897" w:type="dxa"/>
          </w:tcPr>
          <w:p w14:paraId="4A63CCBA" w14:textId="661BAD8B"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IPO</w:t>
            </w:r>
          </w:p>
        </w:tc>
        <w:tc>
          <w:tcPr>
            <w:tcW w:w="5463" w:type="dxa"/>
          </w:tcPr>
          <w:p w14:paraId="71B1E73D" w14:textId="24A20752"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19.1</w:t>
            </w:r>
            <w:r w:rsidRPr="004F7116">
              <w:rPr>
                <w:rFonts w:ascii="Arial" w:eastAsia="MS Mincho" w:hAnsi="Arial" w:cs="Arial"/>
                <w:u w:color="000000"/>
                <w:lang w:eastAsia="it-IT"/>
              </w:rPr>
              <w:t>.</w:t>
            </w:r>
          </w:p>
        </w:tc>
      </w:tr>
      <w:tr w:rsidR="00A8596A" w:rsidRPr="004F7116" w14:paraId="21E06081" w14:textId="77777777" w:rsidTr="006364FE">
        <w:tc>
          <w:tcPr>
            <w:tcW w:w="3897" w:type="dxa"/>
          </w:tcPr>
          <w:p w14:paraId="736DAA52" w14:textId="47C96982" w:rsidR="00A8596A" w:rsidRPr="004F7116" w:rsidRDefault="00A8596A" w:rsidP="00A8596A">
            <w:pPr>
              <w:spacing w:before="200" w:line="259" w:lineRule="auto"/>
              <w:jc w:val="both"/>
              <w:rPr>
                <w:rFonts w:ascii="Arial" w:eastAsia="MS Mincho" w:hAnsi="Arial" w:cs="Arial"/>
                <w:b/>
                <w:highlight w:val="yellow"/>
                <w:u w:color="000000"/>
                <w:lang w:eastAsia="it-IT"/>
              </w:rPr>
            </w:pPr>
            <w:r w:rsidRPr="004F7116">
              <w:rPr>
                <w:rFonts w:ascii="Arial" w:eastAsia="MS Mincho" w:hAnsi="Arial" w:cs="Arial"/>
                <w:b/>
                <w:highlight w:val="yellow"/>
                <w:u w:color="000000"/>
                <w:lang w:eastAsia="it-IT"/>
              </w:rPr>
              <w:t>[</w:t>
            </w:r>
            <w:r w:rsidRPr="004F7116">
              <w:rPr>
                <w:rFonts w:ascii="Arial" w:eastAsia="MS Mincho" w:hAnsi="Arial" w:cs="Arial"/>
                <w:b/>
                <w:u w:color="000000"/>
                <w:lang w:eastAsia="it-IT"/>
              </w:rPr>
              <w:t>Independent Director</w:t>
            </w:r>
          </w:p>
        </w:tc>
        <w:tc>
          <w:tcPr>
            <w:tcW w:w="5463" w:type="dxa"/>
          </w:tcPr>
          <w:p w14:paraId="512C0C4A" w14:textId="6F643865" w:rsidR="00A8596A" w:rsidRPr="004F7116" w:rsidRDefault="00A8596A" w:rsidP="00A8596A">
            <w:pPr>
              <w:spacing w:before="200" w:line="259" w:lineRule="auto"/>
              <w:jc w:val="both"/>
              <w:rPr>
                <w:rFonts w:ascii="Arial" w:eastAsia="MS Mincho" w:hAnsi="Arial" w:cs="Arial"/>
                <w:highlight w:val="yellow"/>
                <w:u w:color="000000"/>
                <w:lang w:eastAsia="it-IT"/>
              </w:rPr>
            </w:pPr>
            <w:r w:rsidRPr="004F7116">
              <w:rPr>
                <w:rFonts w:ascii="Arial" w:eastAsia="MS Mincho" w:hAnsi="Arial" w:cs="Arial"/>
                <w:u w:color="000000"/>
                <w:lang w:eastAsia="it-IT"/>
              </w:rPr>
              <w:t>means the directors of the Company appointed pursuant Paragraph 7.1(c)</w:t>
            </w:r>
            <w:r w:rsidRPr="004F7116">
              <w:rPr>
                <w:rFonts w:ascii="Arial" w:eastAsia="MS Mincho" w:hAnsi="Arial" w:cs="Arial"/>
                <w:b/>
                <w:bCs/>
                <w:highlight w:val="yellow"/>
                <w:u w:color="000000"/>
                <w:lang w:eastAsia="it-IT"/>
              </w:rPr>
              <w:t>]</w:t>
            </w:r>
            <w:r w:rsidRPr="004F7116">
              <w:rPr>
                <w:rFonts w:ascii="Arial" w:eastAsia="MS Mincho" w:hAnsi="Arial" w:cs="Arial"/>
                <w:u w:color="000000"/>
                <w:lang w:eastAsia="it-IT"/>
              </w:rPr>
              <w:t>.</w:t>
            </w:r>
            <w:r w:rsidRPr="004F7116">
              <w:rPr>
                <w:rStyle w:val="Voetnootmarkering"/>
                <w:rFonts w:ascii="Arial" w:eastAsia="MS Mincho" w:hAnsi="Arial" w:cs="Arial"/>
                <w:u w:color="000000"/>
                <w:lang w:eastAsia="it-IT"/>
              </w:rPr>
              <w:footnoteReference w:id="6"/>
            </w:r>
          </w:p>
        </w:tc>
      </w:tr>
      <w:tr w:rsidR="007C04AE" w:rsidRPr="004F7116" w14:paraId="75B0B333" w14:textId="77777777" w:rsidTr="006364FE">
        <w:tc>
          <w:tcPr>
            <w:tcW w:w="3897" w:type="dxa"/>
          </w:tcPr>
          <w:p w14:paraId="2215AD3A" w14:textId="5A92EB64" w:rsidR="007C04AE" w:rsidRPr="004F7116" w:rsidRDefault="007C04AE"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Initial Notice</w:t>
            </w:r>
          </w:p>
        </w:tc>
        <w:tc>
          <w:tcPr>
            <w:tcW w:w="5463" w:type="dxa"/>
          </w:tcPr>
          <w:p w14:paraId="34A33EE5" w14:textId="0CA5C253" w:rsidR="007C04AE" w:rsidRPr="004F7116" w:rsidRDefault="007C04AE"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23.7</w:t>
            </w:r>
            <w:r w:rsidRPr="004F7116">
              <w:rPr>
                <w:rFonts w:ascii="Arial" w:eastAsia="MS Mincho" w:hAnsi="Arial" w:cs="Arial"/>
                <w:u w:color="000000"/>
                <w:lang w:eastAsia="it-IT"/>
              </w:rPr>
              <w:t>.</w:t>
            </w:r>
          </w:p>
        </w:tc>
      </w:tr>
      <w:tr w:rsidR="00A8596A" w:rsidRPr="004F7116" w14:paraId="77F7CD54" w14:textId="77777777" w:rsidTr="00100623">
        <w:tc>
          <w:tcPr>
            <w:tcW w:w="3897" w:type="dxa"/>
          </w:tcPr>
          <w:p w14:paraId="0E7767D5" w14:textId="63344BAC" w:rsidR="00A8596A" w:rsidRPr="004F7116" w:rsidRDefault="00A8596A" w:rsidP="00A8596A">
            <w:pPr>
              <w:spacing w:before="200" w:line="259" w:lineRule="auto"/>
              <w:jc w:val="both"/>
              <w:rPr>
                <w:rFonts w:ascii="Arial" w:eastAsia="MS Mincho" w:hAnsi="Arial" w:cs="Arial"/>
                <w:b/>
                <w:bCs/>
                <w:u w:color="000000"/>
                <w:lang w:eastAsia="it-IT"/>
              </w:rPr>
            </w:pPr>
            <w:r w:rsidRPr="004F7116">
              <w:rPr>
                <w:rFonts w:ascii="Arial" w:eastAsia="MS Mincho" w:hAnsi="Arial" w:cs="Arial"/>
                <w:b/>
                <w:bCs/>
                <w:u w:color="000000"/>
                <w:lang w:eastAsia="it-IT"/>
              </w:rPr>
              <w:t>Intellectual Property</w:t>
            </w:r>
          </w:p>
        </w:tc>
        <w:tc>
          <w:tcPr>
            <w:tcW w:w="5463" w:type="dxa"/>
          </w:tcPr>
          <w:p w14:paraId="15D71971" w14:textId="3134F489"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has the meaning provided for under the Investment Agreement.</w:t>
            </w:r>
          </w:p>
        </w:tc>
      </w:tr>
      <w:tr w:rsidR="00A8596A" w:rsidRPr="004F7116" w14:paraId="677D1030" w14:textId="77777777" w:rsidTr="00B54EF7">
        <w:tc>
          <w:tcPr>
            <w:tcW w:w="3897" w:type="dxa"/>
          </w:tcPr>
          <w:p w14:paraId="037D89B0" w14:textId="48E65DED" w:rsidR="00A8596A" w:rsidRPr="004F7116" w:rsidRDefault="00A8596A" w:rsidP="00A8596A">
            <w:pPr>
              <w:spacing w:before="200" w:line="259" w:lineRule="auto"/>
              <w:jc w:val="both"/>
              <w:rPr>
                <w:rFonts w:ascii="Arial" w:eastAsia="MS Mincho" w:hAnsi="Arial" w:cs="Arial"/>
                <w:b/>
                <w:bCs/>
                <w:u w:color="000000"/>
                <w:lang w:eastAsia="it-IT"/>
              </w:rPr>
            </w:pPr>
            <w:r w:rsidRPr="004F7116">
              <w:rPr>
                <w:rFonts w:ascii="Arial" w:eastAsia="MS Mincho" w:hAnsi="Arial" w:cs="Arial"/>
                <w:b/>
                <w:bCs/>
                <w:u w:color="000000"/>
                <w:lang w:eastAsia="it-IT"/>
              </w:rPr>
              <w:t>Investment Agreement</w:t>
            </w:r>
          </w:p>
        </w:tc>
        <w:tc>
          <w:tcPr>
            <w:tcW w:w="5463" w:type="dxa"/>
          </w:tcPr>
          <w:p w14:paraId="0217D618" w14:textId="160AE8E8"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Recital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_Ref105415313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B</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776C6020" w14:textId="77777777" w:rsidTr="00B85EF1">
        <w:tc>
          <w:tcPr>
            <w:tcW w:w="3897" w:type="dxa"/>
          </w:tcPr>
          <w:p w14:paraId="05B88657" w14:textId="0BA2562A" w:rsidR="00A8596A" w:rsidRPr="004F7116" w:rsidRDefault="00A8596A" w:rsidP="00A8596A">
            <w:pPr>
              <w:spacing w:before="200" w:line="259" w:lineRule="auto"/>
              <w:jc w:val="both"/>
              <w:rPr>
                <w:rFonts w:ascii="Arial" w:eastAsia="MS Mincho" w:hAnsi="Arial" w:cs="Arial"/>
                <w:b/>
                <w:u w:color="000000"/>
              </w:rPr>
            </w:pPr>
            <w:r w:rsidRPr="004F7116">
              <w:rPr>
                <w:rFonts w:ascii="Arial" w:eastAsia="MS Mincho" w:hAnsi="Arial" w:cs="Arial"/>
                <w:b/>
                <w:u w:color="000000"/>
                <w:lang w:eastAsia="it-IT"/>
              </w:rPr>
              <w:t>Key Decisions</w:t>
            </w:r>
          </w:p>
        </w:tc>
        <w:tc>
          <w:tcPr>
            <w:tcW w:w="5463" w:type="dxa"/>
          </w:tcPr>
          <w:p w14:paraId="13066564" w14:textId="2F026DD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means, collectively, the Key Decisions Board and the Key Decisions General Meeting.</w:t>
            </w:r>
          </w:p>
        </w:tc>
      </w:tr>
      <w:tr w:rsidR="00A8596A" w:rsidRPr="004F7116" w14:paraId="2B0A1DAC" w14:textId="77777777" w:rsidTr="00B85EF1">
        <w:tc>
          <w:tcPr>
            <w:tcW w:w="3897" w:type="dxa"/>
          </w:tcPr>
          <w:p w14:paraId="13B0B1AD" w14:textId="5C8B74A0" w:rsidR="00A8596A" w:rsidRPr="004F7116" w:rsidRDefault="00A8596A" w:rsidP="00A8596A">
            <w:pPr>
              <w:spacing w:before="200" w:line="259" w:lineRule="auto"/>
              <w:jc w:val="both"/>
              <w:rPr>
                <w:rFonts w:ascii="Arial" w:eastAsia="MS Mincho" w:hAnsi="Arial" w:cs="Arial"/>
                <w:b/>
                <w:color w:val="FF0000"/>
                <w:u w:color="000000"/>
              </w:rPr>
            </w:pPr>
            <w:r w:rsidRPr="004F7116">
              <w:rPr>
                <w:rFonts w:ascii="Arial" w:eastAsia="MS Mincho" w:hAnsi="Arial" w:cs="Arial"/>
                <w:b/>
                <w:u w:color="000000"/>
                <w:lang w:eastAsia="it-IT"/>
              </w:rPr>
              <w:t>Key Decisions Board</w:t>
            </w:r>
          </w:p>
        </w:tc>
        <w:tc>
          <w:tcPr>
            <w:tcW w:w="5463" w:type="dxa"/>
          </w:tcPr>
          <w:p w14:paraId="7C9CEBAC" w14:textId="7CDB90C6"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_Ref104305015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8.4</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1B3CC75A" w14:textId="77777777" w:rsidTr="00B54EF7">
        <w:tc>
          <w:tcPr>
            <w:tcW w:w="3897" w:type="dxa"/>
          </w:tcPr>
          <w:p w14:paraId="59AD2B98" w14:textId="6D06175B" w:rsidR="00A8596A" w:rsidRPr="004F7116" w:rsidRDefault="00A8596A" w:rsidP="00A8596A">
            <w:pPr>
              <w:spacing w:before="200" w:line="259" w:lineRule="auto"/>
              <w:jc w:val="both"/>
              <w:rPr>
                <w:rFonts w:ascii="Arial" w:eastAsia="MS Mincho" w:hAnsi="Arial" w:cs="Arial"/>
                <w:b/>
                <w:u w:color="000000"/>
              </w:rPr>
            </w:pPr>
            <w:r w:rsidRPr="004F7116">
              <w:rPr>
                <w:rFonts w:ascii="Arial" w:eastAsia="MS Mincho" w:hAnsi="Arial" w:cs="Arial"/>
                <w:b/>
                <w:u w:color="000000"/>
                <w:lang w:eastAsia="it-IT"/>
              </w:rPr>
              <w:t xml:space="preserve">Key Decisions General Meeting </w:t>
            </w:r>
          </w:p>
        </w:tc>
        <w:tc>
          <w:tcPr>
            <w:tcW w:w="5463" w:type="dxa"/>
          </w:tcPr>
          <w:p w14:paraId="636E5842" w14:textId="04C82A6D"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bCs/>
                <w:u w:color="000000"/>
                <w:lang w:eastAsia="it-IT"/>
              </w:rPr>
              <w:t xml:space="preserve">has the meaning provided for under Paragraph </w:t>
            </w:r>
            <w:r w:rsidRPr="004F7116">
              <w:rPr>
                <w:rFonts w:ascii="Arial" w:eastAsia="MS Mincho" w:hAnsi="Arial" w:cs="Arial"/>
                <w:bCs/>
                <w:u w:color="000000"/>
                <w:lang w:eastAsia="it-IT"/>
              </w:rPr>
              <w:fldChar w:fldCharType="begin"/>
            </w:r>
            <w:r w:rsidRPr="004F7116">
              <w:rPr>
                <w:rFonts w:ascii="Arial" w:eastAsia="MS Mincho" w:hAnsi="Arial" w:cs="Arial"/>
                <w:bCs/>
                <w:u w:color="000000"/>
                <w:lang w:eastAsia="it-IT"/>
              </w:rPr>
              <w:instrText xml:space="preserve"> REF _Ref104303302 \r \h  \* MERGEFORMAT </w:instrText>
            </w:r>
            <w:r w:rsidRPr="004F7116">
              <w:rPr>
                <w:rFonts w:ascii="Arial" w:eastAsia="MS Mincho" w:hAnsi="Arial" w:cs="Arial"/>
                <w:bCs/>
                <w:u w:color="000000"/>
                <w:lang w:eastAsia="it-IT"/>
              </w:rPr>
            </w:r>
            <w:r w:rsidRPr="004F7116">
              <w:rPr>
                <w:rFonts w:ascii="Arial" w:eastAsia="MS Mincho" w:hAnsi="Arial" w:cs="Arial"/>
                <w:bCs/>
                <w:u w:color="000000"/>
                <w:lang w:eastAsia="it-IT"/>
              </w:rPr>
              <w:fldChar w:fldCharType="separate"/>
            </w:r>
            <w:r w:rsidR="007D3AB3">
              <w:rPr>
                <w:rFonts w:ascii="Arial" w:eastAsia="MS Mincho" w:hAnsi="Arial" w:cs="Arial"/>
                <w:bCs/>
                <w:u w:color="000000"/>
                <w:lang w:eastAsia="it-IT"/>
              </w:rPr>
              <w:t>6.1</w:t>
            </w:r>
            <w:r w:rsidRPr="004F7116">
              <w:rPr>
                <w:rFonts w:ascii="Arial" w:eastAsia="MS Mincho" w:hAnsi="Arial" w:cs="Arial"/>
                <w:bCs/>
                <w:u w:color="000000"/>
                <w:lang w:eastAsia="it-IT"/>
              </w:rPr>
              <w:fldChar w:fldCharType="end"/>
            </w:r>
            <w:r w:rsidRPr="004F7116">
              <w:rPr>
                <w:rFonts w:ascii="Arial" w:eastAsia="MS Mincho" w:hAnsi="Arial" w:cs="Arial"/>
                <w:bCs/>
                <w:u w:color="000000"/>
                <w:lang w:eastAsia="it-IT"/>
              </w:rPr>
              <w:t>.</w:t>
            </w:r>
          </w:p>
        </w:tc>
      </w:tr>
      <w:tr w:rsidR="00A8596A" w:rsidRPr="004F7116" w14:paraId="4C568EA3" w14:textId="77777777" w:rsidTr="00B54EF7">
        <w:tc>
          <w:tcPr>
            <w:tcW w:w="3897" w:type="dxa"/>
          </w:tcPr>
          <w:p w14:paraId="7A271C38" w14:textId="3F2FD5ED" w:rsidR="00A8596A" w:rsidRPr="004F7116" w:rsidRDefault="00A8596A" w:rsidP="00A8596A">
            <w:pPr>
              <w:spacing w:before="200" w:line="259" w:lineRule="auto"/>
              <w:jc w:val="both"/>
              <w:rPr>
                <w:rFonts w:ascii="Arial" w:eastAsia="MS Mincho" w:hAnsi="Arial" w:cs="Arial"/>
                <w:b/>
                <w:highlight w:val="yellow"/>
                <w:u w:color="000000"/>
                <w:lang w:eastAsia="it-IT"/>
              </w:rPr>
            </w:pPr>
            <w:r w:rsidRPr="004F7116">
              <w:rPr>
                <w:rFonts w:ascii="Arial" w:eastAsia="MS Mincho" w:hAnsi="Arial" w:cs="Arial"/>
                <w:b/>
                <w:u w:color="000000"/>
                <w:lang w:eastAsia="it-IT"/>
              </w:rPr>
              <w:t>Just Cause of Resignation</w:t>
            </w:r>
          </w:p>
        </w:tc>
        <w:tc>
          <w:tcPr>
            <w:tcW w:w="5463" w:type="dxa"/>
          </w:tcPr>
          <w:p w14:paraId="292EB772" w14:textId="7777777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any of the following events: </w:t>
            </w:r>
          </w:p>
          <w:p w14:paraId="00405BCC" w14:textId="09E3534A" w:rsidR="00A8596A" w:rsidRPr="004F7116" w:rsidRDefault="00A8596A" w:rsidP="00C064E9">
            <w:pPr>
              <w:pStyle w:val="Lijstalinea"/>
              <w:numPr>
                <w:ilvl w:val="0"/>
                <w:numId w:val="52"/>
              </w:numPr>
              <w:spacing w:before="12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an illness or injury that results in the inability to regularly fulfil the duties arising from the office held within the Company lasting for 6 (six) consecutive months or for a period of 6 (six) months within 12 (twelve) calendar months or permanent disability that results in the inability to regularly fulfil one’s duties arising from the offices held within the </w:t>
            </w:r>
            <w:proofErr w:type="gramStart"/>
            <w:r w:rsidRPr="004F7116">
              <w:rPr>
                <w:rFonts w:ascii="Arial" w:eastAsia="MS Mincho" w:hAnsi="Arial" w:cs="Arial"/>
                <w:sz w:val="22"/>
                <w:szCs w:val="22"/>
                <w:lang w:val="en-US"/>
              </w:rPr>
              <w:t>Company;</w:t>
            </w:r>
            <w:proofErr w:type="gramEnd"/>
            <w:r w:rsidRPr="004F7116">
              <w:rPr>
                <w:rFonts w:ascii="Arial" w:eastAsia="MS Mincho" w:hAnsi="Arial" w:cs="Arial"/>
                <w:sz w:val="22"/>
                <w:szCs w:val="22"/>
                <w:lang w:val="en-US"/>
              </w:rPr>
              <w:t xml:space="preserve"> </w:t>
            </w:r>
          </w:p>
          <w:p w14:paraId="5B5B5DB3" w14:textId="77777777" w:rsidR="000921B0" w:rsidRPr="004F7116" w:rsidRDefault="00A8596A" w:rsidP="00C064E9">
            <w:pPr>
              <w:pStyle w:val="Lijstalinea"/>
              <w:numPr>
                <w:ilvl w:val="0"/>
                <w:numId w:val="52"/>
              </w:numPr>
              <w:spacing w:before="12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a breach by the Company of its obligations arising from the Law or from the written agreements governing the office and/or role of the member of the management that is not remedied within 30 (thirty) Business Days from the written </w:t>
            </w:r>
            <w:proofErr w:type="gramStart"/>
            <w:r w:rsidRPr="004F7116">
              <w:rPr>
                <w:rFonts w:ascii="Arial" w:eastAsia="MS Mincho" w:hAnsi="Arial" w:cs="Arial"/>
                <w:sz w:val="22"/>
                <w:szCs w:val="22"/>
                <w:lang w:val="en-US"/>
              </w:rPr>
              <w:t>notice;</w:t>
            </w:r>
            <w:proofErr w:type="gramEnd"/>
          </w:p>
          <w:p w14:paraId="497298A3" w14:textId="742CEC68" w:rsidR="00A8596A" w:rsidRPr="004F7116" w:rsidRDefault="00A8596A" w:rsidP="00C064E9">
            <w:pPr>
              <w:pStyle w:val="Lijstalinea"/>
              <w:numPr>
                <w:ilvl w:val="0"/>
                <w:numId w:val="52"/>
              </w:numPr>
              <w:spacing w:before="12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any other event qualified as just cause of resignation pursuant to </w:t>
            </w:r>
            <w:r w:rsidR="00F36B08" w:rsidRPr="004F7116">
              <w:rPr>
                <w:rFonts w:ascii="Arial" w:eastAsia="MS Mincho" w:hAnsi="Arial" w:cs="Arial"/>
                <w:sz w:val="22"/>
                <w:szCs w:val="22"/>
                <w:lang w:val="en-US"/>
              </w:rPr>
              <w:t>an a</w:t>
            </w:r>
            <w:r w:rsidRPr="004F7116">
              <w:rPr>
                <w:rFonts w:ascii="Arial" w:eastAsia="MS Mincho" w:hAnsi="Arial" w:cs="Arial"/>
                <w:sz w:val="22"/>
                <w:szCs w:val="22"/>
                <w:lang w:val="en-US"/>
              </w:rPr>
              <w:t xml:space="preserve">rbitration </w:t>
            </w:r>
            <w:r w:rsidR="00F36B08" w:rsidRPr="004F7116">
              <w:rPr>
                <w:rFonts w:ascii="Arial" w:eastAsia="MS Mincho" w:hAnsi="Arial" w:cs="Arial"/>
                <w:sz w:val="22"/>
                <w:szCs w:val="22"/>
                <w:lang w:val="en-US"/>
              </w:rPr>
              <w:t>p</w:t>
            </w:r>
            <w:r w:rsidRPr="004F7116">
              <w:rPr>
                <w:rFonts w:ascii="Arial" w:eastAsia="MS Mincho" w:hAnsi="Arial" w:cs="Arial"/>
                <w:sz w:val="22"/>
                <w:szCs w:val="22"/>
                <w:lang w:val="en-US"/>
              </w:rPr>
              <w:t>rocedure</w:t>
            </w:r>
            <w:r w:rsidR="00F36B08" w:rsidRPr="004F7116">
              <w:rPr>
                <w:rFonts w:ascii="Arial" w:eastAsia="MS Mincho" w:hAnsi="Arial" w:cs="Arial"/>
                <w:sz w:val="22"/>
                <w:szCs w:val="22"/>
                <w:lang w:val="en-US"/>
              </w:rPr>
              <w:t xml:space="preserve"> or a court procedure</w:t>
            </w:r>
            <w:r w:rsidRPr="004F7116">
              <w:rPr>
                <w:rFonts w:ascii="Arial" w:eastAsia="MS Mincho" w:hAnsi="Arial" w:cs="Arial"/>
                <w:sz w:val="22"/>
                <w:szCs w:val="22"/>
                <w:lang w:val="en-US"/>
              </w:rPr>
              <w:t>.</w:t>
            </w:r>
          </w:p>
        </w:tc>
      </w:tr>
      <w:tr w:rsidR="00A8596A" w:rsidRPr="004F7116" w14:paraId="238849C7" w14:textId="77777777" w:rsidTr="00B54EF7">
        <w:tc>
          <w:tcPr>
            <w:tcW w:w="3897" w:type="dxa"/>
          </w:tcPr>
          <w:p w14:paraId="1DC9189E" w14:textId="4CF51FB8"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Leaver Event</w:t>
            </w:r>
            <w:r w:rsidR="00867D70" w:rsidRPr="004F7116">
              <w:rPr>
                <w:rFonts w:ascii="Arial" w:eastAsia="MS Mincho" w:hAnsi="Arial" w:cs="Arial"/>
                <w:b/>
                <w:u w:color="000000"/>
                <w:lang w:eastAsia="it-IT"/>
              </w:rPr>
              <w:t>s</w:t>
            </w:r>
          </w:p>
        </w:tc>
        <w:tc>
          <w:tcPr>
            <w:tcW w:w="5463" w:type="dxa"/>
          </w:tcPr>
          <w:p w14:paraId="46C2356C" w14:textId="5D98E0CE"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together the Bad Leaver Events </w:t>
            </w:r>
            <w:r w:rsidR="00867D70" w:rsidRPr="004F7116">
              <w:rPr>
                <w:rFonts w:ascii="Arial" w:eastAsia="MS Mincho" w:hAnsi="Arial" w:cs="Arial"/>
                <w:u w:color="000000"/>
                <w:lang w:eastAsia="it-IT"/>
              </w:rPr>
              <w:t>and</w:t>
            </w:r>
            <w:r w:rsidRPr="004F7116">
              <w:rPr>
                <w:rFonts w:ascii="Arial" w:eastAsia="MS Mincho" w:hAnsi="Arial" w:cs="Arial"/>
                <w:u w:color="000000"/>
                <w:lang w:eastAsia="it-IT"/>
              </w:rPr>
              <w:t xml:space="preserve"> the Good Leaver Events.</w:t>
            </w:r>
          </w:p>
        </w:tc>
      </w:tr>
      <w:tr w:rsidR="00A8596A" w:rsidRPr="004F7116" w14:paraId="1BD1AE91" w14:textId="77777777" w:rsidTr="00B54EF7">
        <w:tc>
          <w:tcPr>
            <w:tcW w:w="3897" w:type="dxa"/>
          </w:tcPr>
          <w:p w14:paraId="72D9F3AC" w14:textId="6566F1ED"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Leaving Manager</w:t>
            </w:r>
          </w:p>
        </w:tc>
        <w:tc>
          <w:tcPr>
            <w:tcW w:w="5463" w:type="dxa"/>
          </w:tcPr>
          <w:p w14:paraId="2E660B71" w14:textId="1C34DF1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means the Manager interested by a Leaver Event.</w:t>
            </w:r>
          </w:p>
        </w:tc>
      </w:tr>
      <w:tr w:rsidR="00A8596A" w:rsidRPr="004F7116" w14:paraId="29BDBE61" w14:textId="77777777" w:rsidTr="009A6068">
        <w:tc>
          <w:tcPr>
            <w:tcW w:w="3897" w:type="dxa"/>
          </w:tcPr>
          <w:p w14:paraId="3FAE66F4" w14:textId="7777777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b/>
                <w:u w:color="000000"/>
                <w:lang w:eastAsia="it-IT"/>
              </w:rPr>
              <w:t>Liquidation Preference</w:t>
            </w:r>
          </w:p>
        </w:tc>
        <w:tc>
          <w:tcPr>
            <w:tcW w:w="5463" w:type="dxa"/>
          </w:tcPr>
          <w:p w14:paraId="20B06274" w14:textId="2C7754A6"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_Ref105419112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17.1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2BD94B43" w14:textId="77777777" w:rsidTr="008102FA">
        <w:tc>
          <w:tcPr>
            <w:tcW w:w="3897" w:type="dxa"/>
          </w:tcPr>
          <w:p w14:paraId="139736B4" w14:textId="72CEAA5C"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b/>
                <w:u w:color="000000"/>
                <w:lang w:eastAsia="it-IT"/>
              </w:rPr>
              <w:t>Liquidation Event</w:t>
            </w:r>
            <w:r w:rsidR="00867D70" w:rsidRPr="004F7116">
              <w:rPr>
                <w:rFonts w:ascii="Arial" w:eastAsia="MS Mincho" w:hAnsi="Arial" w:cs="Arial"/>
                <w:b/>
                <w:u w:color="000000"/>
                <w:lang w:eastAsia="it-IT"/>
              </w:rPr>
              <w:t>s</w:t>
            </w:r>
          </w:p>
        </w:tc>
        <w:tc>
          <w:tcPr>
            <w:tcW w:w="5463" w:type="dxa"/>
          </w:tcPr>
          <w:p w14:paraId="3F089F4C" w14:textId="7777777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means any of the following events:</w:t>
            </w:r>
          </w:p>
          <w:p w14:paraId="3B64EF69" w14:textId="14BBC06F" w:rsidR="00DF30BB" w:rsidRPr="004F7116" w:rsidRDefault="00DF30BB" w:rsidP="00A8596A">
            <w:pPr>
              <w:pStyle w:val="Lijstalinea"/>
              <w:numPr>
                <w:ilvl w:val="3"/>
                <w:numId w:val="14"/>
              </w:numPr>
              <w:spacing w:before="120" w:line="259" w:lineRule="auto"/>
              <w:ind w:left="394" w:hanging="394"/>
              <w:jc w:val="both"/>
              <w:rPr>
                <w:rFonts w:ascii="Arial" w:eastAsia="MS Mincho" w:hAnsi="Arial" w:cs="Arial"/>
                <w:sz w:val="22"/>
                <w:szCs w:val="22"/>
                <w:lang w:val="en-US"/>
              </w:rPr>
            </w:pPr>
            <w:r w:rsidRPr="004F7116">
              <w:rPr>
                <w:rFonts w:ascii="Arial" w:eastAsia="MS Mincho" w:hAnsi="Arial" w:cs="Arial"/>
                <w:b/>
                <w:bCs/>
                <w:sz w:val="22"/>
                <w:szCs w:val="22"/>
                <w:highlight w:val="yellow"/>
                <w:lang w:val="en-US"/>
              </w:rPr>
              <w:lastRenderedPageBreak/>
              <w:t>[</w:t>
            </w:r>
            <w:r w:rsidRPr="004F7116">
              <w:rPr>
                <w:rFonts w:ascii="Arial" w:eastAsia="MS Mincho" w:hAnsi="Arial" w:cs="Arial"/>
                <w:b/>
                <w:bCs/>
                <w:sz w:val="22"/>
                <w:szCs w:val="22"/>
                <w:lang w:val="en-US"/>
              </w:rPr>
              <w:t xml:space="preserve"> </w:t>
            </w:r>
            <w:r w:rsidRPr="004F7116">
              <w:rPr>
                <w:rFonts w:ascii="Arial" w:eastAsia="MS Mincho" w:hAnsi="Arial" w:cs="Arial"/>
                <w:sz w:val="22"/>
                <w:szCs w:val="22"/>
                <w:lang w:val="en-US"/>
              </w:rPr>
              <w:t>any distribution of dividends;</w:t>
            </w:r>
            <w:r w:rsidRPr="004F7116">
              <w:rPr>
                <w:rFonts w:ascii="Arial" w:eastAsia="MS Mincho" w:hAnsi="Arial" w:cs="Arial"/>
                <w:b/>
                <w:bCs/>
                <w:sz w:val="22"/>
                <w:szCs w:val="22"/>
                <w:highlight w:val="yellow"/>
                <w:lang w:val="en-US"/>
              </w:rPr>
              <w:t>]</w:t>
            </w:r>
          </w:p>
          <w:p w14:paraId="7BBF68E7" w14:textId="2E0971F1" w:rsidR="00A8596A" w:rsidRPr="004F7116" w:rsidRDefault="00A8596A" w:rsidP="00A8596A">
            <w:pPr>
              <w:pStyle w:val="Lijstalinea"/>
              <w:numPr>
                <w:ilvl w:val="3"/>
                <w:numId w:val="14"/>
              </w:numPr>
              <w:spacing w:before="120" w:line="259" w:lineRule="auto"/>
              <w:ind w:left="394" w:hanging="394"/>
              <w:jc w:val="both"/>
              <w:rPr>
                <w:rFonts w:ascii="Arial" w:eastAsia="MS Mincho" w:hAnsi="Arial" w:cs="Arial"/>
                <w:sz w:val="22"/>
                <w:szCs w:val="22"/>
                <w:lang w:val="en-US"/>
              </w:rPr>
            </w:pPr>
            <w:r w:rsidRPr="004F7116">
              <w:rPr>
                <w:rFonts w:ascii="Arial" w:eastAsia="MS Mincho" w:hAnsi="Arial" w:cs="Arial"/>
                <w:sz w:val="22"/>
                <w:szCs w:val="22"/>
                <w:lang w:val="en-US"/>
              </w:rPr>
              <w:t xml:space="preserve">any bankruptcy, liquidation, dissolution or winding up of the Company, whether voluntary or involuntary, or any other similar </w:t>
            </w:r>
            <w:proofErr w:type="gramStart"/>
            <w:r w:rsidRPr="004F7116">
              <w:rPr>
                <w:rFonts w:ascii="Arial" w:eastAsia="MS Mincho" w:hAnsi="Arial" w:cs="Arial"/>
                <w:sz w:val="22"/>
                <w:szCs w:val="22"/>
                <w:lang w:val="en-US"/>
              </w:rPr>
              <w:t>transaction;</w:t>
            </w:r>
            <w:proofErr w:type="gramEnd"/>
          </w:p>
          <w:p w14:paraId="2127A593" w14:textId="45E5E40B" w:rsidR="00A8596A" w:rsidRPr="004F7116" w:rsidRDefault="00A8596A" w:rsidP="00A8596A">
            <w:pPr>
              <w:pStyle w:val="Lijstalinea"/>
              <w:numPr>
                <w:ilvl w:val="3"/>
                <w:numId w:val="14"/>
              </w:numPr>
              <w:spacing w:before="120" w:line="259" w:lineRule="auto"/>
              <w:ind w:left="394" w:hanging="394"/>
              <w:jc w:val="both"/>
              <w:rPr>
                <w:rFonts w:ascii="Arial" w:eastAsia="MS Mincho" w:hAnsi="Arial" w:cs="Arial"/>
                <w:b/>
                <w:sz w:val="22"/>
                <w:szCs w:val="22"/>
                <w:lang w:val="en-US"/>
              </w:rPr>
            </w:pPr>
            <w:r w:rsidRPr="004F7116">
              <w:rPr>
                <w:rFonts w:ascii="Arial" w:eastAsia="MS Mincho" w:hAnsi="Arial" w:cs="Arial"/>
                <w:sz w:val="22"/>
                <w:szCs w:val="22"/>
                <w:lang w:val="en-US"/>
              </w:rPr>
              <w:t xml:space="preserve">transfer of more than 50% of the Company’s </w:t>
            </w:r>
            <w:r w:rsidR="0037494B" w:rsidRPr="004F7116">
              <w:rPr>
                <w:rFonts w:ascii="Arial" w:eastAsia="MS Mincho" w:hAnsi="Arial" w:cs="Arial"/>
                <w:sz w:val="22"/>
                <w:szCs w:val="22"/>
                <w:lang w:val="en-US"/>
              </w:rPr>
              <w:t>corporate</w:t>
            </w:r>
            <w:r w:rsidRPr="004F7116">
              <w:rPr>
                <w:rFonts w:ascii="Arial" w:eastAsia="MS Mincho" w:hAnsi="Arial" w:cs="Arial"/>
                <w:sz w:val="22"/>
                <w:szCs w:val="22"/>
                <w:lang w:val="en-US"/>
              </w:rPr>
              <w:t xml:space="preserve"> capital (even as a result of any of the procedures under Article </w:t>
            </w:r>
            <w:r w:rsidR="00B522B5" w:rsidRPr="004F7116">
              <w:rPr>
                <w:rFonts w:ascii="Arial" w:eastAsia="MS Mincho" w:hAnsi="Arial" w:cs="Arial"/>
                <w:sz w:val="22"/>
                <w:szCs w:val="22"/>
                <w:lang w:val="en-US"/>
              </w:rPr>
              <w:t>12</w:t>
            </w:r>
            <w:r w:rsidRPr="004F7116">
              <w:rPr>
                <w:rFonts w:ascii="Arial" w:eastAsia="MS Mincho" w:hAnsi="Arial" w:cs="Arial"/>
                <w:sz w:val="22"/>
                <w:szCs w:val="22"/>
                <w:lang w:val="en-US"/>
              </w:rPr>
              <w:t xml:space="preserve"> (</w:t>
            </w:r>
            <w:r w:rsidRPr="004F7116">
              <w:rPr>
                <w:rFonts w:ascii="Arial" w:eastAsia="MS Mincho" w:hAnsi="Arial" w:cs="Arial"/>
                <w:i/>
                <w:iCs/>
                <w:sz w:val="22"/>
                <w:szCs w:val="22"/>
                <w:lang w:val="en-US"/>
              </w:rPr>
              <w:t>Tag-Along Right</w:t>
            </w:r>
            <w:r w:rsidRPr="004F7116">
              <w:rPr>
                <w:rFonts w:ascii="Arial" w:eastAsia="MS Mincho" w:hAnsi="Arial" w:cs="Arial"/>
                <w:sz w:val="22"/>
                <w:szCs w:val="22"/>
                <w:lang w:val="en-US"/>
              </w:rPr>
              <w:t xml:space="preserve">), </w:t>
            </w:r>
            <w:r w:rsidR="00B522B5" w:rsidRPr="004F7116">
              <w:rPr>
                <w:rFonts w:ascii="Arial" w:eastAsia="MS Mincho" w:hAnsi="Arial" w:cs="Arial"/>
                <w:sz w:val="22"/>
                <w:szCs w:val="22"/>
                <w:lang w:val="en-US"/>
              </w:rPr>
              <w:t>13</w:t>
            </w:r>
            <w:r w:rsidRPr="004F7116">
              <w:rPr>
                <w:rFonts w:ascii="Arial" w:eastAsia="MS Mincho" w:hAnsi="Arial" w:cs="Arial"/>
                <w:sz w:val="22"/>
                <w:szCs w:val="22"/>
                <w:lang w:val="en-US"/>
              </w:rPr>
              <w:t xml:space="preserve"> (</w:t>
            </w:r>
            <w:r w:rsidRPr="004F7116">
              <w:rPr>
                <w:rFonts w:ascii="Arial" w:eastAsia="MS Mincho" w:hAnsi="Arial" w:cs="Arial"/>
                <w:i/>
                <w:iCs/>
                <w:sz w:val="22"/>
                <w:szCs w:val="22"/>
                <w:lang w:val="en-US"/>
              </w:rPr>
              <w:t>Drag-Along Right</w:t>
            </w:r>
            <w:r w:rsidRPr="004F7116">
              <w:rPr>
                <w:rFonts w:ascii="Arial" w:eastAsia="MS Mincho" w:hAnsi="Arial" w:cs="Arial"/>
                <w:sz w:val="22"/>
                <w:szCs w:val="22"/>
                <w:lang w:val="en-US"/>
              </w:rPr>
              <w:t xml:space="preserve">) and </w:t>
            </w:r>
            <w:r w:rsidR="00B522B5" w:rsidRPr="004F7116">
              <w:rPr>
                <w:rFonts w:ascii="Arial" w:eastAsia="MS Mincho" w:hAnsi="Arial" w:cs="Arial"/>
                <w:sz w:val="22"/>
                <w:szCs w:val="22"/>
                <w:lang w:val="en-US"/>
              </w:rPr>
              <w:t>18</w:t>
            </w:r>
            <w:r w:rsidRPr="004F7116">
              <w:rPr>
                <w:rFonts w:ascii="Arial" w:eastAsia="MS Mincho" w:hAnsi="Arial" w:cs="Arial"/>
                <w:sz w:val="22"/>
                <w:szCs w:val="22"/>
                <w:lang w:val="en-US"/>
              </w:rPr>
              <w:t xml:space="preserve"> (</w:t>
            </w:r>
            <w:r w:rsidRPr="004F7116">
              <w:rPr>
                <w:rFonts w:ascii="Arial" w:eastAsia="MS Mincho" w:hAnsi="Arial" w:cs="Arial"/>
                <w:i/>
                <w:iCs/>
                <w:sz w:val="22"/>
                <w:szCs w:val="22"/>
                <w:lang w:val="en-US"/>
              </w:rPr>
              <w:t>Exit</w:t>
            </w:r>
            <w:r w:rsidR="0036660A" w:rsidRPr="004F7116">
              <w:rPr>
                <w:rFonts w:ascii="Arial" w:eastAsia="MS Mincho" w:hAnsi="Arial" w:cs="Arial"/>
                <w:i/>
                <w:iCs/>
                <w:sz w:val="22"/>
                <w:szCs w:val="22"/>
                <w:lang w:val="en-US"/>
              </w:rPr>
              <w:t xml:space="preserve"> Procedure</w:t>
            </w:r>
            <w:proofErr w:type="gramStart"/>
            <w:r w:rsidRPr="004F7116">
              <w:rPr>
                <w:rFonts w:ascii="Arial" w:eastAsia="MS Mincho" w:hAnsi="Arial" w:cs="Arial"/>
                <w:sz w:val="22"/>
                <w:szCs w:val="22"/>
                <w:lang w:val="en-US"/>
              </w:rPr>
              <w:t>);</w:t>
            </w:r>
            <w:proofErr w:type="gramEnd"/>
          </w:p>
          <w:p w14:paraId="67612BEC" w14:textId="77777777" w:rsidR="00A8596A" w:rsidRPr="004F7116" w:rsidRDefault="00A8596A" w:rsidP="00A8596A">
            <w:pPr>
              <w:pStyle w:val="Lijstalinea"/>
              <w:numPr>
                <w:ilvl w:val="3"/>
                <w:numId w:val="14"/>
              </w:numPr>
              <w:spacing w:before="120" w:line="259" w:lineRule="auto"/>
              <w:ind w:left="394" w:hanging="394"/>
              <w:jc w:val="both"/>
              <w:rPr>
                <w:rFonts w:ascii="Arial" w:eastAsia="MS Mincho" w:hAnsi="Arial" w:cs="Arial"/>
                <w:b/>
                <w:sz w:val="22"/>
                <w:szCs w:val="22"/>
                <w:lang w:val="en-US"/>
              </w:rPr>
            </w:pPr>
            <w:r w:rsidRPr="004F7116">
              <w:rPr>
                <w:rFonts w:ascii="Arial" w:eastAsia="MS Mincho" w:hAnsi="Arial" w:cs="Arial"/>
                <w:sz w:val="22"/>
                <w:szCs w:val="22"/>
                <w:lang w:val="en-US"/>
              </w:rPr>
              <w:t xml:space="preserve">an </w:t>
            </w:r>
            <w:proofErr w:type="gramStart"/>
            <w:r w:rsidRPr="004F7116">
              <w:rPr>
                <w:rFonts w:ascii="Arial" w:eastAsia="MS Mincho" w:hAnsi="Arial" w:cs="Arial"/>
                <w:sz w:val="22"/>
                <w:szCs w:val="22"/>
                <w:lang w:val="en-US"/>
              </w:rPr>
              <w:t>IPO;</w:t>
            </w:r>
            <w:proofErr w:type="gramEnd"/>
          </w:p>
          <w:p w14:paraId="0059C2F1" w14:textId="77777777" w:rsidR="00A8596A" w:rsidRPr="004F7116" w:rsidRDefault="00A8596A" w:rsidP="00A8596A">
            <w:pPr>
              <w:pStyle w:val="Lijstalinea"/>
              <w:numPr>
                <w:ilvl w:val="3"/>
                <w:numId w:val="14"/>
              </w:numPr>
              <w:spacing w:before="120" w:line="259" w:lineRule="auto"/>
              <w:ind w:left="394" w:hanging="394"/>
              <w:jc w:val="both"/>
              <w:rPr>
                <w:rFonts w:ascii="Arial" w:eastAsia="MS Mincho" w:hAnsi="Arial" w:cs="Arial"/>
                <w:b/>
                <w:sz w:val="22"/>
                <w:szCs w:val="22"/>
                <w:lang w:val="en-US"/>
              </w:rPr>
            </w:pPr>
            <w:r w:rsidRPr="004F7116">
              <w:rPr>
                <w:rFonts w:ascii="Arial" w:eastAsia="MS Mincho" w:hAnsi="Arial" w:cs="Arial"/>
                <w:sz w:val="22"/>
                <w:szCs w:val="22"/>
                <w:lang w:val="en-US"/>
              </w:rPr>
              <w:t xml:space="preserve">a merger, (partial) demerger, contribution of a branch of activity, or other corporate restructuring resulting in a Change of Control of the </w:t>
            </w:r>
            <w:proofErr w:type="gramStart"/>
            <w:r w:rsidRPr="004F7116">
              <w:rPr>
                <w:rFonts w:ascii="Arial" w:eastAsia="MS Mincho" w:hAnsi="Arial" w:cs="Arial"/>
                <w:sz w:val="22"/>
                <w:szCs w:val="22"/>
                <w:lang w:val="en-US"/>
              </w:rPr>
              <w:t>Company;</w:t>
            </w:r>
            <w:proofErr w:type="gramEnd"/>
          </w:p>
          <w:p w14:paraId="3BB19948" w14:textId="77777777" w:rsidR="00A8596A" w:rsidRPr="004F7116" w:rsidRDefault="00A8596A" w:rsidP="00A8596A">
            <w:pPr>
              <w:pStyle w:val="Lijstalinea"/>
              <w:numPr>
                <w:ilvl w:val="3"/>
                <w:numId w:val="14"/>
              </w:numPr>
              <w:spacing w:before="120" w:line="259" w:lineRule="auto"/>
              <w:ind w:left="394" w:hanging="394"/>
              <w:jc w:val="both"/>
              <w:rPr>
                <w:rFonts w:ascii="Arial" w:eastAsia="MS Mincho" w:hAnsi="Arial" w:cs="Arial"/>
                <w:b/>
                <w:sz w:val="22"/>
                <w:szCs w:val="22"/>
                <w:lang w:val="en-US"/>
              </w:rPr>
            </w:pPr>
            <w:r w:rsidRPr="004F7116">
              <w:rPr>
                <w:rFonts w:ascii="Arial" w:eastAsia="MS Mincho" w:hAnsi="Arial" w:cs="Arial"/>
                <w:sz w:val="22"/>
                <w:szCs w:val="22"/>
                <w:lang w:val="en-US"/>
              </w:rPr>
              <w:t xml:space="preserve">any transfer of all (or substantially all) the Company’s business and/or </w:t>
            </w:r>
            <w:proofErr w:type="gramStart"/>
            <w:r w:rsidRPr="004F7116">
              <w:rPr>
                <w:rFonts w:ascii="Arial" w:eastAsia="MS Mincho" w:hAnsi="Arial" w:cs="Arial"/>
                <w:sz w:val="22"/>
                <w:szCs w:val="22"/>
                <w:lang w:val="en-US"/>
              </w:rPr>
              <w:t>assets;</w:t>
            </w:r>
            <w:proofErr w:type="gramEnd"/>
          </w:p>
          <w:p w14:paraId="2B1A5270" w14:textId="2139A668" w:rsidR="00A8596A" w:rsidRPr="004F7116" w:rsidRDefault="00A8596A" w:rsidP="00A8596A">
            <w:pPr>
              <w:pStyle w:val="Lijstalinea"/>
              <w:numPr>
                <w:ilvl w:val="3"/>
                <w:numId w:val="14"/>
              </w:numPr>
              <w:spacing w:before="120" w:line="259" w:lineRule="auto"/>
              <w:ind w:left="394" w:hanging="394"/>
              <w:jc w:val="both"/>
              <w:rPr>
                <w:rFonts w:ascii="Arial" w:eastAsia="MS Mincho" w:hAnsi="Arial" w:cs="Arial"/>
                <w:b/>
                <w:sz w:val="22"/>
                <w:szCs w:val="22"/>
                <w:lang w:val="en-US"/>
              </w:rPr>
            </w:pPr>
            <w:r w:rsidRPr="004F7116">
              <w:rPr>
                <w:rFonts w:ascii="Arial" w:eastAsia="MS Mincho" w:hAnsi="Arial" w:cs="Arial"/>
                <w:sz w:val="22"/>
                <w:szCs w:val="22"/>
                <w:lang w:val="en-US"/>
              </w:rPr>
              <w:t xml:space="preserve">any other similar transaction or series of transactions that has substantially the same effect as any of the abovementioned transactions other than equity financings. </w:t>
            </w:r>
          </w:p>
        </w:tc>
      </w:tr>
      <w:tr w:rsidR="00A8596A" w:rsidRPr="004F7116" w14:paraId="7A687105" w14:textId="77777777" w:rsidTr="008102FA">
        <w:tc>
          <w:tcPr>
            <w:tcW w:w="3897" w:type="dxa"/>
          </w:tcPr>
          <w:p w14:paraId="3879194E" w14:textId="23C632BD"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lastRenderedPageBreak/>
              <w:t>Liquidity Event Notice</w:t>
            </w:r>
          </w:p>
        </w:tc>
        <w:tc>
          <w:tcPr>
            <w:tcW w:w="5463" w:type="dxa"/>
          </w:tcPr>
          <w:p w14:paraId="18CC8DCB" w14:textId="3FFE044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_Ref105496319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9.3</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5E7EB82C" w14:textId="77777777" w:rsidTr="008102FA">
        <w:tc>
          <w:tcPr>
            <w:tcW w:w="3897" w:type="dxa"/>
          </w:tcPr>
          <w:p w14:paraId="2C648F38" w14:textId="4EF11990"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Manager</w:t>
            </w:r>
          </w:p>
        </w:tc>
        <w:tc>
          <w:tcPr>
            <w:tcW w:w="5463" w:type="dxa"/>
          </w:tcPr>
          <w:p w14:paraId="28D71649" w14:textId="4CB90228"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means a Current Shareholder with a management position in the Company.</w:t>
            </w:r>
          </w:p>
        </w:tc>
      </w:tr>
      <w:tr w:rsidR="00A8596A" w:rsidRPr="004F7116" w14:paraId="777DF5B1" w14:textId="52C179F2" w:rsidTr="008102FA">
        <w:tc>
          <w:tcPr>
            <w:tcW w:w="3897" w:type="dxa"/>
          </w:tcPr>
          <w:p w14:paraId="1295EB9E" w14:textId="2D9D3D1F"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Mandate to Sell</w:t>
            </w:r>
          </w:p>
        </w:tc>
        <w:tc>
          <w:tcPr>
            <w:tcW w:w="5463" w:type="dxa"/>
          </w:tcPr>
          <w:p w14:paraId="1C7CB6CF" w14:textId="74BC2B75"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20.2</w:t>
            </w:r>
            <w:r w:rsidRPr="004F7116">
              <w:rPr>
                <w:rFonts w:ascii="Arial" w:eastAsia="MS Mincho" w:hAnsi="Arial" w:cs="Arial"/>
                <w:u w:color="000000"/>
                <w:lang w:eastAsia="it-IT"/>
              </w:rPr>
              <w:t>.</w:t>
            </w:r>
          </w:p>
        </w:tc>
      </w:tr>
      <w:tr w:rsidR="00A8596A" w:rsidRPr="004F7116" w14:paraId="6A786B91" w14:textId="77777777" w:rsidTr="008102FA">
        <w:tc>
          <w:tcPr>
            <w:tcW w:w="3897" w:type="dxa"/>
          </w:tcPr>
          <w:p w14:paraId="6253E5CB" w14:textId="7013F72A" w:rsidR="00A8596A" w:rsidRPr="004F7116" w:rsidRDefault="00A8596A" w:rsidP="00A8596A">
            <w:pPr>
              <w:spacing w:before="200" w:line="259" w:lineRule="auto"/>
              <w:jc w:val="both"/>
              <w:rPr>
                <w:rFonts w:ascii="Arial" w:eastAsia="MS Mincho" w:hAnsi="Arial" w:cs="Arial"/>
                <w:b/>
                <w:highlight w:val="yellow"/>
                <w:u w:color="000000"/>
                <w:lang w:eastAsia="it-IT"/>
              </w:rPr>
            </w:pPr>
            <w:r w:rsidRPr="004F7116">
              <w:rPr>
                <w:rFonts w:ascii="Arial" w:eastAsia="MS Mincho" w:hAnsi="Arial" w:cs="Arial"/>
                <w:b/>
                <w:u w:color="000000"/>
                <w:lang w:eastAsia="it-IT"/>
              </w:rPr>
              <w:t>Market Value</w:t>
            </w:r>
          </w:p>
        </w:tc>
        <w:tc>
          <w:tcPr>
            <w:tcW w:w="5463" w:type="dxa"/>
          </w:tcPr>
          <w:p w14:paraId="47A39ADA" w14:textId="275EAAC7" w:rsidR="00A8596A" w:rsidRPr="004F7116" w:rsidRDefault="00A8596A" w:rsidP="00A8596A">
            <w:pPr>
              <w:spacing w:before="200" w:line="259" w:lineRule="auto"/>
              <w:jc w:val="both"/>
              <w:rPr>
                <w:rFonts w:ascii="Arial" w:eastAsia="MS Mincho" w:hAnsi="Arial" w:cs="Arial"/>
                <w:highlight w:val="yellow"/>
                <w:u w:color="000000"/>
                <w:lang w:eastAsia="it-IT"/>
              </w:rPr>
            </w:pPr>
            <w:r w:rsidRPr="004F7116">
              <w:rPr>
                <w:rFonts w:ascii="Arial" w:eastAsia="MS Mincho" w:hAnsi="Arial" w:cs="Arial"/>
                <w:u w:color="000000"/>
                <w:lang w:eastAsia="it-IT"/>
              </w:rPr>
              <w:t>means the fair market value of the Company's Shares as mutually determined by the Parties or by the appointed Expert</w:t>
            </w:r>
            <w:r w:rsidR="00C865EF" w:rsidRPr="004F7116">
              <w:rPr>
                <w:rFonts w:ascii="Arial" w:eastAsia="MS Mincho" w:hAnsi="Arial" w:cs="Arial"/>
                <w:u w:color="000000"/>
                <w:lang w:eastAsia="it-IT"/>
              </w:rPr>
              <w:t xml:space="preserve"> taking into account the following elements: </w:t>
            </w:r>
            <w:r w:rsidR="00C865EF" w:rsidRPr="004F7116">
              <w:rPr>
                <w:rFonts w:ascii="Arial" w:eastAsia="MS Mincho" w:hAnsi="Arial" w:cs="Arial"/>
                <w:i/>
                <w:iCs/>
                <w:u w:color="000000"/>
                <w:lang w:eastAsia="it-IT"/>
              </w:rPr>
              <w:t xml:space="preserve">(a) </w:t>
            </w:r>
            <w:r w:rsidR="00C865EF" w:rsidRPr="004F7116">
              <w:rPr>
                <w:rFonts w:ascii="Arial" w:eastAsia="MS Mincho" w:hAnsi="Arial" w:cs="Arial"/>
                <w:u w:color="000000"/>
                <w:lang w:eastAsia="it-IT"/>
              </w:rPr>
              <w:t xml:space="preserve">the Company is viewed as a going concern; </w:t>
            </w:r>
            <w:r w:rsidR="00C865EF" w:rsidRPr="004F7116">
              <w:rPr>
                <w:rFonts w:ascii="Arial" w:eastAsia="MS Mincho" w:hAnsi="Arial" w:cs="Arial"/>
                <w:i/>
                <w:u w:color="000000"/>
                <w:lang w:eastAsia="it-IT"/>
              </w:rPr>
              <w:t>(b)</w:t>
            </w:r>
            <w:r w:rsidR="00C865EF" w:rsidRPr="004F7116">
              <w:rPr>
                <w:rFonts w:ascii="Arial" w:eastAsia="MS Mincho" w:hAnsi="Arial" w:cs="Arial"/>
                <w:u w:color="000000"/>
                <w:lang w:eastAsia="it-IT"/>
              </w:rPr>
              <w:t xml:space="preserve"> the sale is a voluntary </w:t>
            </w:r>
            <w:proofErr w:type="gramStart"/>
            <w:r w:rsidR="00C865EF" w:rsidRPr="004F7116">
              <w:rPr>
                <w:rFonts w:ascii="Arial" w:eastAsia="MS Mincho" w:hAnsi="Arial" w:cs="Arial"/>
                <w:u w:color="000000"/>
                <w:lang w:eastAsia="it-IT"/>
              </w:rPr>
              <w:t>sale</w:t>
            </w:r>
            <w:proofErr w:type="gramEnd"/>
            <w:r w:rsidR="00C865EF" w:rsidRPr="004F7116">
              <w:rPr>
                <w:rFonts w:ascii="Arial" w:eastAsia="MS Mincho" w:hAnsi="Arial" w:cs="Arial"/>
                <w:u w:color="000000"/>
                <w:lang w:eastAsia="it-IT"/>
              </w:rPr>
              <w:t xml:space="preserve"> and no distinction is made between a minority or majority shareholding.</w:t>
            </w:r>
          </w:p>
        </w:tc>
      </w:tr>
      <w:tr w:rsidR="00A8596A" w:rsidRPr="004F7116" w14:paraId="17B91EEE" w14:textId="77777777" w:rsidTr="008102FA">
        <w:tc>
          <w:tcPr>
            <w:tcW w:w="3897" w:type="dxa"/>
          </w:tcPr>
          <w:p w14:paraId="0FF07556" w14:textId="14141C29" w:rsidR="00A8596A" w:rsidRPr="004F7116" w:rsidRDefault="00A8596A" w:rsidP="00A8596A">
            <w:pPr>
              <w:spacing w:before="200" w:line="259" w:lineRule="auto"/>
              <w:jc w:val="both"/>
              <w:rPr>
                <w:rFonts w:ascii="Arial" w:eastAsia="MS Mincho" w:hAnsi="Arial" w:cs="Arial"/>
                <w:b/>
                <w:bCs/>
                <w:u w:color="000000"/>
                <w:lang w:eastAsia="it-IT"/>
              </w:rPr>
            </w:pPr>
            <w:r w:rsidRPr="004F7116">
              <w:rPr>
                <w:rFonts w:ascii="Arial" w:eastAsia="MS Mincho" w:hAnsi="Arial" w:cs="Arial"/>
                <w:b/>
                <w:bCs/>
                <w:u w:color="000000"/>
                <w:lang w:eastAsia="it-IT"/>
              </w:rPr>
              <w:t>Monthly Financial Report</w:t>
            </w:r>
          </w:p>
        </w:tc>
        <w:tc>
          <w:tcPr>
            <w:tcW w:w="5463" w:type="dxa"/>
          </w:tcPr>
          <w:p w14:paraId="16D22A9A" w14:textId="3261685F"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_Ref104307729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9.1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71643266" w14:textId="77777777" w:rsidTr="008102FA">
        <w:tc>
          <w:tcPr>
            <w:tcW w:w="3897" w:type="dxa"/>
          </w:tcPr>
          <w:p w14:paraId="2034550C" w14:textId="0330DB2E" w:rsidR="00A8596A" w:rsidRPr="004F7116" w:rsidRDefault="00A8596A" w:rsidP="00A8596A">
            <w:pPr>
              <w:spacing w:before="200" w:line="259" w:lineRule="auto"/>
              <w:jc w:val="both"/>
              <w:rPr>
                <w:rFonts w:ascii="Arial" w:eastAsia="MS Mincho" w:hAnsi="Arial" w:cs="Arial"/>
                <w:b/>
                <w:bCs/>
                <w:u w:color="000000"/>
                <w:lang w:eastAsia="it-IT"/>
              </w:rPr>
            </w:pPr>
            <w:r w:rsidRPr="004F7116">
              <w:rPr>
                <w:rFonts w:ascii="Arial" w:eastAsia="MS Mincho" w:hAnsi="Arial" w:cs="Arial"/>
                <w:b/>
                <w:bCs/>
                <w:u w:color="000000"/>
                <w:lang w:eastAsia="it-IT"/>
              </w:rPr>
              <w:t>New Subscription Price</w:t>
            </w:r>
          </w:p>
        </w:tc>
        <w:tc>
          <w:tcPr>
            <w:tcW w:w="5463" w:type="dxa"/>
          </w:tcPr>
          <w:p w14:paraId="12AF7D3C" w14:textId="05BD9F4F"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_Ref105418928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16.1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4DD2B15A" w14:textId="77777777" w:rsidTr="008102FA">
        <w:tc>
          <w:tcPr>
            <w:tcW w:w="3897" w:type="dxa"/>
          </w:tcPr>
          <w:p w14:paraId="38066EFC" w14:textId="0B31AFB3" w:rsidR="00A8596A" w:rsidRPr="004F7116" w:rsidRDefault="00A8596A" w:rsidP="00A8596A">
            <w:pPr>
              <w:spacing w:before="200" w:line="259" w:lineRule="auto"/>
              <w:jc w:val="both"/>
              <w:rPr>
                <w:rFonts w:ascii="Arial" w:eastAsia="MS Mincho" w:hAnsi="Arial" w:cs="Arial"/>
                <w:b/>
                <w:bCs/>
                <w:u w:color="000000"/>
                <w:lang w:eastAsia="it-IT"/>
              </w:rPr>
            </w:pPr>
            <w:r w:rsidRPr="004F7116">
              <w:rPr>
                <w:rFonts w:ascii="Arial" w:eastAsia="MS Mincho" w:hAnsi="Arial" w:cs="Arial"/>
                <w:b/>
                <w:bCs/>
                <w:u w:color="000000"/>
                <w:lang w:eastAsia="it-IT"/>
              </w:rPr>
              <w:t>Non-Compete Obligations</w:t>
            </w:r>
          </w:p>
        </w:tc>
        <w:tc>
          <w:tcPr>
            <w:tcW w:w="5463" w:type="dxa"/>
          </w:tcPr>
          <w:p w14:paraId="69DC91CF" w14:textId="017F153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22.1</w:t>
            </w:r>
            <w:r w:rsidRPr="004F7116">
              <w:rPr>
                <w:rFonts w:ascii="Arial" w:eastAsia="MS Mincho" w:hAnsi="Arial" w:cs="Arial"/>
                <w:u w:color="000000"/>
                <w:lang w:eastAsia="it-IT"/>
              </w:rPr>
              <w:t>.</w:t>
            </w:r>
          </w:p>
        </w:tc>
      </w:tr>
      <w:tr w:rsidR="00A8596A" w:rsidRPr="004F7116" w14:paraId="742937A8" w14:textId="77777777" w:rsidTr="008102FA">
        <w:tc>
          <w:tcPr>
            <w:tcW w:w="3897" w:type="dxa"/>
          </w:tcPr>
          <w:p w14:paraId="5D18A5A5" w14:textId="7537876D" w:rsidR="00A8596A" w:rsidRPr="004F7116" w:rsidRDefault="00A8596A" w:rsidP="00A8596A">
            <w:pPr>
              <w:spacing w:before="200" w:line="259" w:lineRule="auto"/>
              <w:jc w:val="both"/>
              <w:rPr>
                <w:rFonts w:ascii="Arial" w:eastAsia="MS Mincho" w:hAnsi="Arial" w:cs="Arial"/>
                <w:b/>
                <w:bCs/>
                <w:u w:color="000000"/>
                <w:lang w:eastAsia="it-IT"/>
              </w:rPr>
            </w:pPr>
            <w:r w:rsidRPr="004F7116">
              <w:rPr>
                <w:rFonts w:ascii="Arial" w:eastAsia="MS Mincho" w:hAnsi="Arial" w:cs="Arial"/>
                <w:b/>
                <w:bCs/>
                <w:u w:color="000000"/>
                <w:lang w:eastAsia="it-IT"/>
              </w:rPr>
              <w:t>Non-Compete Period</w:t>
            </w:r>
          </w:p>
        </w:tc>
        <w:tc>
          <w:tcPr>
            <w:tcW w:w="5463" w:type="dxa"/>
          </w:tcPr>
          <w:p w14:paraId="15979B30" w14:textId="40AFF106"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22.1</w:t>
            </w:r>
            <w:r w:rsidRPr="004F7116">
              <w:rPr>
                <w:rFonts w:ascii="Arial" w:eastAsia="MS Mincho" w:hAnsi="Arial" w:cs="Arial"/>
                <w:u w:color="000000"/>
                <w:lang w:eastAsia="it-IT"/>
              </w:rPr>
              <w:t>.</w:t>
            </w:r>
          </w:p>
        </w:tc>
      </w:tr>
      <w:tr w:rsidR="00A8596A" w:rsidRPr="004F7116" w14:paraId="34F04793" w14:textId="77777777" w:rsidTr="008102FA">
        <w:tc>
          <w:tcPr>
            <w:tcW w:w="3897" w:type="dxa"/>
          </w:tcPr>
          <w:p w14:paraId="019EE341" w14:textId="67F782B9" w:rsidR="00A8596A" w:rsidRPr="004F7116" w:rsidRDefault="00A8596A" w:rsidP="00A8596A">
            <w:pPr>
              <w:spacing w:before="200" w:line="259" w:lineRule="auto"/>
              <w:jc w:val="both"/>
              <w:rPr>
                <w:rFonts w:ascii="Arial" w:eastAsia="MS Mincho" w:hAnsi="Arial" w:cs="Arial"/>
                <w:b/>
                <w:bCs/>
                <w:u w:color="000000"/>
                <w:lang w:eastAsia="it-IT"/>
              </w:rPr>
            </w:pPr>
            <w:r w:rsidRPr="004F7116">
              <w:rPr>
                <w:rFonts w:ascii="Arial" w:eastAsia="MS Mincho" w:hAnsi="Arial" w:cs="Arial"/>
                <w:b/>
                <w:bCs/>
                <w:u w:color="000000"/>
                <w:lang w:eastAsia="it-IT"/>
              </w:rPr>
              <w:t>Notice of Objection</w:t>
            </w:r>
          </w:p>
        </w:tc>
        <w:tc>
          <w:tcPr>
            <w:tcW w:w="5463" w:type="dxa"/>
          </w:tcPr>
          <w:p w14:paraId="4780D821" w14:textId="36BEE00A"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F24B59" w:rsidRPr="004F7116">
              <w:rPr>
                <w:rFonts w:ascii="Arial" w:eastAsia="MS Mincho" w:hAnsi="Arial" w:cs="Arial"/>
                <w:u w:color="000000"/>
                <w:lang w:eastAsia="it-IT"/>
              </w:rPr>
              <w:fldChar w:fldCharType="begin"/>
            </w:r>
            <w:r w:rsidR="00F24B59" w:rsidRPr="004F7116">
              <w:rPr>
                <w:rFonts w:ascii="Arial" w:eastAsia="MS Mincho" w:hAnsi="Arial" w:cs="Arial"/>
                <w:u w:color="000000"/>
                <w:lang w:eastAsia="it-IT"/>
              </w:rPr>
              <w:instrText xml:space="preserve"> REF _Ref177119260 \r \h  \* MERGEFORMAT </w:instrText>
            </w:r>
            <w:r w:rsidR="00F24B59" w:rsidRPr="004F7116">
              <w:rPr>
                <w:rFonts w:ascii="Arial" w:eastAsia="MS Mincho" w:hAnsi="Arial" w:cs="Arial"/>
                <w:u w:color="000000"/>
                <w:lang w:eastAsia="it-IT"/>
              </w:rPr>
            </w:r>
            <w:r w:rsidR="00F24B59"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13.1</w:t>
            </w:r>
            <w:r w:rsidR="00F24B59"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1620E17E" w14:textId="77777777" w:rsidTr="008102FA">
        <w:tc>
          <w:tcPr>
            <w:tcW w:w="3897" w:type="dxa"/>
          </w:tcPr>
          <w:p w14:paraId="43B02EA5" w14:textId="4FB64F7D" w:rsidR="00A8596A" w:rsidRPr="004F7116" w:rsidRDefault="00A8596A" w:rsidP="00A8596A">
            <w:pPr>
              <w:spacing w:before="200" w:line="259" w:lineRule="auto"/>
              <w:jc w:val="both"/>
              <w:rPr>
                <w:rFonts w:ascii="Arial" w:eastAsia="MS Mincho" w:hAnsi="Arial" w:cs="Arial"/>
                <w:b/>
                <w:bCs/>
                <w:u w:color="000000"/>
                <w:lang w:eastAsia="it-IT"/>
              </w:rPr>
            </w:pPr>
            <w:r w:rsidRPr="004F7116">
              <w:rPr>
                <w:rFonts w:ascii="Arial" w:hAnsi="Arial" w:cs="Arial"/>
                <w:b/>
                <w:u w:color="000000"/>
              </w:rPr>
              <w:t>Notice of Opposition</w:t>
            </w:r>
          </w:p>
        </w:tc>
        <w:tc>
          <w:tcPr>
            <w:tcW w:w="5463" w:type="dxa"/>
          </w:tcPr>
          <w:p w14:paraId="58FA51CC" w14:textId="31D6405A"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20.3.6</w:t>
            </w:r>
            <w:r w:rsidRPr="004F7116">
              <w:rPr>
                <w:rFonts w:ascii="Arial" w:eastAsia="MS Mincho" w:hAnsi="Arial" w:cs="Arial"/>
                <w:u w:color="000000"/>
                <w:lang w:eastAsia="it-IT"/>
              </w:rPr>
              <w:t>.</w:t>
            </w:r>
          </w:p>
        </w:tc>
      </w:tr>
      <w:tr w:rsidR="00A8596A" w:rsidRPr="004F7116" w14:paraId="36BD3B8E" w14:textId="77777777" w:rsidTr="008102FA">
        <w:tc>
          <w:tcPr>
            <w:tcW w:w="3897" w:type="dxa"/>
          </w:tcPr>
          <w:p w14:paraId="5D1FE769" w14:textId="0A296427"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Original Subscription Price</w:t>
            </w:r>
          </w:p>
        </w:tc>
        <w:tc>
          <w:tcPr>
            <w:tcW w:w="5463" w:type="dxa"/>
          </w:tcPr>
          <w:p w14:paraId="2BFD7D50" w14:textId="186A2164"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_Ref105418928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16.1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0678AD91" w14:textId="77777777" w:rsidTr="008102FA">
        <w:tc>
          <w:tcPr>
            <w:tcW w:w="3897" w:type="dxa"/>
          </w:tcPr>
          <w:p w14:paraId="3815312A" w14:textId="3679599D" w:rsidR="00A8596A" w:rsidRPr="004F7116" w:rsidRDefault="00A8596A" w:rsidP="00A8596A">
            <w:pPr>
              <w:spacing w:before="200" w:line="259" w:lineRule="auto"/>
              <w:jc w:val="both"/>
              <w:rPr>
                <w:rFonts w:ascii="Arial" w:eastAsia="MS Mincho" w:hAnsi="Arial" w:cs="Arial"/>
                <w:b/>
                <w:bCs/>
                <w:u w:color="000000"/>
                <w:lang w:eastAsia="it-IT"/>
              </w:rPr>
            </w:pPr>
            <w:r w:rsidRPr="004F7116">
              <w:rPr>
                <w:rFonts w:ascii="Arial" w:hAnsi="Arial" w:cs="Arial"/>
                <w:b/>
                <w:u w:color="000000"/>
              </w:rPr>
              <w:lastRenderedPageBreak/>
              <w:t>Other Shareholders</w:t>
            </w:r>
          </w:p>
        </w:tc>
        <w:tc>
          <w:tcPr>
            <w:tcW w:w="5463" w:type="dxa"/>
          </w:tcPr>
          <w:p w14:paraId="200BF9BE" w14:textId="219A28C9"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F24B59" w:rsidRPr="004F7116">
              <w:rPr>
                <w:rFonts w:ascii="Arial" w:eastAsia="MS Mincho" w:hAnsi="Arial" w:cs="Arial"/>
                <w:u w:color="000000"/>
                <w:lang w:eastAsia="it-IT"/>
              </w:rPr>
              <w:fldChar w:fldCharType="begin"/>
            </w:r>
            <w:r w:rsidR="00F24B59" w:rsidRPr="004F7116">
              <w:rPr>
                <w:rFonts w:ascii="Arial" w:eastAsia="MS Mincho" w:hAnsi="Arial" w:cs="Arial"/>
                <w:u w:color="000000"/>
                <w:lang w:eastAsia="it-IT"/>
              </w:rPr>
              <w:instrText xml:space="preserve"> REF _Ref105418126 \r \h </w:instrText>
            </w:r>
            <w:r w:rsidR="004F7116" w:rsidRPr="004F7116">
              <w:rPr>
                <w:rFonts w:ascii="Arial" w:eastAsia="MS Mincho" w:hAnsi="Arial" w:cs="Arial"/>
                <w:u w:color="000000"/>
                <w:lang w:eastAsia="it-IT"/>
              </w:rPr>
              <w:instrText xml:space="preserve"> \* MERGEFORMAT </w:instrText>
            </w:r>
            <w:r w:rsidR="00F24B59" w:rsidRPr="004F7116">
              <w:rPr>
                <w:rFonts w:ascii="Arial" w:eastAsia="MS Mincho" w:hAnsi="Arial" w:cs="Arial"/>
                <w:u w:color="000000"/>
                <w:lang w:eastAsia="it-IT"/>
              </w:rPr>
            </w:r>
            <w:r w:rsidR="00F24B59"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11.1</w:t>
            </w:r>
            <w:r w:rsidR="00F24B59"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025D6768" w14:textId="77777777" w:rsidTr="008102FA">
        <w:tc>
          <w:tcPr>
            <w:tcW w:w="3897" w:type="dxa"/>
          </w:tcPr>
          <w:p w14:paraId="60123564" w14:textId="73F73A9B" w:rsidR="00A8596A" w:rsidRPr="004F7116" w:rsidRDefault="00A8596A" w:rsidP="00A8596A">
            <w:pPr>
              <w:spacing w:before="200" w:line="259" w:lineRule="auto"/>
              <w:jc w:val="both"/>
              <w:rPr>
                <w:rFonts w:ascii="Arial" w:eastAsia="MS Mincho" w:hAnsi="Arial" w:cs="Arial"/>
                <w:b/>
                <w:bCs/>
                <w:u w:color="000000"/>
                <w:lang w:eastAsia="it-IT"/>
              </w:rPr>
            </w:pPr>
            <w:r w:rsidRPr="004F7116">
              <w:rPr>
                <w:rFonts w:ascii="Arial" w:eastAsia="MS Mincho" w:hAnsi="Arial" w:cs="Arial"/>
                <w:b/>
                <w:bCs/>
                <w:u w:color="000000"/>
                <w:lang w:eastAsia="it-IT"/>
              </w:rPr>
              <w:t>Par Value</w:t>
            </w:r>
          </w:p>
        </w:tc>
        <w:tc>
          <w:tcPr>
            <w:tcW w:w="5463" w:type="dxa"/>
          </w:tcPr>
          <w:p w14:paraId="3597246E" w14:textId="21DFD808"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the value of the Shares calculated by dividing the </w:t>
            </w:r>
            <w:r w:rsidR="0000484F" w:rsidRPr="004F7116">
              <w:rPr>
                <w:rFonts w:ascii="Arial" w:eastAsia="MS Mincho" w:hAnsi="Arial" w:cs="Arial"/>
                <w:u w:color="000000"/>
                <w:lang w:eastAsia="it-IT"/>
              </w:rPr>
              <w:t>corporate</w:t>
            </w:r>
            <w:r w:rsidRPr="004F7116">
              <w:rPr>
                <w:rFonts w:ascii="Arial" w:eastAsia="MS Mincho" w:hAnsi="Arial" w:cs="Arial"/>
                <w:u w:color="000000"/>
                <w:lang w:eastAsia="it-IT"/>
              </w:rPr>
              <w:t xml:space="preserve"> capital of the Company by the number of Shares issued by the Company.</w:t>
            </w:r>
          </w:p>
        </w:tc>
      </w:tr>
      <w:tr w:rsidR="00A8596A" w:rsidRPr="004F7116" w14:paraId="2EE3D89F" w14:textId="77777777" w:rsidTr="008102FA">
        <w:tc>
          <w:tcPr>
            <w:tcW w:w="3897" w:type="dxa"/>
          </w:tcPr>
          <w:p w14:paraId="57BB7A2D" w14:textId="7777777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b/>
                <w:u w:color="000000"/>
                <w:lang w:eastAsia="it-IT"/>
              </w:rPr>
              <w:t>Person</w:t>
            </w:r>
          </w:p>
        </w:tc>
        <w:tc>
          <w:tcPr>
            <w:tcW w:w="5463" w:type="dxa"/>
          </w:tcPr>
          <w:p w14:paraId="4E4B03F6" w14:textId="7777777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means any individual or entity, corporate or not.</w:t>
            </w:r>
          </w:p>
        </w:tc>
      </w:tr>
      <w:tr w:rsidR="00A8596A" w:rsidRPr="004F7116" w14:paraId="1E31CC44" w14:textId="77777777" w:rsidTr="008102FA">
        <w:tc>
          <w:tcPr>
            <w:tcW w:w="3897" w:type="dxa"/>
          </w:tcPr>
          <w:p w14:paraId="5047B42D" w14:textId="1A70E47B"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Potential Transferee</w:t>
            </w:r>
          </w:p>
        </w:tc>
        <w:tc>
          <w:tcPr>
            <w:tcW w:w="5463" w:type="dxa"/>
          </w:tcPr>
          <w:p w14:paraId="69D7FDD5" w14:textId="63B28F06"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has the meaning provided for under Paragraph</w:t>
            </w:r>
            <w:r w:rsidR="00F24B59" w:rsidRPr="004F7116">
              <w:rPr>
                <w:rFonts w:ascii="Arial" w:eastAsia="MS Mincho" w:hAnsi="Arial" w:cs="Arial"/>
                <w:u w:color="000000"/>
                <w:lang w:eastAsia="it-IT"/>
              </w:rPr>
              <w:t xml:space="preserve"> </w:t>
            </w:r>
            <w:r w:rsidR="00F24B59" w:rsidRPr="004F7116">
              <w:rPr>
                <w:rFonts w:ascii="Arial" w:eastAsia="MS Mincho" w:hAnsi="Arial" w:cs="Arial"/>
                <w:u w:color="000000"/>
                <w:lang w:eastAsia="it-IT"/>
              </w:rPr>
              <w:fldChar w:fldCharType="begin"/>
            </w:r>
            <w:r w:rsidR="00F24B59" w:rsidRPr="004F7116">
              <w:rPr>
                <w:rFonts w:ascii="Arial" w:eastAsia="MS Mincho" w:hAnsi="Arial" w:cs="Arial"/>
                <w:u w:color="000000"/>
                <w:lang w:eastAsia="it-IT"/>
              </w:rPr>
              <w:instrText xml:space="preserve"> REF _Ref105418126 \r \h  \* MERGEFORMAT </w:instrText>
            </w:r>
            <w:r w:rsidR="00F24B59" w:rsidRPr="004F7116">
              <w:rPr>
                <w:rFonts w:ascii="Arial" w:eastAsia="MS Mincho" w:hAnsi="Arial" w:cs="Arial"/>
                <w:u w:color="000000"/>
                <w:lang w:eastAsia="it-IT"/>
              </w:rPr>
            </w:r>
            <w:r w:rsidR="00F24B59"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11.1</w:t>
            </w:r>
            <w:r w:rsidR="00F24B59" w:rsidRPr="004F7116">
              <w:rPr>
                <w:rFonts w:ascii="Arial" w:eastAsia="MS Mincho" w:hAnsi="Arial" w:cs="Arial"/>
                <w:u w:color="000000"/>
                <w:lang w:eastAsia="it-IT"/>
              </w:rPr>
              <w:fldChar w:fldCharType="end"/>
            </w:r>
            <w:r w:rsidR="00F24B59" w:rsidRPr="004F7116">
              <w:rPr>
                <w:rFonts w:ascii="Arial" w:eastAsia="MS Mincho" w:hAnsi="Arial" w:cs="Arial"/>
                <w:u w:color="000000"/>
                <w:lang w:eastAsia="it-IT"/>
              </w:rPr>
              <w:t>.</w:t>
            </w:r>
          </w:p>
        </w:tc>
      </w:tr>
      <w:tr w:rsidR="00A8596A" w:rsidRPr="004F7116" w14:paraId="22A484C7" w14:textId="77777777" w:rsidTr="008102FA">
        <w:tc>
          <w:tcPr>
            <w:tcW w:w="3897" w:type="dxa"/>
          </w:tcPr>
          <w:p w14:paraId="50E7C977" w14:textId="1D70D928"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Pre-Emption Exercise Notice</w:t>
            </w:r>
          </w:p>
        </w:tc>
        <w:tc>
          <w:tcPr>
            <w:tcW w:w="5463" w:type="dxa"/>
          </w:tcPr>
          <w:p w14:paraId="6728C899" w14:textId="48317761"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F24B59" w:rsidRPr="004F7116">
              <w:rPr>
                <w:rFonts w:ascii="Arial" w:eastAsia="MS Mincho" w:hAnsi="Arial" w:cs="Arial"/>
                <w:u w:color="000000"/>
                <w:lang w:eastAsia="it-IT"/>
              </w:rPr>
              <w:fldChar w:fldCharType="begin"/>
            </w:r>
            <w:r w:rsidR="00F24B59" w:rsidRPr="004F7116">
              <w:rPr>
                <w:rFonts w:ascii="Arial" w:eastAsia="MS Mincho" w:hAnsi="Arial" w:cs="Arial"/>
                <w:u w:color="000000"/>
                <w:lang w:eastAsia="it-IT"/>
              </w:rPr>
              <w:instrText xml:space="preserve"> REF _Ref105418126 \r \h </w:instrText>
            </w:r>
            <w:r w:rsidR="002B5C34" w:rsidRPr="004F7116">
              <w:rPr>
                <w:rFonts w:ascii="Arial" w:eastAsia="MS Mincho" w:hAnsi="Arial" w:cs="Arial"/>
                <w:u w:color="000000"/>
                <w:lang w:eastAsia="it-IT"/>
              </w:rPr>
              <w:instrText xml:space="preserve"> \* MERGEFORMAT </w:instrText>
            </w:r>
            <w:r w:rsidR="00F24B59" w:rsidRPr="004F7116">
              <w:rPr>
                <w:rFonts w:ascii="Arial" w:eastAsia="MS Mincho" w:hAnsi="Arial" w:cs="Arial"/>
                <w:u w:color="000000"/>
                <w:lang w:eastAsia="it-IT"/>
              </w:rPr>
            </w:r>
            <w:r w:rsidR="00F24B59"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11.1</w:t>
            </w:r>
            <w:r w:rsidR="00F24B59"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448312B6" w14:textId="77777777" w:rsidTr="008102FA">
        <w:tc>
          <w:tcPr>
            <w:tcW w:w="3897" w:type="dxa"/>
          </w:tcPr>
          <w:p w14:paraId="0C61F732" w14:textId="7F82BC4F" w:rsidR="00A8596A" w:rsidRPr="004F7116" w:rsidRDefault="00A8596A" w:rsidP="00A8596A">
            <w:pPr>
              <w:spacing w:before="200" w:line="259" w:lineRule="auto"/>
              <w:jc w:val="both"/>
              <w:rPr>
                <w:rFonts w:ascii="Arial" w:eastAsia="MS Mincho" w:hAnsi="Arial" w:cs="Arial"/>
                <w:b/>
                <w:highlight w:val="yellow"/>
                <w:u w:color="000000"/>
                <w:lang w:eastAsia="it-IT"/>
              </w:rPr>
            </w:pPr>
            <w:r w:rsidRPr="004F7116">
              <w:rPr>
                <w:rFonts w:ascii="Arial" w:eastAsia="MS Mincho" w:hAnsi="Arial" w:cs="Arial"/>
                <w:b/>
                <w:u w:color="000000"/>
                <w:lang w:eastAsia="it-IT"/>
              </w:rPr>
              <w:t>Pre-Emption Exercise Period</w:t>
            </w:r>
          </w:p>
        </w:tc>
        <w:tc>
          <w:tcPr>
            <w:tcW w:w="5463" w:type="dxa"/>
          </w:tcPr>
          <w:p w14:paraId="2554E287" w14:textId="0434D69C" w:rsidR="00A8596A" w:rsidRPr="004F7116" w:rsidRDefault="002B5C34" w:rsidP="00A8596A">
            <w:pPr>
              <w:spacing w:before="200" w:line="259" w:lineRule="auto"/>
              <w:jc w:val="both"/>
              <w:rPr>
                <w:rFonts w:ascii="Arial" w:eastAsia="MS Mincho" w:hAnsi="Arial" w:cs="Arial"/>
                <w:highlight w:val="yellow"/>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_Ref105418126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11.1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16CCF76E" w14:textId="77777777" w:rsidTr="008102FA">
        <w:tc>
          <w:tcPr>
            <w:tcW w:w="3897" w:type="dxa"/>
          </w:tcPr>
          <w:p w14:paraId="64D8CD88" w14:textId="1D88511A"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Pre-Emption Notice</w:t>
            </w:r>
          </w:p>
        </w:tc>
        <w:tc>
          <w:tcPr>
            <w:tcW w:w="5463" w:type="dxa"/>
          </w:tcPr>
          <w:p w14:paraId="6C51BD02" w14:textId="4C6344AF" w:rsidR="00A8596A" w:rsidRPr="004F7116" w:rsidRDefault="002B5C34"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_Ref105418126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11.1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74D32FBE" w14:textId="77777777" w:rsidTr="008102FA">
        <w:tc>
          <w:tcPr>
            <w:tcW w:w="3897" w:type="dxa"/>
          </w:tcPr>
          <w:p w14:paraId="093D05E3" w14:textId="69C8CA1F"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Pre-Emption Right</w:t>
            </w:r>
          </w:p>
        </w:tc>
        <w:tc>
          <w:tcPr>
            <w:tcW w:w="5463" w:type="dxa"/>
          </w:tcPr>
          <w:p w14:paraId="0517959C" w14:textId="42735421"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_Ref105418126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11.1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246D7339" w14:textId="77777777" w:rsidTr="008102FA">
        <w:tc>
          <w:tcPr>
            <w:tcW w:w="3897" w:type="dxa"/>
          </w:tcPr>
          <w:p w14:paraId="35B6C8F4" w14:textId="2F7327E5"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Proceeds</w:t>
            </w:r>
          </w:p>
        </w:tc>
        <w:tc>
          <w:tcPr>
            <w:tcW w:w="5463" w:type="dxa"/>
          </w:tcPr>
          <w:p w14:paraId="4047FACD" w14:textId="14952FD3"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_Ref105419112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17.1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7C04AE" w:rsidRPr="004F7116" w14:paraId="4C42A003" w14:textId="77777777" w:rsidTr="008102FA">
        <w:tc>
          <w:tcPr>
            <w:tcW w:w="3897" w:type="dxa"/>
          </w:tcPr>
          <w:p w14:paraId="6D1E00A1" w14:textId="3381E930" w:rsidR="007C04AE" w:rsidRPr="004F7116" w:rsidRDefault="007C04AE"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Second Notice</w:t>
            </w:r>
          </w:p>
        </w:tc>
        <w:tc>
          <w:tcPr>
            <w:tcW w:w="5463" w:type="dxa"/>
          </w:tcPr>
          <w:p w14:paraId="330B1C1F" w14:textId="393B4E92" w:rsidR="007C04AE" w:rsidRPr="004F7116" w:rsidRDefault="007C04AE"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23.9</w:t>
            </w:r>
            <w:r w:rsidRPr="004F7116">
              <w:rPr>
                <w:rFonts w:ascii="Arial" w:eastAsia="MS Mincho" w:hAnsi="Arial" w:cs="Arial"/>
                <w:u w:color="000000"/>
                <w:lang w:eastAsia="it-IT"/>
              </w:rPr>
              <w:t>.</w:t>
            </w:r>
          </w:p>
        </w:tc>
      </w:tr>
      <w:tr w:rsidR="00A8596A" w:rsidRPr="004F7116" w14:paraId="2E546CDA" w14:textId="77777777" w:rsidTr="008102FA">
        <w:tc>
          <w:tcPr>
            <w:tcW w:w="3897" w:type="dxa"/>
          </w:tcPr>
          <w:p w14:paraId="50B386DD" w14:textId="7777777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b/>
                <w:u w:color="000000"/>
                <w:lang w:eastAsia="it-IT"/>
              </w:rPr>
              <w:t>Selected Offer</w:t>
            </w:r>
          </w:p>
        </w:tc>
        <w:tc>
          <w:tcPr>
            <w:tcW w:w="5463" w:type="dxa"/>
          </w:tcPr>
          <w:p w14:paraId="1249A53A" w14:textId="6587A0E1"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20.3.6</w:t>
            </w:r>
            <w:r w:rsidRPr="004F7116">
              <w:rPr>
                <w:rFonts w:ascii="Arial" w:eastAsia="MS Mincho" w:hAnsi="Arial" w:cs="Arial"/>
                <w:u w:color="000000"/>
                <w:lang w:eastAsia="it-IT"/>
              </w:rPr>
              <w:t>.</w:t>
            </w:r>
          </w:p>
        </w:tc>
      </w:tr>
      <w:tr w:rsidR="00A8596A" w:rsidRPr="004F7116" w14:paraId="737B4FBE" w14:textId="77777777" w:rsidTr="008102FA">
        <w:tc>
          <w:tcPr>
            <w:tcW w:w="3897" w:type="dxa"/>
          </w:tcPr>
          <w:p w14:paraId="27B98B64" w14:textId="6814B508"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hAnsi="Arial" w:cs="Arial"/>
                <w:b/>
                <w:u w:color="000000"/>
              </w:rPr>
              <w:t>Selected Offer Notice</w:t>
            </w:r>
          </w:p>
        </w:tc>
        <w:tc>
          <w:tcPr>
            <w:tcW w:w="5463" w:type="dxa"/>
          </w:tcPr>
          <w:p w14:paraId="14253BFF" w14:textId="56E83465"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20.3.6</w:t>
            </w:r>
            <w:r w:rsidRPr="004F7116">
              <w:rPr>
                <w:rFonts w:ascii="Arial" w:eastAsia="MS Mincho" w:hAnsi="Arial" w:cs="Arial"/>
                <w:u w:color="000000"/>
                <w:lang w:eastAsia="it-IT"/>
              </w:rPr>
              <w:t>.</w:t>
            </w:r>
          </w:p>
        </w:tc>
      </w:tr>
      <w:tr w:rsidR="00A8596A" w:rsidRPr="004F7116" w14:paraId="3E25BE68" w14:textId="77777777" w:rsidTr="009A6068">
        <w:tc>
          <w:tcPr>
            <w:tcW w:w="3897" w:type="dxa"/>
          </w:tcPr>
          <w:p w14:paraId="0D597052" w14:textId="7777777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b/>
                <w:u w:color="000000"/>
                <w:lang w:eastAsia="it-IT"/>
              </w:rPr>
              <w:t>Shareholder</w:t>
            </w:r>
          </w:p>
        </w:tc>
        <w:tc>
          <w:tcPr>
            <w:tcW w:w="5463" w:type="dxa"/>
          </w:tcPr>
          <w:p w14:paraId="3B36BE0D" w14:textId="7777777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from time to time, </w:t>
            </w:r>
            <w:r w:rsidRPr="004F7116">
              <w:rPr>
                <w:rFonts w:ascii="Arial" w:eastAsia="Times New Roman" w:hAnsi="Arial" w:cs="Arial"/>
                <w:u w:color="000000"/>
                <w:lang w:eastAsia="it-IT"/>
              </w:rPr>
              <w:t>any shareholder of the Company.</w:t>
            </w:r>
          </w:p>
        </w:tc>
      </w:tr>
      <w:tr w:rsidR="00C6739E" w:rsidRPr="004F7116" w14:paraId="6C81C73E" w14:textId="77777777" w:rsidTr="009A6068">
        <w:tc>
          <w:tcPr>
            <w:tcW w:w="3897" w:type="dxa"/>
          </w:tcPr>
          <w:p w14:paraId="0273D164" w14:textId="6B94AB38" w:rsidR="00C6739E" w:rsidRPr="004F7116" w:rsidRDefault="00C6739E"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Shareholders entitled to the Call Option</w:t>
            </w:r>
          </w:p>
        </w:tc>
        <w:tc>
          <w:tcPr>
            <w:tcW w:w="5463" w:type="dxa"/>
          </w:tcPr>
          <w:p w14:paraId="30349696" w14:textId="29EA4A42" w:rsidR="00C6739E" w:rsidRPr="004F7116" w:rsidRDefault="00C6739E"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23.1</w:t>
            </w:r>
            <w:r w:rsidRPr="004F7116">
              <w:rPr>
                <w:rFonts w:ascii="Arial" w:eastAsia="MS Mincho" w:hAnsi="Arial" w:cs="Arial"/>
                <w:u w:color="000000"/>
                <w:lang w:eastAsia="it-IT"/>
              </w:rPr>
              <w:t>.</w:t>
            </w:r>
          </w:p>
        </w:tc>
      </w:tr>
      <w:tr w:rsidR="00A8596A" w:rsidRPr="004F7116" w14:paraId="35C0CEED" w14:textId="77777777" w:rsidTr="009A6068">
        <w:tc>
          <w:tcPr>
            <w:tcW w:w="3897" w:type="dxa"/>
          </w:tcPr>
          <w:p w14:paraId="387D1022" w14:textId="79941A78"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Shareholders Reinforced Majority</w:t>
            </w:r>
          </w:p>
        </w:tc>
        <w:tc>
          <w:tcPr>
            <w:tcW w:w="5463" w:type="dxa"/>
          </w:tcPr>
          <w:p w14:paraId="30E0A904" w14:textId="4088C915"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means that the decision shall be made</w:t>
            </w:r>
            <w:r w:rsidRPr="004F7116">
              <w:rPr>
                <w:rFonts w:ascii="Arial" w:hAnsi="Arial" w:cs="Arial"/>
                <w:color w:val="000000"/>
              </w:rPr>
              <w:t xml:space="preserve"> by the Shareholders with a qualified majority equal to at least the 50% (fifty per cent) of both Class B Shares and Class A Shares, all treated as a single class of Shares.</w:t>
            </w:r>
          </w:p>
        </w:tc>
      </w:tr>
      <w:tr w:rsidR="00A8596A" w:rsidRPr="004F7116" w14:paraId="34C1B665" w14:textId="77777777" w:rsidTr="008102FA">
        <w:tc>
          <w:tcPr>
            <w:tcW w:w="3897" w:type="dxa"/>
          </w:tcPr>
          <w:p w14:paraId="77E0A54F" w14:textId="7777777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b/>
                <w:u w:color="000000"/>
                <w:lang w:eastAsia="it-IT"/>
              </w:rPr>
              <w:t>Shares</w:t>
            </w:r>
          </w:p>
        </w:tc>
        <w:tc>
          <w:tcPr>
            <w:tcW w:w="5463" w:type="dxa"/>
          </w:tcPr>
          <w:p w14:paraId="0032B7CC" w14:textId="441D081A"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means from time to time the outstanding shares of the Company, whether common or belonging to a special class of shares, each of which represents a fraction of the Company</w:t>
            </w:r>
            <w:r w:rsidR="0000484F" w:rsidRPr="004F7116">
              <w:rPr>
                <w:rFonts w:ascii="Arial" w:eastAsia="MS Mincho" w:hAnsi="Arial" w:cs="Arial"/>
                <w:u w:color="000000"/>
                <w:lang w:eastAsia="it-IT"/>
              </w:rPr>
              <w:t>’s</w:t>
            </w:r>
            <w:r w:rsidRPr="004F7116">
              <w:rPr>
                <w:rFonts w:ascii="Arial" w:eastAsia="MS Mincho" w:hAnsi="Arial" w:cs="Arial"/>
                <w:u w:color="000000"/>
                <w:lang w:eastAsia="it-IT"/>
              </w:rPr>
              <w:t xml:space="preserve"> </w:t>
            </w:r>
            <w:r w:rsidR="0000484F" w:rsidRPr="004F7116">
              <w:rPr>
                <w:rFonts w:ascii="Arial" w:eastAsia="MS Mincho" w:hAnsi="Arial" w:cs="Arial"/>
                <w:u w:color="000000"/>
                <w:lang w:eastAsia="it-IT"/>
              </w:rPr>
              <w:t>corporate</w:t>
            </w:r>
            <w:r w:rsidRPr="004F7116">
              <w:rPr>
                <w:rFonts w:ascii="Arial" w:eastAsia="MS Mincho" w:hAnsi="Arial" w:cs="Arial"/>
                <w:u w:color="000000"/>
                <w:lang w:eastAsia="it-IT"/>
              </w:rPr>
              <w:t xml:space="preserve"> capital and all of which represent the 100% (one hundred per cent) of the Company</w:t>
            </w:r>
            <w:r w:rsidR="0000484F" w:rsidRPr="004F7116">
              <w:rPr>
                <w:rFonts w:ascii="Arial" w:eastAsia="MS Mincho" w:hAnsi="Arial" w:cs="Arial"/>
                <w:u w:color="000000"/>
                <w:lang w:eastAsia="it-IT"/>
              </w:rPr>
              <w:t>’s</w:t>
            </w:r>
            <w:r w:rsidRPr="004F7116">
              <w:rPr>
                <w:rFonts w:ascii="Arial" w:eastAsia="MS Mincho" w:hAnsi="Arial" w:cs="Arial"/>
                <w:u w:color="000000"/>
                <w:lang w:eastAsia="it-IT"/>
              </w:rPr>
              <w:t xml:space="preserve"> </w:t>
            </w:r>
            <w:r w:rsidR="0000484F" w:rsidRPr="004F7116">
              <w:rPr>
                <w:rFonts w:ascii="Arial" w:eastAsia="MS Mincho" w:hAnsi="Arial" w:cs="Arial"/>
                <w:u w:color="000000"/>
                <w:lang w:eastAsia="it-IT"/>
              </w:rPr>
              <w:t>corporate</w:t>
            </w:r>
            <w:r w:rsidRPr="004F7116">
              <w:rPr>
                <w:rFonts w:ascii="Arial" w:eastAsia="MS Mincho" w:hAnsi="Arial" w:cs="Arial"/>
                <w:u w:color="000000"/>
                <w:lang w:eastAsia="it-IT"/>
              </w:rPr>
              <w:t xml:space="preserve"> capital.</w:t>
            </w:r>
          </w:p>
        </w:tc>
      </w:tr>
      <w:tr w:rsidR="00A8596A" w:rsidRPr="004F7116" w14:paraId="76979FDA" w14:textId="77777777" w:rsidTr="008102FA">
        <w:tc>
          <w:tcPr>
            <w:tcW w:w="3897" w:type="dxa"/>
          </w:tcPr>
          <w:p w14:paraId="38B0F5FD" w14:textId="004A69D8"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hAnsi="Arial" w:cs="Arial"/>
                <w:b/>
                <w:bCs/>
              </w:rPr>
              <w:t>Shares to Transfer</w:t>
            </w:r>
          </w:p>
        </w:tc>
        <w:tc>
          <w:tcPr>
            <w:tcW w:w="5463" w:type="dxa"/>
          </w:tcPr>
          <w:p w14:paraId="77D9B8E8" w14:textId="6F12134B"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_Ref105418126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11.1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3E9D1BAC" w14:textId="77777777" w:rsidTr="008102FA">
        <w:tc>
          <w:tcPr>
            <w:tcW w:w="3897" w:type="dxa"/>
          </w:tcPr>
          <w:p w14:paraId="5FE0BEC6" w14:textId="2F962581" w:rsidR="00A8596A" w:rsidRPr="004F7116" w:rsidRDefault="00A8596A" w:rsidP="00A8596A">
            <w:pPr>
              <w:spacing w:before="200" w:line="259" w:lineRule="auto"/>
              <w:jc w:val="both"/>
              <w:rPr>
                <w:rFonts w:ascii="Arial" w:eastAsia="MS Mincho" w:hAnsi="Arial" w:cs="Arial"/>
                <w:b/>
              </w:rPr>
            </w:pPr>
            <w:r w:rsidRPr="004F7116">
              <w:rPr>
                <w:rFonts w:ascii="Arial" w:eastAsia="MS Mincho" w:hAnsi="Arial" w:cs="Arial"/>
                <w:b/>
                <w:u w:color="000000"/>
                <w:lang w:eastAsia="it-IT"/>
              </w:rPr>
              <w:t>Standstill</w:t>
            </w:r>
          </w:p>
        </w:tc>
        <w:tc>
          <w:tcPr>
            <w:tcW w:w="5463" w:type="dxa"/>
          </w:tcPr>
          <w:p w14:paraId="4C03889F" w14:textId="74DC0874" w:rsidR="00A8596A" w:rsidRPr="004F7116" w:rsidRDefault="00AA41D0" w:rsidP="00A8596A">
            <w:pPr>
              <w:spacing w:before="200" w:line="259" w:lineRule="auto"/>
              <w:jc w:val="both"/>
              <w:rPr>
                <w:rFonts w:ascii="Arial" w:eastAsia="MS Mincho" w:hAnsi="Arial" w:cs="Arial"/>
                <w:bCs/>
                <w:u w:color="000000"/>
                <w:lang w:eastAsia="it-IT"/>
              </w:rPr>
            </w:pPr>
            <w:r w:rsidRPr="004F7116">
              <w:rPr>
                <w:rFonts w:ascii="Arial" w:eastAsia="MS Mincho" w:hAnsi="Arial" w:cs="Arial"/>
                <w:u w:color="000000"/>
                <w:lang w:eastAsia="it-IT"/>
              </w:rPr>
              <w:t>m</w:t>
            </w:r>
            <w:r w:rsidR="00A8596A" w:rsidRPr="004F7116">
              <w:rPr>
                <w:rFonts w:ascii="Arial" w:eastAsia="MS Mincho" w:hAnsi="Arial" w:cs="Arial"/>
                <w:u w:color="000000"/>
                <w:lang w:eastAsia="it-IT"/>
              </w:rPr>
              <w:t>eans</w:t>
            </w:r>
            <w:r w:rsidR="00AB718E" w:rsidRPr="004F7116">
              <w:rPr>
                <w:rFonts w:ascii="Arial" w:eastAsia="MS Mincho" w:hAnsi="Arial" w:cs="Arial"/>
                <w:u w:color="000000"/>
                <w:lang w:eastAsia="it-IT"/>
              </w:rPr>
              <w:t xml:space="preserve"> </w:t>
            </w:r>
            <w:r w:rsidR="00EC11D4" w:rsidRPr="004F7116">
              <w:rPr>
                <w:rFonts w:ascii="Arial" w:eastAsia="MS Mincho" w:hAnsi="Arial" w:cs="Arial"/>
                <w:b/>
                <w:bCs/>
                <w:highlight w:val="yellow"/>
                <w:u w:color="000000"/>
                <w:lang w:eastAsia="it-IT"/>
              </w:rPr>
              <w:t>[</w:t>
            </w:r>
            <w:r w:rsidR="00A8596A" w:rsidRPr="004F7116">
              <w:rPr>
                <w:rFonts w:ascii="Arial" w:eastAsia="MS Mincho" w:hAnsi="Arial" w:cs="Arial"/>
                <w:u w:color="000000"/>
                <w:lang w:eastAsia="it-IT"/>
              </w:rPr>
              <w:t>, collectively, the Class A Shareholders Standstill and the Class B Shareholders Standstill</w:t>
            </w:r>
            <w:r w:rsidR="00EC11D4" w:rsidRPr="004F7116">
              <w:rPr>
                <w:rFonts w:ascii="Arial" w:eastAsia="MS Mincho" w:hAnsi="Arial" w:cs="Arial"/>
                <w:u w:color="000000"/>
                <w:lang w:eastAsia="it-IT"/>
              </w:rPr>
              <w:t>/the Class A Shareholders Standstill</w:t>
            </w:r>
            <w:r w:rsidR="00EC11D4" w:rsidRPr="004F7116">
              <w:rPr>
                <w:rFonts w:ascii="Arial" w:eastAsia="MS Mincho" w:hAnsi="Arial" w:cs="Arial"/>
                <w:highlight w:val="yellow"/>
                <w:u w:color="000000"/>
                <w:lang w:eastAsia="it-IT"/>
              </w:rPr>
              <w:t>]</w:t>
            </w:r>
            <w:r w:rsidR="00A8596A" w:rsidRPr="004F7116">
              <w:rPr>
                <w:rFonts w:ascii="Arial" w:eastAsia="MS Mincho" w:hAnsi="Arial" w:cs="Arial"/>
                <w:u w:color="000000"/>
                <w:lang w:eastAsia="it-IT"/>
              </w:rPr>
              <w:t>.</w:t>
            </w:r>
          </w:p>
        </w:tc>
      </w:tr>
      <w:tr w:rsidR="00A8596A" w:rsidRPr="004F7116" w14:paraId="704A0664" w14:textId="77777777" w:rsidTr="008102FA">
        <w:tc>
          <w:tcPr>
            <w:tcW w:w="3897" w:type="dxa"/>
          </w:tcPr>
          <w:p w14:paraId="510DAC9D" w14:textId="2C165EEF"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Tag</w:t>
            </w:r>
            <w:r w:rsidR="0000484F" w:rsidRPr="004F7116">
              <w:rPr>
                <w:rFonts w:ascii="Arial" w:eastAsia="MS Mincho" w:hAnsi="Arial" w:cs="Arial"/>
                <w:b/>
                <w:u w:color="000000"/>
                <w:lang w:eastAsia="it-IT"/>
              </w:rPr>
              <w:t>-</w:t>
            </w:r>
            <w:r w:rsidRPr="004F7116">
              <w:rPr>
                <w:rFonts w:ascii="Arial" w:eastAsia="MS Mincho" w:hAnsi="Arial" w:cs="Arial"/>
                <w:b/>
                <w:u w:color="000000"/>
                <w:lang w:eastAsia="it-IT"/>
              </w:rPr>
              <w:t>Along Right</w:t>
            </w:r>
          </w:p>
        </w:tc>
        <w:tc>
          <w:tcPr>
            <w:tcW w:w="5463" w:type="dxa"/>
          </w:tcPr>
          <w:p w14:paraId="14A3F065" w14:textId="1E0C2DC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2B5C34" w:rsidRPr="004F7116">
              <w:rPr>
                <w:rFonts w:ascii="Arial" w:eastAsia="MS Mincho" w:hAnsi="Arial" w:cs="Arial"/>
                <w:u w:color="000000"/>
                <w:lang w:eastAsia="it-IT"/>
              </w:rPr>
              <w:fldChar w:fldCharType="begin"/>
            </w:r>
            <w:r w:rsidR="002B5C34" w:rsidRPr="004F7116">
              <w:rPr>
                <w:rFonts w:ascii="Arial" w:eastAsia="MS Mincho" w:hAnsi="Arial" w:cs="Arial"/>
                <w:u w:color="000000"/>
                <w:lang w:eastAsia="it-IT"/>
              </w:rPr>
              <w:instrText xml:space="preserve"> REF _Ref177120866 \r \h  \* MERGEFORMAT </w:instrText>
            </w:r>
            <w:r w:rsidR="002B5C34" w:rsidRPr="004F7116">
              <w:rPr>
                <w:rFonts w:ascii="Arial" w:eastAsia="MS Mincho" w:hAnsi="Arial" w:cs="Arial"/>
                <w:u w:color="000000"/>
                <w:lang w:eastAsia="it-IT"/>
              </w:rPr>
            </w:r>
            <w:r w:rsidR="002B5C34"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12.1</w:t>
            </w:r>
            <w:r w:rsidR="002B5C34" w:rsidRPr="004F7116">
              <w:rPr>
                <w:rFonts w:ascii="Arial" w:eastAsia="MS Mincho" w:hAnsi="Arial" w:cs="Arial"/>
                <w:u w:color="000000"/>
                <w:lang w:eastAsia="it-IT"/>
              </w:rPr>
              <w:fldChar w:fldCharType="end"/>
            </w:r>
            <w:r w:rsidR="002B5C34" w:rsidRPr="004F7116">
              <w:rPr>
                <w:rFonts w:ascii="Arial" w:eastAsia="MS Mincho" w:hAnsi="Arial" w:cs="Arial"/>
                <w:u w:color="000000"/>
                <w:lang w:eastAsia="it-IT"/>
              </w:rPr>
              <w:t>.</w:t>
            </w:r>
          </w:p>
        </w:tc>
      </w:tr>
      <w:tr w:rsidR="00A8596A" w:rsidRPr="004F7116" w14:paraId="57D9ADCF" w14:textId="77777777" w:rsidTr="008102FA">
        <w:tc>
          <w:tcPr>
            <w:tcW w:w="3897" w:type="dxa"/>
          </w:tcPr>
          <w:p w14:paraId="72AB0AE8" w14:textId="7777777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b/>
                <w:u w:color="000000"/>
                <w:lang w:eastAsia="it-IT"/>
              </w:rPr>
              <w:lastRenderedPageBreak/>
              <w:t>Trade Sale</w:t>
            </w:r>
          </w:p>
        </w:tc>
        <w:tc>
          <w:tcPr>
            <w:tcW w:w="5463" w:type="dxa"/>
          </w:tcPr>
          <w:p w14:paraId="26CE6A88" w14:textId="2E8B90D2"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500F5C" w:rsidRPr="004F7116">
              <w:rPr>
                <w:rFonts w:ascii="Arial" w:eastAsia="MS Mincho" w:hAnsi="Arial" w:cs="Arial"/>
                <w:u w:color="000000"/>
                <w:lang w:eastAsia="it-IT"/>
              </w:rPr>
              <w:t>20.1</w:t>
            </w:r>
            <w:r w:rsidRPr="004F7116">
              <w:rPr>
                <w:rFonts w:ascii="Arial" w:eastAsia="MS Mincho" w:hAnsi="Arial" w:cs="Arial"/>
                <w:u w:color="000000"/>
                <w:lang w:eastAsia="it-IT"/>
              </w:rPr>
              <w:t>.</w:t>
            </w:r>
          </w:p>
        </w:tc>
      </w:tr>
      <w:tr w:rsidR="00A8596A" w:rsidRPr="004F7116" w14:paraId="70CB9C0F" w14:textId="77777777" w:rsidTr="008102FA">
        <w:tc>
          <w:tcPr>
            <w:tcW w:w="3897" w:type="dxa"/>
          </w:tcPr>
          <w:p w14:paraId="54EDC633" w14:textId="77777777"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b/>
                <w:u w:color="000000"/>
                <w:lang w:eastAsia="it-IT"/>
              </w:rPr>
              <w:t>Transfer</w:t>
            </w:r>
          </w:p>
        </w:tc>
        <w:tc>
          <w:tcPr>
            <w:tcW w:w="5463" w:type="dxa"/>
          </w:tcPr>
          <w:p w14:paraId="40D970DD" w14:textId="4DD34419"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means any transaction </w:t>
            </w:r>
            <w:r w:rsidRPr="004F7116">
              <w:rPr>
                <w:rFonts w:ascii="Arial" w:eastAsia="MS Mincho" w:hAnsi="Arial" w:cs="Arial"/>
                <w:i/>
                <w:u w:color="000000"/>
                <w:lang w:eastAsia="it-IT"/>
              </w:rPr>
              <w:t xml:space="preserve">inter </w:t>
            </w:r>
            <w:proofErr w:type="spellStart"/>
            <w:r w:rsidRPr="004F7116">
              <w:rPr>
                <w:rFonts w:ascii="Arial" w:eastAsia="MS Mincho" w:hAnsi="Arial" w:cs="Arial"/>
                <w:i/>
                <w:u w:color="000000"/>
                <w:lang w:eastAsia="it-IT"/>
              </w:rPr>
              <w:t>vivos</w:t>
            </w:r>
            <w:proofErr w:type="spellEnd"/>
            <w:r w:rsidRPr="004F7116">
              <w:rPr>
                <w:rFonts w:ascii="Arial" w:eastAsia="MS Mincho" w:hAnsi="Arial" w:cs="Arial"/>
                <w:u w:color="000000"/>
                <w:lang w:eastAsia="it-IT"/>
              </w:rPr>
              <w:t>, both for consideration or free of charge, in any manner accomplished (including sale, donation, exchange in kind, contribution in kind, merger, demerger or distribution as a result of a liquidation) as a result of which, directly or indirectly also through third parties, a Shareholder transfers (including temporarily or fiduciary), or undertakes the obligation to transfer, any rights (including ownership, beneficial rights and the establishing of an Encumbrance) on the Shares to other Persons, including a different Shareholder. The verb “</w:t>
            </w:r>
            <w:r w:rsidRPr="004F7116">
              <w:rPr>
                <w:rFonts w:ascii="Arial" w:eastAsia="MS Mincho" w:hAnsi="Arial" w:cs="Arial"/>
                <w:b/>
                <w:u w:color="000000"/>
                <w:lang w:eastAsia="it-IT"/>
              </w:rPr>
              <w:t>to Transfer</w:t>
            </w:r>
            <w:r w:rsidRPr="004F7116">
              <w:rPr>
                <w:rFonts w:ascii="Arial" w:eastAsia="MS Mincho" w:hAnsi="Arial" w:cs="Arial"/>
                <w:u w:color="000000"/>
                <w:lang w:eastAsia="it-IT"/>
              </w:rPr>
              <w:t>”</w:t>
            </w:r>
            <w:r w:rsidRPr="004F7116">
              <w:rPr>
                <w:rFonts w:ascii="Arial" w:eastAsia="MS Mincho" w:hAnsi="Arial" w:cs="Arial"/>
                <w:b/>
                <w:u w:color="000000"/>
                <w:lang w:eastAsia="it-IT"/>
              </w:rPr>
              <w:t xml:space="preserve"> </w:t>
            </w:r>
            <w:r w:rsidRPr="004F7116">
              <w:rPr>
                <w:rFonts w:ascii="Arial" w:eastAsia="MS Mincho" w:hAnsi="Arial" w:cs="Arial"/>
                <w:u w:color="000000"/>
                <w:lang w:eastAsia="it-IT"/>
              </w:rPr>
              <w:t>shall be construed accordingly with the above definition.</w:t>
            </w:r>
          </w:p>
        </w:tc>
      </w:tr>
      <w:tr w:rsidR="00A8596A" w:rsidRPr="004F7116" w14:paraId="7FC15CE2" w14:textId="77777777" w:rsidTr="008102FA">
        <w:tc>
          <w:tcPr>
            <w:tcW w:w="3897" w:type="dxa"/>
          </w:tcPr>
          <w:p w14:paraId="7A0D9C11" w14:textId="3B5DA477"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Transfer Consideration</w:t>
            </w:r>
          </w:p>
        </w:tc>
        <w:tc>
          <w:tcPr>
            <w:tcW w:w="5463" w:type="dxa"/>
          </w:tcPr>
          <w:p w14:paraId="77292019" w14:textId="70E69FF4"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2B5C34" w:rsidRPr="004F7116">
              <w:rPr>
                <w:rFonts w:ascii="Arial" w:eastAsia="MS Mincho" w:hAnsi="Arial" w:cs="Arial"/>
                <w:u w:color="000000"/>
                <w:lang w:eastAsia="it-IT"/>
              </w:rPr>
              <w:fldChar w:fldCharType="begin"/>
            </w:r>
            <w:r w:rsidR="002B5C34" w:rsidRPr="004F7116">
              <w:rPr>
                <w:rFonts w:ascii="Arial" w:eastAsia="MS Mincho" w:hAnsi="Arial" w:cs="Arial"/>
                <w:u w:color="000000"/>
                <w:lang w:eastAsia="it-IT"/>
              </w:rPr>
              <w:instrText xml:space="preserve"> REF _Ref177119260 \r \h  \* MERGEFORMAT </w:instrText>
            </w:r>
            <w:r w:rsidR="002B5C34" w:rsidRPr="004F7116">
              <w:rPr>
                <w:rFonts w:ascii="Arial" w:eastAsia="MS Mincho" w:hAnsi="Arial" w:cs="Arial"/>
                <w:u w:color="000000"/>
                <w:lang w:eastAsia="it-IT"/>
              </w:rPr>
            </w:r>
            <w:r w:rsidR="002B5C34"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13.1</w:t>
            </w:r>
            <w:r w:rsidR="002B5C34"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532FF4E2" w14:textId="77777777" w:rsidTr="008102FA">
        <w:tc>
          <w:tcPr>
            <w:tcW w:w="3897" w:type="dxa"/>
          </w:tcPr>
          <w:p w14:paraId="23F40BF0" w14:textId="02D169C1"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Transferring Shareholder</w:t>
            </w:r>
          </w:p>
        </w:tc>
        <w:tc>
          <w:tcPr>
            <w:tcW w:w="5463" w:type="dxa"/>
          </w:tcPr>
          <w:p w14:paraId="647AB99F" w14:textId="5CABE930"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00E43529" w:rsidRPr="004F7116">
              <w:rPr>
                <w:rFonts w:ascii="Arial" w:eastAsia="MS Mincho" w:hAnsi="Arial" w:cs="Arial"/>
                <w:u w:color="000000"/>
                <w:lang w:eastAsia="it-IT"/>
              </w:rPr>
              <w:fldChar w:fldCharType="begin"/>
            </w:r>
            <w:r w:rsidR="00E43529" w:rsidRPr="004F7116">
              <w:rPr>
                <w:rFonts w:ascii="Arial" w:eastAsia="MS Mincho" w:hAnsi="Arial" w:cs="Arial"/>
                <w:u w:color="000000"/>
                <w:lang w:eastAsia="it-IT"/>
              </w:rPr>
              <w:instrText xml:space="preserve"> REF _Ref105418126 \r \h  \* MERGEFORMAT </w:instrText>
            </w:r>
            <w:r w:rsidR="00E43529" w:rsidRPr="004F7116">
              <w:rPr>
                <w:rFonts w:ascii="Arial" w:eastAsia="MS Mincho" w:hAnsi="Arial" w:cs="Arial"/>
                <w:u w:color="000000"/>
                <w:lang w:eastAsia="it-IT"/>
              </w:rPr>
            </w:r>
            <w:r w:rsidR="00E43529"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11.1</w:t>
            </w:r>
            <w:r w:rsidR="00E43529"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r w:rsidR="00A8596A" w:rsidRPr="004F7116" w14:paraId="7BCE5F9A" w14:textId="77777777" w:rsidTr="008102FA">
        <w:tc>
          <w:tcPr>
            <w:tcW w:w="3897" w:type="dxa"/>
          </w:tcPr>
          <w:p w14:paraId="117377C5" w14:textId="110345F6" w:rsidR="00A8596A" w:rsidRPr="004F7116" w:rsidRDefault="00A8596A" w:rsidP="00A8596A">
            <w:pPr>
              <w:spacing w:before="200" w:line="259" w:lineRule="auto"/>
              <w:jc w:val="both"/>
              <w:rPr>
                <w:rFonts w:ascii="Arial" w:eastAsia="MS Mincho" w:hAnsi="Arial" w:cs="Arial"/>
                <w:b/>
                <w:u w:color="000000"/>
                <w:lang w:eastAsia="it-IT"/>
              </w:rPr>
            </w:pPr>
            <w:r w:rsidRPr="004F7116">
              <w:rPr>
                <w:rFonts w:ascii="Arial" w:eastAsia="MS Mincho" w:hAnsi="Arial" w:cs="Arial"/>
                <w:b/>
                <w:u w:color="000000"/>
                <w:lang w:eastAsia="it-IT"/>
              </w:rPr>
              <w:t>Weighted Average Subscription Price</w:t>
            </w:r>
          </w:p>
        </w:tc>
        <w:tc>
          <w:tcPr>
            <w:tcW w:w="5463" w:type="dxa"/>
          </w:tcPr>
          <w:p w14:paraId="15C6844E" w14:textId="73396058" w:rsidR="00A8596A" w:rsidRPr="004F7116" w:rsidRDefault="00A8596A" w:rsidP="00A8596A">
            <w:pPr>
              <w:spacing w:before="200" w:line="259" w:lineRule="auto"/>
              <w:jc w:val="both"/>
              <w:rPr>
                <w:rFonts w:ascii="Arial" w:eastAsia="MS Mincho" w:hAnsi="Arial" w:cs="Arial"/>
                <w:u w:color="000000"/>
                <w:lang w:eastAsia="it-IT"/>
              </w:rPr>
            </w:pPr>
            <w:r w:rsidRPr="004F7116">
              <w:rPr>
                <w:rFonts w:ascii="Arial" w:eastAsia="MS Mincho" w:hAnsi="Arial" w:cs="Arial"/>
                <w:u w:color="000000"/>
                <w:lang w:eastAsia="it-IT"/>
              </w:rPr>
              <w:t xml:space="preserve">has the meaning provided for under Paragraph </w:t>
            </w:r>
            <w:r w:rsidRPr="004F7116">
              <w:rPr>
                <w:rFonts w:ascii="Arial" w:eastAsia="MS Mincho" w:hAnsi="Arial" w:cs="Arial"/>
                <w:u w:color="000000"/>
                <w:lang w:eastAsia="it-IT"/>
              </w:rPr>
              <w:fldChar w:fldCharType="begin"/>
            </w:r>
            <w:r w:rsidRPr="004F7116">
              <w:rPr>
                <w:rFonts w:ascii="Arial" w:eastAsia="MS Mincho" w:hAnsi="Arial" w:cs="Arial"/>
                <w:u w:color="000000"/>
                <w:lang w:eastAsia="it-IT"/>
              </w:rPr>
              <w:instrText xml:space="preserve"> REF _Ref105318363 \r \h  \* MERGEFORMAT </w:instrText>
            </w:r>
            <w:r w:rsidRPr="004F7116">
              <w:rPr>
                <w:rFonts w:ascii="Arial" w:eastAsia="MS Mincho" w:hAnsi="Arial" w:cs="Arial"/>
                <w:u w:color="000000"/>
                <w:lang w:eastAsia="it-IT"/>
              </w:rPr>
            </w:r>
            <w:r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16.1.1</w:t>
            </w:r>
            <w:r w:rsidRPr="004F7116">
              <w:rPr>
                <w:rFonts w:ascii="Arial" w:eastAsia="MS Mincho" w:hAnsi="Arial" w:cs="Arial"/>
                <w:u w:color="000000"/>
                <w:lang w:eastAsia="it-IT"/>
              </w:rPr>
              <w:fldChar w:fldCharType="end"/>
            </w:r>
            <w:r w:rsidRPr="004F7116">
              <w:rPr>
                <w:rFonts w:ascii="Arial" w:eastAsia="MS Mincho" w:hAnsi="Arial" w:cs="Arial"/>
                <w:u w:color="000000"/>
                <w:lang w:eastAsia="it-IT"/>
              </w:rPr>
              <w:t>.</w:t>
            </w:r>
          </w:p>
        </w:tc>
      </w:tr>
    </w:tbl>
    <w:p w14:paraId="22153A83" w14:textId="6F6F34CE" w:rsidR="00341E7B" w:rsidRPr="004F7116" w:rsidRDefault="00F7461A" w:rsidP="005332AD">
      <w:pPr>
        <w:pStyle w:val="Lijstalinea"/>
        <w:keepNext/>
        <w:widowControl w:val="0"/>
        <w:numPr>
          <w:ilvl w:val="0"/>
          <w:numId w:val="20"/>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27" w:name="_Toc274087084"/>
      <w:bookmarkStart w:id="28" w:name="_Toc275183108"/>
      <w:bookmarkStart w:id="29" w:name="_Toc110343413"/>
      <w:bookmarkStart w:id="30" w:name="_Toc115947770"/>
      <w:bookmarkStart w:id="31" w:name="_Toc120820563"/>
      <w:r w:rsidRPr="004F7116">
        <w:rPr>
          <w:rFonts w:ascii="Arial" w:eastAsia="SimSun" w:hAnsi="Arial" w:cs="Arial"/>
          <w:b/>
          <w:bCs/>
          <w:sz w:val="22"/>
          <w:szCs w:val="22"/>
          <w:lang w:val="en-US" w:eastAsia="zh-CN"/>
        </w:rPr>
        <w:t>INTERPRETATION</w:t>
      </w:r>
      <w:bookmarkEnd w:id="27"/>
      <w:bookmarkEnd w:id="28"/>
      <w:bookmarkEnd w:id="29"/>
      <w:bookmarkEnd w:id="30"/>
      <w:bookmarkEnd w:id="31"/>
    </w:p>
    <w:p w14:paraId="134CA0A4" w14:textId="77777777" w:rsidR="00050B9A" w:rsidRPr="004F7116" w:rsidRDefault="00341E7B" w:rsidP="005332AD">
      <w:pPr>
        <w:pStyle w:val="Lijstalinea"/>
        <w:numPr>
          <w:ilvl w:val="1"/>
          <w:numId w:val="20"/>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Unless otherwise expressly indicated:</w:t>
      </w:r>
    </w:p>
    <w:p w14:paraId="33DE84B4" w14:textId="7894B130" w:rsidR="004F170A" w:rsidRPr="004F7116" w:rsidRDefault="004F170A" w:rsidP="00C064E9">
      <w:pPr>
        <w:pStyle w:val="Lijstalinea"/>
        <w:numPr>
          <w:ilvl w:val="2"/>
          <w:numId w:val="44"/>
        </w:numPr>
        <w:spacing w:before="120" w:line="259" w:lineRule="auto"/>
        <w:ind w:left="1134" w:hanging="708"/>
        <w:jc w:val="both"/>
        <w:rPr>
          <w:rFonts w:ascii="Arial" w:eastAsia="MS Mincho" w:hAnsi="Arial" w:cs="Arial"/>
          <w:sz w:val="22"/>
          <w:szCs w:val="22"/>
          <w:lang w:val="en-US"/>
        </w:rPr>
      </w:pPr>
      <w:r w:rsidRPr="004F7116">
        <w:rPr>
          <w:rFonts w:ascii="Arial" w:hAnsi="Arial" w:cs="Arial"/>
          <w:bCs/>
          <w:sz w:val="22"/>
          <w:szCs w:val="22"/>
          <w:u w:val="single"/>
          <w:lang w:val="en-US"/>
        </w:rPr>
        <w:t>Agreement</w:t>
      </w:r>
      <w:r w:rsidRPr="004F7116">
        <w:rPr>
          <w:rFonts w:ascii="Arial" w:hAnsi="Arial" w:cs="Arial"/>
          <w:bCs/>
          <w:sz w:val="22"/>
          <w:szCs w:val="22"/>
          <w:lang w:val="en-US"/>
        </w:rPr>
        <w:t xml:space="preserve">. Any reference to this Agreement includes this Agreement as amended or supplemented in accordance with its terms as well as the </w:t>
      </w:r>
      <w:r w:rsidR="007306BB" w:rsidRPr="004F7116">
        <w:rPr>
          <w:rFonts w:ascii="Arial" w:hAnsi="Arial" w:cs="Arial"/>
          <w:bCs/>
          <w:sz w:val="22"/>
          <w:szCs w:val="22"/>
          <w:lang w:val="en-US"/>
        </w:rPr>
        <w:t>Appendices</w:t>
      </w:r>
      <w:r w:rsidRPr="004F7116">
        <w:rPr>
          <w:rFonts w:ascii="Arial" w:hAnsi="Arial" w:cs="Arial"/>
          <w:bCs/>
          <w:sz w:val="22"/>
          <w:szCs w:val="22"/>
          <w:lang w:val="en-US"/>
        </w:rPr>
        <w:t xml:space="preserve"> and Schedules to it;</w:t>
      </w:r>
      <w:r w:rsidR="00E22A9E" w:rsidRPr="004F7116">
        <w:rPr>
          <w:rFonts w:ascii="Arial" w:hAnsi="Arial" w:cs="Arial"/>
          <w:bCs/>
          <w:sz w:val="22"/>
          <w:szCs w:val="22"/>
          <w:lang w:val="en-US"/>
        </w:rPr>
        <w:t xml:space="preserve"> </w:t>
      </w:r>
      <w:r w:rsidRPr="004F7116">
        <w:rPr>
          <w:rFonts w:ascii="Arial" w:hAnsi="Arial" w:cs="Arial"/>
          <w:bCs/>
          <w:sz w:val="22"/>
          <w:szCs w:val="22"/>
          <w:lang w:val="en-US"/>
        </w:rPr>
        <w:t xml:space="preserve">a reference to an Article, paragraph, </w:t>
      </w:r>
      <w:r w:rsidR="007306BB" w:rsidRPr="004F7116">
        <w:rPr>
          <w:rFonts w:ascii="Arial" w:hAnsi="Arial" w:cs="Arial"/>
          <w:bCs/>
          <w:sz w:val="22"/>
          <w:szCs w:val="22"/>
          <w:lang w:val="en-US"/>
        </w:rPr>
        <w:t>Appendix</w:t>
      </w:r>
      <w:r w:rsidRPr="004F7116">
        <w:rPr>
          <w:rFonts w:ascii="Arial" w:hAnsi="Arial" w:cs="Arial"/>
          <w:bCs/>
          <w:sz w:val="22"/>
          <w:szCs w:val="22"/>
          <w:lang w:val="en-US"/>
        </w:rPr>
        <w:t xml:space="preserve"> or Schedule shall be a reference to an article, paragraph, </w:t>
      </w:r>
      <w:r w:rsidR="007306BB" w:rsidRPr="004F7116">
        <w:rPr>
          <w:rFonts w:ascii="Arial" w:hAnsi="Arial" w:cs="Arial"/>
          <w:bCs/>
          <w:sz w:val="22"/>
          <w:szCs w:val="22"/>
          <w:lang w:val="en-US"/>
        </w:rPr>
        <w:t>appendix</w:t>
      </w:r>
      <w:r w:rsidRPr="004F7116">
        <w:rPr>
          <w:rFonts w:ascii="Arial" w:hAnsi="Arial" w:cs="Arial"/>
          <w:bCs/>
          <w:sz w:val="22"/>
          <w:szCs w:val="22"/>
          <w:lang w:val="en-US"/>
        </w:rPr>
        <w:t xml:space="preserve"> or schedule (as the case may be) of or to this Agreement</w:t>
      </w:r>
      <w:r w:rsidR="00E22A9E" w:rsidRPr="004F7116">
        <w:rPr>
          <w:rFonts w:ascii="Arial" w:hAnsi="Arial" w:cs="Arial"/>
          <w:bCs/>
          <w:sz w:val="22"/>
          <w:szCs w:val="22"/>
          <w:lang w:val="en-US"/>
        </w:rPr>
        <w:t>.</w:t>
      </w:r>
    </w:p>
    <w:p w14:paraId="5C223241" w14:textId="4B8C0F2E" w:rsidR="00AC444C" w:rsidRPr="004F7116" w:rsidRDefault="00AC444C" w:rsidP="00C064E9">
      <w:pPr>
        <w:pStyle w:val="Lijstalinea"/>
        <w:numPr>
          <w:ilvl w:val="2"/>
          <w:numId w:val="44"/>
        </w:numPr>
        <w:spacing w:before="120" w:line="259" w:lineRule="auto"/>
        <w:ind w:left="1134" w:hanging="708"/>
        <w:jc w:val="both"/>
        <w:rPr>
          <w:rFonts w:ascii="Arial" w:hAnsi="Arial" w:cs="Arial"/>
          <w:bCs/>
          <w:sz w:val="22"/>
          <w:szCs w:val="22"/>
          <w:lang w:val="en-US"/>
        </w:rPr>
      </w:pPr>
      <w:r w:rsidRPr="004F7116">
        <w:rPr>
          <w:rFonts w:ascii="Arial" w:hAnsi="Arial" w:cs="Arial"/>
          <w:bCs/>
          <w:sz w:val="22"/>
          <w:szCs w:val="22"/>
          <w:u w:val="single"/>
          <w:lang w:val="en-US"/>
        </w:rPr>
        <w:t xml:space="preserve">Calculation of </w:t>
      </w:r>
      <w:proofErr w:type="gramStart"/>
      <w:r w:rsidRPr="004F7116">
        <w:rPr>
          <w:rFonts w:ascii="Arial" w:hAnsi="Arial" w:cs="Arial"/>
          <w:bCs/>
          <w:sz w:val="22"/>
          <w:szCs w:val="22"/>
          <w:u w:val="single"/>
          <w:lang w:val="en-US"/>
        </w:rPr>
        <w:t>time period</w:t>
      </w:r>
      <w:proofErr w:type="gramEnd"/>
      <w:r w:rsidRPr="004F7116">
        <w:rPr>
          <w:rFonts w:ascii="Arial" w:hAnsi="Arial" w:cs="Arial"/>
          <w:bCs/>
          <w:sz w:val="22"/>
          <w:szCs w:val="22"/>
          <w:lang w:val="en-US"/>
        </w:rPr>
        <w:t xml:space="preserve">. When calculating the period of days before which, by which or following which any act is to be done or any step is to be taken pursuant to this Agreement, the day that is the reference date in calculating such period shall be excluded. If the last day of such period is not a Business Day, the relevant period shall end on the next following Business Day. Unless otherwise expressly provided for, any period of time expressed in months shall be calculated as provided </w:t>
      </w:r>
      <w:r w:rsidR="00803C4D" w:rsidRPr="004F7116">
        <w:rPr>
          <w:rFonts w:ascii="Arial" w:hAnsi="Arial" w:cs="Arial"/>
          <w:bCs/>
          <w:sz w:val="22"/>
          <w:szCs w:val="22"/>
          <w:lang w:val="en-US"/>
        </w:rPr>
        <w:t>by the applicable law</w:t>
      </w:r>
      <w:r w:rsidR="001B2654" w:rsidRPr="004F7116">
        <w:rPr>
          <w:rFonts w:ascii="Arial" w:hAnsi="Arial" w:cs="Arial"/>
          <w:bCs/>
          <w:sz w:val="22"/>
          <w:szCs w:val="22"/>
          <w:lang w:val="en-US"/>
        </w:rPr>
        <w:t xml:space="preserve"> pursuant to the </w:t>
      </w:r>
      <w:r w:rsidR="00D2294F" w:rsidRPr="004F7116">
        <w:rPr>
          <w:rFonts w:ascii="Arial" w:hAnsi="Arial" w:cs="Arial"/>
          <w:bCs/>
          <w:sz w:val="22"/>
          <w:szCs w:val="22"/>
          <w:lang w:val="en-US"/>
        </w:rPr>
        <w:t>A</w:t>
      </w:r>
      <w:r w:rsidR="001B2654" w:rsidRPr="004F7116">
        <w:rPr>
          <w:rFonts w:ascii="Arial" w:hAnsi="Arial" w:cs="Arial"/>
          <w:bCs/>
          <w:sz w:val="22"/>
          <w:szCs w:val="22"/>
          <w:lang w:val="en-US"/>
        </w:rPr>
        <w:t xml:space="preserve">rticle </w:t>
      </w:r>
      <w:r w:rsidR="00E43529" w:rsidRPr="004F7116">
        <w:rPr>
          <w:rFonts w:ascii="Arial" w:hAnsi="Arial" w:cs="Arial"/>
          <w:bCs/>
          <w:sz w:val="22"/>
          <w:szCs w:val="22"/>
          <w:lang w:val="en-US"/>
        </w:rPr>
        <w:fldChar w:fldCharType="begin"/>
      </w:r>
      <w:r w:rsidR="00E43529" w:rsidRPr="004F7116">
        <w:rPr>
          <w:rFonts w:ascii="Arial" w:hAnsi="Arial" w:cs="Arial"/>
          <w:bCs/>
          <w:sz w:val="22"/>
          <w:szCs w:val="22"/>
          <w:lang w:val="en-US"/>
        </w:rPr>
        <w:instrText xml:space="preserve"> REF _Ref177121307 \r \h </w:instrText>
      </w:r>
      <w:r w:rsidR="004F7116" w:rsidRPr="004F7116">
        <w:rPr>
          <w:rFonts w:ascii="Arial" w:hAnsi="Arial" w:cs="Arial"/>
          <w:bCs/>
          <w:sz w:val="22"/>
          <w:szCs w:val="22"/>
          <w:lang w:val="en-US"/>
        </w:rPr>
        <w:instrText xml:space="preserve"> \* MERGEFORMAT </w:instrText>
      </w:r>
      <w:r w:rsidR="00E43529" w:rsidRPr="004F7116">
        <w:rPr>
          <w:rFonts w:ascii="Arial" w:hAnsi="Arial" w:cs="Arial"/>
          <w:bCs/>
          <w:sz w:val="22"/>
          <w:szCs w:val="22"/>
          <w:lang w:val="en-US"/>
        </w:rPr>
      </w:r>
      <w:r w:rsidR="00E43529" w:rsidRPr="004F7116">
        <w:rPr>
          <w:rFonts w:ascii="Arial" w:hAnsi="Arial" w:cs="Arial"/>
          <w:bCs/>
          <w:sz w:val="22"/>
          <w:szCs w:val="22"/>
          <w:lang w:val="en-US"/>
        </w:rPr>
        <w:fldChar w:fldCharType="separate"/>
      </w:r>
      <w:r w:rsidR="007D3AB3">
        <w:rPr>
          <w:rFonts w:ascii="Arial" w:hAnsi="Arial" w:cs="Arial"/>
          <w:bCs/>
          <w:sz w:val="22"/>
          <w:szCs w:val="22"/>
          <w:lang w:val="en-US"/>
        </w:rPr>
        <w:t>35</w:t>
      </w:r>
      <w:r w:rsidR="00E43529" w:rsidRPr="004F7116">
        <w:rPr>
          <w:rFonts w:ascii="Arial" w:hAnsi="Arial" w:cs="Arial"/>
          <w:bCs/>
          <w:sz w:val="22"/>
          <w:szCs w:val="22"/>
          <w:lang w:val="en-US"/>
        </w:rPr>
        <w:fldChar w:fldCharType="end"/>
      </w:r>
      <w:r w:rsidR="001B2654" w:rsidRPr="004F7116">
        <w:rPr>
          <w:rFonts w:ascii="Arial" w:hAnsi="Arial" w:cs="Arial"/>
          <w:bCs/>
          <w:sz w:val="22"/>
          <w:szCs w:val="22"/>
          <w:lang w:val="en-US"/>
        </w:rPr>
        <w:t xml:space="preserve"> (</w:t>
      </w:r>
      <w:r w:rsidR="001B2654" w:rsidRPr="004F7116">
        <w:rPr>
          <w:rFonts w:ascii="Arial" w:hAnsi="Arial" w:cs="Arial"/>
          <w:bCs/>
          <w:i/>
          <w:iCs/>
          <w:sz w:val="22"/>
          <w:szCs w:val="22"/>
          <w:lang w:val="en-US"/>
        </w:rPr>
        <w:t>Applicable law, dispute resolution and jurisdiction</w:t>
      </w:r>
      <w:r w:rsidR="001B2654" w:rsidRPr="004F7116">
        <w:rPr>
          <w:rFonts w:ascii="Arial" w:hAnsi="Arial" w:cs="Arial"/>
          <w:bCs/>
          <w:sz w:val="22"/>
          <w:szCs w:val="22"/>
          <w:lang w:val="en-US"/>
        </w:rPr>
        <w:t>) below</w:t>
      </w:r>
      <w:r w:rsidRPr="004F7116">
        <w:rPr>
          <w:rFonts w:ascii="Arial" w:hAnsi="Arial" w:cs="Arial"/>
          <w:bCs/>
          <w:sz w:val="22"/>
          <w:szCs w:val="22"/>
          <w:lang w:val="en-US"/>
        </w:rPr>
        <w:t>.</w:t>
      </w:r>
    </w:p>
    <w:p w14:paraId="63C0E948" w14:textId="1F15E7F3" w:rsidR="00E22A9E" w:rsidRPr="004F7116" w:rsidRDefault="00E22A9E" w:rsidP="00C064E9">
      <w:pPr>
        <w:pStyle w:val="Lijstalinea"/>
        <w:numPr>
          <w:ilvl w:val="2"/>
          <w:numId w:val="44"/>
        </w:numPr>
        <w:spacing w:before="120" w:line="259" w:lineRule="auto"/>
        <w:ind w:left="1134" w:hanging="708"/>
        <w:jc w:val="both"/>
        <w:rPr>
          <w:rFonts w:ascii="Arial" w:hAnsi="Arial" w:cs="Arial"/>
          <w:bCs/>
          <w:sz w:val="22"/>
          <w:szCs w:val="22"/>
          <w:lang w:val="en-US"/>
        </w:rPr>
      </w:pPr>
      <w:r w:rsidRPr="004F7116">
        <w:rPr>
          <w:rFonts w:ascii="Arial" w:hAnsi="Arial" w:cs="Arial"/>
          <w:bCs/>
          <w:sz w:val="22"/>
          <w:szCs w:val="22"/>
          <w:u w:val="single"/>
        </w:rPr>
        <w:t xml:space="preserve">Pro quota and </w:t>
      </w:r>
      <w:proofErr w:type="gramStart"/>
      <w:r w:rsidR="00815F06" w:rsidRPr="004F7116">
        <w:rPr>
          <w:rFonts w:ascii="Arial" w:hAnsi="Arial" w:cs="Arial"/>
          <w:bCs/>
          <w:sz w:val="22"/>
          <w:szCs w:val="22"/>
          <w:u w:val="single"/>
        </w:rPr>
        <w:t>pro</w:t>
      </w:r>
      <w:r w:rsidR="00C6739E" w:rsidRPr="004F7116">
        <w:rPr>
          <w:rFonts w:ascii="Arial" w:hAnsi="Arial" w:cs="Arial"/>
          <w:bCs/>
          <w:sz w:val="22"/>
          <w:szCs w:val="22"/>
          <w:u w:val="single"/>
        </w:rPr>
        <w:t xml:space="preserve"> </w:t>
      </w:r>
      <w:r w:rsidR="00815F06" w:rsidRPr="004F7116">
        <w:rPr>
          <w:rFonts w:ascii="Arial" w:hAnsi="Arial" w:cs="Arial"/>
          <w:bCs/>
          <w:sz w:val="22"/>
          <w:szCs w:val="22"/>
          <w:u w:val="single"/>
        </w:rPr>
        <w:t>rata</w:t>
      </w:r>
      <w:proofErr w:type="gramEnd"/>
      <w:r w:rsidRPr="004F7116">
        <w:rPr>
          <w:rFonts w:ascii="Arial" w:hAnsi="Arial" w:cs="Arial"/>
          <w:bCs/>
          <w:sz w:val="22"/>
          <w:szCs w:val="22"/>
        </w:rPr>
        <w:t xml:space="preserve">. </w:t>
      </w:r>
      <w:r w:rsidRPr="004F7116">
        <w:rPr>
          <w:rFonts w:ascii="Arial" w:hAnsi="Arial" w:cs="Arial"/>
          <w:bCs/>
          <w:sz w:val="22"/>
          <w:szCs w:val="22"/>
          <w:lang w:val="en-US"/>
        </w:rPr>
        <w:t>Unless otherwise specifically provided hereunder, the expressions “</w:t>
      </w:r>
      <w:r w:rsidRPr="004F7116">
        <w:rPr>
          <w:rFonts w:ascii="Arial" w:hAnsi="Arial" w:cs="Arial"/>
          <w:bCs/>
          <w:i/>
          <w:iCs/>
          <w:sz w:val="22"/>
          <w:szCs w:val="22"/>
          <w:lang w:val="en-US"/>
        </w:rPr>
        <w:t>pro quota</w:t>
      </w:r>
      <w:r w:rsidRPr="004F7116">
        <w:rPr>
          <w:rFonts w:ascii="Arial" w:hAnsi="Arial" w:cs="Arial"/>
          <w:bCs/>
          <w:sz w:val="22"/>
          <w:szCs w:val="22"/>
          <w:lang w:val="en-US"/>
        </w:rPr>
        <w:t>” or “</w:t>
      </w:r>
      <w:r w:rsidRPr="004F7116">
        <w:rPr>
          <w:rFonts w:ascii="Arial" w:hAnsi="Arial" w:cs="Arial"/>
          <w:bCs/>
          <w:i/>
          <w:iCs/>
          <w:sz w:val="22"/>
          <w:szCs w:val="22"/>
          <w:lang w:val="en-US"/>
        </w:rPr>
        <w:t>pro rata</w:t>
      </w:r>
      <w:r w:rsidRPr="004F7116">
        <w:rPr>
          <w:rFonts w:ascii="Arial" w:hAnsi="Arial" w:cs="Arial"/>
          <w:bCs/>
          <w:sz w:val="22"/>
          <w:szCs w:val="22"/>
          <w:lang w:val="en-US"/>
        </w:rPr>
        <w:t xml:space="preserve">” when referred to one or more Party exercising the same right or subject to the same obligation shall be referred to the pro quota or pro rata right or, as appropriate, obligation of each Party to be determined on the percentage of ownership of the </w:t>
      </w:r>
      <w:r w:rsidR="0037494B" w:rsidRPr="004F7116">
        <w:rPr>
          <w:rFonts w:ascii="Arial" w:hAnsi="Arial" w:cs="Arial"/>
          <w:bCs/>
          <w:sz w:val="22"/>
          <w:szCs w:val="22"/>
          <w:lang w:val="en-US"/>
        </w:rPr>
        <w:t>corporate</w:t>
      </w:r>
      <w:r w:rsidRPr="004F7116">
        <w:rPr>
          <w:rFonts w:ascii="Arial" w:hAnsi="Arial" w:cs="Arial"/>
          <w:bCs/>
          <w:sz w:val="22"/>
          <w:szCs w:val="22"/>
          <w:lang w:val="en-US"/>
        </w:rPr>
        <w:t xml:space="preserve"> capital of the Company </w:t>
      </w:r>
      <w:r w:rsidR="00D4187D" w:rsidRPr="004F7116">
        <w:rPr>
          <w:rFonts w:ascii="Arial" w:hAnsi="Arial" w:cs="Arial"/>
          <w:bCs/>
          <w:sz w:val="22"/>
          <w:szCs w:val="22"/>
          <w:lang w:val="en-US"/>
        </w:rPr>
        <w:t>related</w:t>
      </w:r>
      <w:r w:rsidRPr="004F7116">
        <w:rPr>
          <w:rFonts w:ascii="Arial" w:hAnsi="Arial" w:cs="Arial"/>
          <w:bCs/>
          <w:sz w:val="22"/>
          <w:szCs w:val="22"/>
          <w:lang w:val="en-US"/>
        </w:rPr>
        <w:t xml:space="preserve"> to the overall percentage of ownership of the </w:t>
      </w:r>
      <w:r w:rsidR="0037494B" w:rsidRPr="004F7116">
        <w:rPr>
          <w:rFonts w:ascii="Arial" w:hAnsi="Arial" w:cs="Arial"/>
          <w:bCs/>
          <w:sz w:val="22"/>
          <w:szCs w:val="22"/>
          <w:lang w:val="en-US"/>
        </w:rPr>
        <w:t>corporate</w:t>
      </w:r>
      <w:r w:rsidRPr="004F7116">
        <w:rPr>
          <w:rFonts w:ascii="Arial" w:hAnsi="Arial" w:cs="Arial"/>
          <w:bCs/>
          <w:sz w:val="22"/>
          <w:szCs w:val="22"/>
          <w:lang w:val="en-US"/>
        </w:rPr>
        <w:t xml:space="preserve"> capital of the Company owned by the Parties exercising that same right or subject to the same obligation.</w:t>
      </w:r>
    </w:p>
    <w:p w14:paraId="26EED9BB" w14:textId="5114AD99" w:rsidR="00AC444C" w:rsidRPr="004F7116" w:rsidRDefault="00AC444C" w:rsidP="00C064E9">
      <w:pPr>
        <w:pStyle w:val="Lijstalinea"/>
        <w:numPr>
          <w:ilvl w:val="2"/>
          <w:numId w:val="44"/>
        </w:numPr>
        <w:spacing w:before="120" w:line="259" w:lineRule="auto"/>
        <w:ind w:left="1134" w:hanging="708"/>
        <w:jc w:val="both"/>
        <w:rPr>
          <w:rFonts w:ascii="Arial" w:hAnsi="Arial" w:cs="Arial"/>
          <w:bCs/>
          <w:sz w:val="22"/>
          <w:szCs w:val="22"/>
          <w:lang w:val="en-US"/>
        </w:rPr>
      </w:pPr>
      <w:r w:rsidRPr="004F7116">
        <w:rPr>
          <w:rFonts w:ascii="Arial" w:hAnsi="Arial" w:cs="Arial"/>
          <w:bCs/>
          <w:sz w:val="22"/>
          <w:szCs w:val="22"/>
          <w:u w:val="single"/>
          <w:lang w:val="en-US"/>
        </w:rPr>
        <w:lastRenderedPageBreak/>
        <w:t>Gender and number</w:t>
      </w:r>
      <w:r w:rsidRPr="004F7116">
        <w:rPr>
          <w:rFonts w:ascii="Arial" w:hAnsi="Arial" w:cs="Arial"/>
          <w:bCs/>
          <w:sz w:val="22"/>
          <w:szCs w:val="22"/>
          <w:lang w:val="en-US"/>
        </w:rPr>
        <w:t xml:space="preserve">. Any reference in this Agreement to gender shall include all genders, and words </w:t>
      </w:r>
      <w:r w:rsidR="008A2C80" w:rsidRPr="004F7116">
        <w:rPr>
          <w:rFonts w:ascii="Arial" w:hAnsi="Arial" w:cs="Arial"/>
          <w:bCs/>
          <w:sz w:val="22"/>
          <w:szCs w:val="22"/>
          <w:lang w:val="en-US"/>
        </w:rPr>
        <w:t xml:space="preserve">indicating </w:t>
      </w:r>
      <w:r w:rsidRPr="004F7116">
        <w:rPr>
          <w:rFonts w:ascii="Arial" w:hAnsi="Arial" w:cs="Arial"/>
          <w:bCs/>
          <w:sz w:val="22"/>
          <w:szCs w:val="22"/>
          <w:lang w:val="en-US"/>
        </w:rPr>
        <w:t>the singular number only shall be deemed to include the plural and vice versa.</w:t>
      </w:r>
    </w:p>
    <w:p w14:paraId="3423A6E9" w14:textId="77777777" w:rsidR="00AC444C" w:rsidRPr="004F7116" w:rsidRDefault="00AC444C" w:rsidP="00C064E9">
      <w:pPr>
        <w:pStyle w:val="Lijstalinea"/>
        <w:numPr>
          <w:ilvl w:val="2"/>
          <w:numId w:val="44"/>
        </w:numPr>
        <w:spacing w:before="120" w:line="259" w:lineRule="auto"/>
        <w:ind w:left="1134" w:hanging="708"/>
        <w:jc w:val="both"/>
        <w:rPr>
          <w:rFonts w:ascii="Arial" w:hAnsi="Arial" w:cs="Arial"/>
          <w:bCs/>
          <w:sz w:val="22"/>
          <w:szCs w:val="22"/>
          <w:lang w:val="en-US"/>
        </w:rPr>
      </w:pPr>
      <w:r w:rsidRPr="004F7116">
        <w:rPr>
          <w:rFonts w:ascii="Arial" w:hAnsi="Arial" w:cs="Arial"/>
          <w:bCs/>
          <w:sz w:val="22"/>
          <w:szCs w:val="22"/>
          <w:u w:val="single"/>
          <w:lang w:val="en-US"/>
        </w:rPr>
        <w:t>Headings</w:t>
      </w:r>
      <w:r w:rsidRPr="004F7116">
        <w:rPr>
          <w:rFonts w:ascii="Arial" w:hAnsi="Arial" w:cs="Arial"/>
          <w:bCs/>
          <w:sz w:val="22"/>
          <w:szCs w:val="22"/>
          <w:lang w:val="en-US"/>
        </w:rPr>
        <w:t>. The provision of a table of contents, the division of this Agreement into articles, sections, paragraphs and other subdivisions and the insertion of headings are for convenience of reference only and shall not affect or be utilized in construing or interpreting this Agreement.</w:t>
      </w:r>
    </w:p>
    <w:p w14:paraId="56C71987" w14:textId="77777777" w:rsidR="00AC444C" w:rsidRPr="004F7116" w:rsidRDefault="00AC444C" w:rsidP="00C064E9">
      <w:pPr>
        <w:pStyle w:val="Lijstalinea"/>
        <w:numPr>
          <w:ilvl w:val="2"/>
          <w:numId w:val="44"/>
        </w:numPr>
        <w:spacing w:before="120" w:line="259" w:lineRule="auto"/>
        <w:ind w:left="1134" w:hanging="708"/>
        <w:jc w:val="both"/>
        <w:rPr>
          <w:rFonts w:ascii="Arial" w:hAnsi="Arial" w:cs="Arial"/>
          <w:bCs/>
          <w:sz w:val="22"/>
          <w:szCs w:val="22"/>
          <w:lang w:val="en-US"/>
        </w:rPr>
      </w:pPr>
      <w:r w:rsidRPr="004F7116">
        <w:rPr>
          <w:rFonts w:ascii="Arial" w:hAnsi="Arial" w:cs="Arial"/>
          <w:bCs/>
          <w:sz w:val="22"/>
          <w:szCs w:val="22"/>
          <w:u w:val="single"/>
          <w:lang w:val="en-US"/>
        </w:rPr>
        <w:t>Herein and similar</w:t>
      </w:r>
      <w:r w:rsidRPr="004F7116">
        <w:rPr>
          <w:rFonts w:ascii="Arial" w:hAnsi="Arial" w:cs="Arial"/>
          <w:bCs/>
          <w:sz w:val="22"/>
          <w:szCs w:val="22"/>
          <w:lang w:val="en-US"/>
        </w:rPr>
        <w:t>. The words such as “herein,” “hereinafter,” “hereof,” and “hereunder” refer to this Agreement as a whole and not merely to a subdivision in which such words appear, unless the context otherwise requires.</w:t>
      </w:r>
    </w:p>
    <w:p w14:paraId="2F2B2490" w14:textId="7B31C746" w:rsidR="00AC444C" w:rsidRPr="004F7116" w:rsidRDefault="00AC444C" w:rsidP="00C064E9">
      <w:pPr>
        <w:pStyle w:val="Lijstalinea"/>
        <w:numPr>
          <w:ilvl w:val="2"/>
          <w:numId w:val="44"/>
        </w:numPr>
        <w:spacing w:before="120" w:line="259" w:lineRule="auto"/>
        <w:ind w:left="1134" w:hanging="708"/>
        <w:jc w:val="both"/>
        <w:rPr>
          <w:rFonts w:ascii="Arial" w:hAnsi="Arial" w:cs="Arial"/>
          <w:bCs/>
          <w:sz w:val="22"/>
          <w:szCs w:val="22"/>
          <w:lang w:val="en-US"/>
        </w:rPr>
      </w:pPr>
      <w:r w:rsidRPr="004F7116">
        <w:rPr>
          <w:rFonts w:ascii="Arial" w:hAnsi="Arial" w:cs="Arial"/>
          <w:bCs/>
          <w:sz w:val="22"/>
          <w:szCs w:val="22"/>
          <w:u w:val="single"/>
          <w:lang w:val="en-US"/>
        </w:rPr>
        <w:t>Including</w:t>
      </w:r>
      <w:r w:rsidRPr="004F7116">
        <w:rPr>
          <w:rFonts w:ascii="Arial" w:hAnsi="Arial" w:cs="Arial"/>
          <w:bCs/>
          <w:sz w:val="22"/>
          <w:szCs w:val="22"/>
          <w:lang w:val="en-US"/>
        </w:rPr>
        <w:t>. The word “including”</w:t>
      </w:r>
      <w:r w:rsidR="006C676D" w:rsidRPr="004F7116">
        <w:rPr>
          <w:rFonts w:ascii="Arial" w:hAnsi="Arial" w:cs="Arial"/>
          <w:bCs/>
          <w:sz w:val="22"/>
          <w:szCs w:val="22"/>
          <w:lang w:val="en-US"/>
        </w:rPr>
        <w:t>,</w:t>
      </w:r>
      <w:r w:rsidRPr="004F7116">
        <w:rPr>
          <w:rFonts w:ascii="Arial" w:hAnsi="Arial" w:cs="Arial"/>
          <w:bCs/>
          <w:sz w:val="22"/>
          <w:szCs w:val="22"/>
          <w:lang w:val="en-US"/>
        </w:rPr>
        <w:t xml:space="preserve"> or any variation thereof</w:t>
      </w:r>
      <w:r w:rsidR="00A37A03" w:rsidRPr="004F7116">
        <w:rPr>
          <w:rFonts w:ascii="Arial" w:hAnsi="Arial" w:cs="Arial"/>
          <w:bCs/>
          <w:sz w:val="22"/>
          <w:szCs w:val="22"/>
          <w:lang w:val="en-US"/>
        </w:rPr>
        <w:t xml:space="preserve">, </w:t>
      </w:r>
      <w:r w:rsidRPr="004F7116">
        <w:rPr>
          <w:rFonts w:ascii="Arial" w:hAnsi="Arial" w:cs="Arial"/>
          <w:bCs/>
          <w:sz w:val="22"/>
          <w:szCs w:val="22"/>
          <w:lang w:val="en-US"/>
        </w:rPr>
        <w:t>means “including, without limitation” and shall not be construed to limit any general statement to the specific or similar items or matters immediately following it.</w:t>
      </w:r>
    </w:p>
    <w:p w14:paraId="25267DF5" w14:textId="2CAE1D1C" w:rsidR="00AC444C" w:rsidRPr="004F7116" w:rsidRDefault="00AC444C" w:rsidP="00C064E9">
      <w:pPr>
        <w:pStyle w:val="Lijstalinea"/>
        <w:numPr>
          <w:ilvl w:val="2"/>
          <w:numId w:val="44"/>
        </w:numPr>
        <w:spacing w:before="120" w:line="259" w:lineRule="auto"/>
        <w:ind w:left="1134" w:hanging="708"/>
        <w:jc w:val="both"/>
        <w:rPr>
          <w:rFonts w:ascii="Arial" w:hAnsi="Arial" w:cs="Arial"/>
          <w:bCs/>
          <w:sz w:val="22"/>
          <w:szCs w:val="22"/>
          <w:lang w:val="en-US"/>
        </w:rPr>
      </w:pPr>
      <w:r w:rsidRPr="004F7116">
        <w:rPr>
          <w:rFonts w:ascii="Arial" w:hAnsi="Arial" w:cs="Arial"/>
          <w:bCs/>
          <w:sz w:val="22"/>
          <w:szCs w:val="22"/>
          <w:u w:val="single"/>
          <w:lang w:val="en-US"/>
        </w:rPr>
        <w:t>Laws</w:t>
      </w:r>
      <w:r w:rsidRPr="004F7116">
        <w:rPr>
          <w:rFonts w:ascii="Arial" w:hAnsi="Arial" w:cs="Arial"/>
          <w:bCs/>
          <w:sz w:val="22"/>
          <w:szCs w:val="22"/>
          <w:lang w:val="en-US"/>
        </w:rPr>
        <w:t xml:space="preserve">. </w:t>
      </w:r>
      <w:r w:rsidR="00235D4A" w:rsidRPr="004F7116">
        <w:rPr>
          <w:rFonts w:ascii="Arial" w:hAnsi="Arial" w:cs="Arial"/>
          <w:bCs/>
          <w:sz w:val="22"/>
          <w:szCs w:val="22"/>
          <w:lang w:val="en-US"/>
        </w:rPr>
        <w:t xml:space="preserve">Every reference to a particular law, regulation or statutory provision shall be </w:t>
      </w:r>
      <w:r w:rsidR="00235D4A" w:rsidRPr="004F7116">
        <w:rPr>
          <w:rFonts w:ascii="Arial" w:hAnsi="Arial" w:cs="Arial"/>
          <w:sz w:val="22"/>
          <w:szCs w:val="22"/>
          <w:lang w:val="en-US"/>
        </w:rPr>
        <w:t>construed</w:t>
      </w:r>
      <w:r w:rsidR="00235D4A" w:rsidRPr="004F7116">
        <w:rPr>
          <w:rFonts w:ascii="Arial" w:hAnsi="Arial" w:cs="Arial"/>
          <w:bCs/>
          <w:sz w:val="22"/>
          <w:szCs w:val="22"/>
          <w:lang w:val="en-US"/>
        </w:rPr>
        <w:t xml:space="preserve"> also as a reference to all other laws made under the law referred to, and to all such laws as amended, re-enacted, consolidated or replaced or as their application or interpretation is affected by other laws from time to time</w:t>
      </w:r>
      <w:r w:rsidRPr="004F7116">
        <w:rPr>
          <w:rFonts w:ascii="Arial" w:hAnsi="Arial" w:cs="Arial"/>
          <w:bCs/>
          <w:sz w:val="22"/>
          <w:szCs w:val="22"/>
          <w:lang w:val="en-US"/>
        </w:rPr>
        <w:t>.</w:t>
      </w:r>
    </w:p>
    <w:p w14:paraId="50BAEB15" w14:textId="13F854DE" w:rsidR="00AC444C" w:rsidRPr="004F7116" w:rsidRDefault="00AC444C" w:rsidP="00C064E9">
      <w:pPr>
        <w:pStyle w:val="Lijstalinea"/>
        <w:numPr>
          <w:ilvl w:val="2"/>
          <w:numId w:val="44"/>
        </w:numPr>
        <w:spacing w:before="120" w:line="259" w:lineRule="auto"/>
        <w:ind w:left="1134" w:hanging="708"/>
        <w:jc w:val="both"/>
        <w:rPr>
          <w:rFonts w:ascii="Arial" w:hAnsi="Arial" w:cs="Arial"/>
          <w:bCs/>
          <w:sz w:val="22"/>
          <w:szCs w:val="22"/>
          <w:lang w:val="en-US"/>
        </w:rPr>
      </w:pPr>
      <w:r w:rsidRPr="004F7116">
        <w:rPr>
          <w:rFonts w:ascii="Arial" w:hAnsi="Arial" w:cs="Arial"/>
          <w:bCs/>
          <w:sz w:val="22"/>
          <w:szCs w:val="22"/>
          <w:u w:val="single"/>
          <w:lang w:val="en-US"/>
        </w:rPr>
        <w:t>Procure</w:t>
      </w:r>
      <w:r w:rsidRPr="004F7116">
        <w:rPr>
          <w:rFonts w:ascii="Arial" w:hAnsi="Arial" w:cs="Arial"/>
          <w:bCs/>
          <w:sz w:val="22"/>
          <w:szCs w:val="22"/>
          <w:lang w:val="en-US"/>
        </w:rPr>
        <w:t>. A reference to “procure that” or “cause that” shall mean “procure</w:t>
      </w:r>
      <w:r w:rsidR="001B2654" w:rsidRPr="004F7116">
        <w:rPr>
          <w:rFonts w:ascii="Arial" w:hAnsi="Arial" w:cs="Arial"/>
          <w:bCs/>
          <w:sz w:val="22"/>
          <w:szCs w:val="22"/>
          <w:lang w:val="en-US"/>
        </w:rPr>
        <w:t>”</w:t>
      </w:r>
      <w:r w:rsidRPr="004F7116">
        <w:rPr>
          <w:rFonts w:ascii="Arial" w:hAnsi="Arial" w:cs="Arial"/>
          <w:bCs/>
          <w:sz w:val="22"/>
          <w:szCs w:val="22"/>
          <w:lang w:val="en-US"/>
        </w:rPr>
        <w:t>, pursuant to article</w:t>
      </w:r>
      <w:r w:rsidR="001B2654" w:rsidRPr="004F7116">
        <w:rPr>
          <w:rFonts w:ascii="Arial" w:hAnsi="Arial" w:cs="Arial"/>
          <w:bCs/>
          <w:sz w:val="22"/>
          <w:szCs w:val="22"/>
          <w:lang w:val="en-US"/>
        </w:rPr>
        <w:t xml:space="preserve"> [</w:t>
      </w:r>
      <w:r w:rsidR="001B2654" w:rsidRPr="004F7116">
        <w:rPr>
          <w:rFonts w:ascii="Arial" w:hAnsi="Arial" w:cs="Arial"/>
          <w:bCs/>
          <w:sz w:val="22"/>
          <w:szCs w:val="22"/>
          <w:highlight w:val="yellow"/>
          <w:lang w:val="en-US"/>
        </w:rPr>
        <w:sym w:font="Symbol" w:char="F0B7"/>
      </w:r>
      <w:r w:rsidR="001B2654" w:rsidRPr="004F7116">
        <w:rPr>
          <w:rFonts w:ascii="Arial" w:hAnsi="Arial" w:cs="Arial"/>
          <w:bCs/>
          <w:sz w:val="22"/>
          <w:szCs w:val="22"/>
          <w:lang w:val="en-US"/>
        </w:rPr>
        <w:t xml:space="preserve">] of </w:t>
      </w:r>
      <w:r w:rsidR="00177CD0" w:rsidRPr="004F7116">
        <w:rPr>
          <w:rFonts w:ascii="Arial" w:hAnsi="Arial" w:cs="Arial"/>
          <w:bCs/>
          <w:sz w:val="22"/>
          <w:szCs w:val="22"/>
          <w:lang w:val="en-US"/>
        </w:rPr>
        <w:t xml:space="preserve">company </w:t>
      </w:r>
      <w:r w:rsidR="001B2654" w:rsidRPr="004F7116">
        <w:rPr>
          <w:rFonts w:ascii="Arial" w:hAnsi="Arial" w:cs="Arial"/>
          <w:bCs/>
          <w:sz w:val="22"/>
          <w:szCs w:val="22"/>
          <w:lang w:val="en-US"/>
        </w:rPr>
        <w:t>law of [</w:t>
      </w:r>
      <w:r w:rsidR="001B2654" w:rsidRPr="004F7116">
        <w:rPr>
          <w:rFonts w:ascii="Arial" w:hAnsi="Arial" w:cs="Arial"/>
          <w:bCs/>
          <w:sz w:val="22"/>
          <w:szCs w:val="22"/>
          <w:highlight w:val="yellow"/>
          <w:lang w:val="en-US"/>
        </w:rPr>
        <w:t>COUNTRY</w:t>
      </w:r>
      <w:r w:rsidR="001B2654" w:rsidRPr="004F7116">
        <w:rPr>
          <w:rFonts w:ascii="Arial" w:hAnsi="Arial" w:cs="Arial"/>
          <w:bCs/>
          <w:sz w:val="22"/>
          <w:szCs w:val="22"/>
          <w:lang w:val="en-US"/>
        </w:rPr>
        <w:t>]</w:t>
      </w:r>
      <w:r w:rsidRPr="004F7116">
        <w:rPr>
          <w:rFonts w:ascii="Arial" w:hAnsi="Arial" w:cs="Arial"/>
          <w:bCs/>
          <w:sz w:val="22"/>
          <w:szCs w:val="22"/>
          <w:lang w:val="en-US"/>
        </w:rPr>
        <w:t>, that” even if not specified.</w:t>
      </w:r>
    </w:p>
    <w:p w14:paraId="31E6B227" w14:textId="6040CC87" w:rsidR="00341E7B" w:rsidRPr="004F7116" w:rsidRDefault="00F7461A" w:rsidP="00C064E9">
      <w:pPr>
        <w:pStyle w:val="Lijstalinea"/>
        <w:keepNext/>
        <w:widowControl w:val="0"/>
        <w:numPr>
          <w:ilvl w:val="0"/>
          <w:numId w:val="44"/>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32" w:name="_DV_M48"/>
      <w:bookmarkStart w:id="33" w:name="_DV_M54"/>
      <w:bookmarkStart w:id="34" w:name="_Toc110343414"/>
      <w:bookmarkStart w:id="35" w:name="_Toc115947771"/>
      <w:bookmarkStart w:id="36" w:name="_Toc120820564"/>
      <w:bookmarkEnd w:id="32"/>
      <w:bookmarkEnd w:id="33"/>
      <w:r w:rsidRPr="004F7116">
        <w:rPr>
          <w:rFonts w:ascii="Arial" w:eastAsia="SimSun" w:hAnsi="Arial" w:cs="Arial"/>
          <w:b/>
          <w:bCs/>
          <w:sz w:val="22"/>
          <w:szCs w:val="22"/>
          <w:lang w:val="en-US" w:eastAsia="zh-CN"/>
        </w:rPr>
        <w:t>SUBJECT MATTER</w:t>
      </w:r>
      <w:bookmarkStart w:id="37" w:name="_Hlk509479457"/>
      <w:bookmarkEnd w:id="34"/>
      <w:bookmarkEnd w:id="35"/>
      <w:bookmarkEnd w:id="36"/>
    </w:p>
    <w:p w14:paraId="7A4D4DC4" w14:textId="3A0BAFE3" w:rsidR="00341E7B" w:rsidRPr="004F7116" w:rsidRDefault="00341E7B" w:rsidP="00C064E9">
      <w:pPr>
        <w:pStyle w:val="Lijstalinea"/>
        <w:numPr>
          <w:ilvl w:val="1"/>
          <w:numId w:val="44"/>
        </w:numPr>
        <w:spacing w:before="120" w:line="259" w:lineRule="auto"/>
        <w:ind w:left="426" w:hanging="710"/>
        <w:jc w:val="both"/>
        <w:rPr>
          <w:rFonts w:ascii="Arial" w:hAnsi="Arial" w:cs="Arial"/>
          <w:sz w:val="22"/>
          <w:szCs w:val="22"/>
          <w:lang w:val="en-US"/>
        </w:rPr>
      </w:pPr>
      <w:bookmarkStart w:id="38" w:name="_DV_M55"/>
      <w:bookmarkEnd w:id="37"/>
      <w:bookmarkEnd w:id="38"/>
      <w:r w:rsidRPr="004F7116">
        <w:rPr>
          <w:rFonts w:ascii="Arial" w:hAnsi="Arial" w:cs="Arial"/>
          <w:sz w:val="22"/>
          <w:szCs w:val="22"/>
          <w:lang w:val="en-US"/>
        </w:rPr>
        <w:t xml:space="preserve">The </w:t>
      </w:r>
      <w:r w:rsidRPr="004F7116">
        <w:rPr>
          <w:rFonts w:ascii="Arial" w:eastAsia="MS Mincho" w:hAnsi="Arial" w:cs="Arial"/>
          <w:sz w:val="22"/>
          <w:szCs w:val="22"/>
          <w:lang w:val="en-US"/>
        </w:rPr>
        <w:t>Parties</w:t>
      </w:r>
      <w:r w:rsidRPr="004F7116">
        <w:rPr>
          <w:rFonts w:ascii="Arial" w:hAnsi="Arial" w:cs="Arial"/>
          <w:sz w:val="22"/>
          <w:szCs w:val="22"/>
          <w:lang w:val="en-US"/>
        </w:rPr>
        <w:t xml:space="preserve"> enter into this Agreement, among other things, to govern their reciprocal rights and obligations with respect to:</w:t>
      </w:r>
    </w:p>
    <w:p w14:paraId="02AD62F9" w14:textId="52C93292" w:rsidR="00341E7B" w:rsidRPr="004F7116" w:rsidRDefault="00177CD0" w:rsidP="00177CD0">
      <w:pPr>
        <w:spacing w:before="120" w:after="120" w:line="259" w:lineRule="auto"/>
        <w:ind w:left="1134" w:hanging="708"/>
        <w:jc w:val="both"/>
        <w:rPr>
          <w:rFonts w:ascii="Arial" w:hAnsi="Arial" w:cs="Arial"/>
        </w:rPr>
      </w:pPr>
      <w:r w:rsidRPr="004F7116">
        <w:rPr>
          <w:rFonts w:ascii="Arial" w:hAnsi="Arial" w:cs="Arial"/>
        </w:rPr>
        <w:t>(</w:t>
      </w:r>
      <w:proofErr w:type="spellStart"/>
      <w:r w:rsidRPr="004F7116">
        <w:rPr>
          <w:rFonts w:ascii="Arial" w:hAnsi="Arial" w:cs="Arial"/>
        </w:rPr>
        <w:t>i</w:t>
      </w:r>
      <w:proofErr w:type="spellEnd"/>
      <w:r w:rsidRPr="004F7116">
        <w:rPr>
          <w:rFonts w:ascii="Arial" w:hAnsi="Arial" w:cs="Arial"/>
        </w:rPr>
        <w:t>)</w:t>
      </w:r>
      <w:r w:rsidRPr="004F7116">
        <w:rPr>
          <w:rFonts w:ascii="Arial" w:hAnsi="Arial" w:cs="Arial"/>
        </w:rPr>
        <w:tab/>
      </w:r>
      <w:r w:rsidR="00341E7B" w:rsidRPr="004F7116">
        <w:rPr>
          <w:rFonts w:ascii="Arial" w:hAnsi="Arial" w:cs="Arial"/>
        </w:rPr>
        <w:t xml:space="preserve">the </w:t>
      </w:r>
      <w:r w:rsidR="00341E7B" w:rsidRPr="004F7116">
        <w:rPr>
          <w:rFonts w:ascii="Arial" w:hAnsi="Arial" w:cs="Arial"/>
          <w:bCs/>
        </w:rPr>
        <w:t>corporate</w:t>
      </w:r>
      <w:r w:rsidR="00341E7B" w:rsidRPr="004F7116">
        <w:rPr>
          <w:rFonts w:ascii="Arial" w:hAnsi="Arial" w:cs="Arial"/>
        </w:rPr>
        <w:t xml:space="preserve"> governance of the </w:t>
      </w:r>
      <w:proofErr w:type="gramStart"/>
      <w:r w:rsidR="00341E7B" w:rsidRPr="004F7116">
        <w:rPr>
          <w:rFonts w:ascii="Arial" w:hAnsi="Arial" w:cs="Arial"/>
        </w:rPr>
        <w:t>Company;</w:t>
      </w:r>
      <w:proofErr w:type="gramEnd"/>
    </w:p>
    <w:p w14:paraId="7C0E826B" w14:textId="77777777" w:rsidR="00177CD0" w:rsidRPr="004F7116" w:rsidRDefault="00341E7B" w:rsidP="00C064E9">
      <w:pPr>
        <w:pStyle w:val="Lijstalinea"/>
        <w:numPr>
          <w:ilvl w:val="0"/>
          <w:numId w:val="45"/>
        </w:numPr>
        <w:spacing w:before="120" w:line="259" w:lineRule="auto"/>
        <w:jc w:val="both"/>
        <w:rPr>
          <w:rFonts w:ascii="Arial" w:hAnsi="Arial" w:cs="Arial"/>
          <w:sz w:val="22"/>
          <w:szCs w:val="22"/>
          <w:lang w:val="en-US"/>
        </w:rPr>
      </w:pPr>
      <w:r w:rsidRPr="004F7116">
        <w:rPr>
          <w:rFonts w:ascii="Arial" w:hAnsi="Arial" w:cs="Arial"/>
          <w:sz w:val="22"/>
          <w:szCs w:val="22"/>
          <w:lang w:val="en-US"/>
        </w:rPr>
        <w:t xml:space="preserve">the </w:t>
      </w:r>
      <w:r w:rsidRPr="004F7116">
        <w:rPr>
          <w:rFonts w:ascii="Arial" w:hAnsi="Arial" w:cs="Arial"/>
          <w:bCs/>
          <w:sz w:val="22"/>
          <w:szCs w:val="22"/>
          <w:lang w:val="en-US"/>
        </w:rPr>
        <w:t>transfer</w:t>
      </w:r>
      <w:r w:rsidRPr="004F7116">
        <w:rPr>
          <w:rFonts w:ascii="Arial" w:hAnsi="Arial" w:cs="Arial"/>
          <w:sz w:val="22"/>
          <w:szCs w:val="22"/>
          <w:lang w:val="en-US"/>
        </w:rPr>
        <w:t xml:space="preserve"> of their </w:t>
      </w:r>
      <w:r w:rsidR="003C71E7" w:rsidRPr="004F7116">
        <w:rPr>
          <w:rFonts w:ascii="Arial" w:hAnsi="Arial" w:cs="Arial"/>
          <w:sz w:val="22"/>
          <w:szCs w:val="22"/>
          <w:lang w:val="en-US"/>
        </w:rPr>
        <w:t>Shares</w:t>
      </w:r>
      <w:r w:rsidRPr="004F7116">
        <w:rPr>
          <w:rFonts w:ascii="Arial" w:hAnsi="Arial" w:cs="Arial"/>
          <w:sz w:val="22"/>
          <w:szCs w:val="22"/>
          <w:lang w:val="en-US"/>
        </w:rPr>
        <w:t xml:space="preserve">, including the Exit; and, in </w:t>
      </w:r>
      <w:r w:rsidRPr="004F7116">
        <w:rPr>
          <w:rFonts w:ascii="Arial" w:hAnsi="Arial" w:cs="Arial"/>
          <w:bCs/>
          <w:sz w:val="22"/>
          <w:szCs w:val="22"/>
          <w:lang w:val="en-US"/>
        </w:rPr>
        <w:t>general</w:t>
      </w:r>
      <w:r w:rsidRPr="004F7116">
        <w:rPr>
          <w:rFonts w:ascii="Arial" w:hAnsi="Arial" w:cs="Arial"/>
          <w:sz w:val="22"/>
          <w:szCs w:val="22"/>
          <w:lang w:val="en-US"/>
        </w:rPr>
        <w:t>,</w:t>
      </w:r>
    </w:p>
    <w:p w14:paraId="2494111E" w14:textId="013F7F97" w:rsidR="00341E7B" w:rsidRPr="004F7116" w:rsidRDefault="00341E7B" w:rsidP="00C064E9">
      <w:pPr>
        <w:pStyle w:val="Lijstalinea"/>
        <w:numPr>
          <w:ilvl w:val="0"/>
          <w:numId w:val="45"/>
        </w:numPr>
        <w:spacing w:before="120" w:line="259" w:lineRule="auto"/>
        <w:jc w:val="both"/>
        <w:rPr>
          <w:rFonts w:ascii="Arial" w:hAnsi="Arial" w:cs="Arial"/>
          <w:sz w:val="22"/>
          <w:szCs w:val="22"/>
          <w:lang w:val="en-US"/>
        </w:rPr>
      </w:pPr>
      <w:proofErr w:type="spellStart"/>
      <w:r w:rsidRPr="004F7116">
        <w:rPr>
          <w:rFonts w:ascii="Arial" w:hAnsi="Arial" w:cs="Arial"/>
          <w:bCs/>
          <w:sz w:val="22"/>
          <w:szCs w:val="22"/>
        </w:rPr>
        <w:t>their</w:t>
      </w:r>
      <w:proofErr w:type="spellEnd"/>
      <w:r w:rsidRPr="004F7116">
        <w:rPr>
          <w:rFonts w:ascii="Arial" w:hAnsi="Arial" w:cs="Arial"/>
          <w:sz w:val="22"/>
          <w:szCs w:val="22"/>
        </w:rPr>
        <w:t xml:space="preserve"> </w:t>
      </w:r>
      <w:proofErr w:type="spellStart"/>
      <w:r w:rsidRPr="004F7116">
        <w:rPr>
          <w:rFonts w:ascii="Arial" w:hAnsi="Arial" w:cs="Arial"/>
          <w:bCs/>
          <w:sz w:val="22"/>
          <w:szCs w:val="22"/>
        </w:rPr>
        <w:t>relationship</w:t>
      </w:r>
      <w:proofErr w:type="spellEnd"/>
      <w:r w:rsidRPr="004F7116">
        <w:rPr>
          <w:rFonts w:ascii="Arial" w:hAnsi="Arial" w:cs="Arial"/>
          <w:sz w:val="22"/>
          <w:szCs w:val="22"/>
        </w:rPr>
        <w:t xml:space="preserve"> </w:t>
      </w:r>
      <w:proofErr w:type="spellStart"/>
      <w:r w:rsidRPr="004F7116">
        <w:rPr>
          <w:rFonts w:ascii="Arial" w:hAnsi="Arial" w:cs="Arial"/>
          <w:sz w:val="22"/>
          <w:szCs w:val="22"/>
        </w:rPr>
        <w:t>as</w:t>
      </w:r>
      <w:proofErr w:type="spellEnd"/>
      <w:r w:rsidRPr="004F7116">
        <w:rPr>
          <w:rFonts w:ascii="Arial" w:hAnsi="Arial" w:cs="Arial"/>
          <w:sz w:val="22"/>
          <w:szCs w:val="22"/>
        </w:rPr>
        <w:t xml:space="preserve"> </w:t>
      </w:r>
      <w:r w:rsidR="00AA063E" w:rsidRPr="004F7116">
        <w:rPr>
          <w:rFonts w:ascii="Arial" w:hAnsi="Arial" w:cs="Arial"/>
          <w:sz w:val="22"/>
          <w:szCs w:val="22"/>
        </w:rPr>
        <w:t>S</w:t>
      </w:r>
      <w:r w:rsidRPr="004F7116">
        <w:rPr>
          <w:rFonts w:ascii="Arial" w:hAnsi="Arial" w:cs="Arial"/>
          <w:sz w:val="22"/>
          <w:szCs w:val="22"/>
        </w:rPr>
        <w:t>hareholders.</w:t>
      </w:r>
    </w:p>
    <w:p w14:paraId="5F617939" w14:textId="2070CBF5" w:rsidR="00341E7B" w:rsidRPr="004F7116" w:rsidRDefault="00341E7B"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bookmarkStart w:id="39" w:name="_Ref104302037"/>
      <w:r w:rsidRPr="004F7116">
        <w:rPr>
          <w:rFonts w:ascii="Arial" w:eastAsia="MS Mincho" w:hAnsi="Arial" w:cs="Arial"/>
          <w:sz w:val="22"/>
          <w:szCs w:val="22"/>
          <w:lang w:val="en-US"/>
        </w:rPr>
        <w:t xml:space="preserve">If at any time whilst this Agreement </w:t>
      </w:r>
      <w:r w:rsidR="00D20F31" w:rsidRPr="004F7116">
        <w:rPr>
          <w:rFonts w:ascii="Arial" w:eastAsia="MS Mincho" w:hAnsi="Arial" w:cs="Arial"/>
          <w:sz w:val="22"/>
          <w:szCs w:val="22"/>
          <w:lang w:val="en-US"/>
        </w:rPr>
        <w:t xml:space="preserve">is </w:t>
      </w:r>
      <w:r w:rsidRPr="004F7116">
        <w:rPr>
          <w:rFonts w:ascii="Arial" w:eastAsia="MS Mincho" w:hAnsi="Arial" w:cs="Arial"/>
          <w:sz w:val="22"/>
          <w:szCs w:val="22"/>
          <w:lang w:val="en-US"/>
        </w:rPr>
        <w:t xml:space="preserve">in force any of its provisions are found to conflict with the </w:t>
      </w:r>
      <w:r w:rsidR="00D5067E" w:rsidRPr="004F7116">
        <w:rPr>
          <w:rFonts w:ascii="Arial" w:eastAsia="MS Mincho" w:hAnsi="Arial" w:cs="Arial"/>
          <w:sz w:val="22"/>
          <w:szCs w:val="22"/>
          <w:lang w:val="en-US"/>
        </w:rPr>
        <w:t>Article of Association</w:t>
      </w:r>
      <w:r w:rsidRPr="004F7116">
        <w:rPr>
          <w:rFonts w:ascii="Arial" w:eastAsia="MS Mincho" w:hAnsi="Arial" w:cs="Arial"/>
          <w:sz w:val="22"/>
          <w:szCs w:val="22"/>
          <w:lang w:val="en-US"/>
        </w:rPr>
        <w:t xml:space="preserve"> or other </w:t>
      </w:r>
      <w:r w:rsidR="009B4D27" w:rsidRPr="004F7116">
        <w:rPr>
          <w:rFonts w:ascii="Arial" w:eastAsia="MS Mincho" w:hAnsi="Arial" w:cs="Arial"/>
          <w:sz w:val="22"/>
          <w:szCs w:val="22"/>
          <w:lang w:val="en-US"/>
        </w:rPr>
        <w:t xml:space="preserve">incorporation </w:t>
      </w:r>
      <w:r w:rsidRPr="004F7116">
        <w:rPr>
          <w:rFonts w:ascii="Arial" w:eastAsia="MS Mincho" w:hAnsi="Arial" w:cs="Arial"/>
          <w:sz w:val="22"/>
          <w:szCs w:val="22"/>
          <w:lang w:val="en-US"/>
        </w:rPr>
        <w:t>documents of the Company, the provisions of this Agreement shall prevail among the Parties</w:t>
      </w:r>
      <w:r w:rsidR="00586097" w:rsidRPr="004F7116">
        <w:rPr>
          <w:rFonts w:ascii="Arial" w:eastAsia="MS Mincho" w:hAnsi="Arial" w:cs="Arial"/>
          <w:sz w:val="22"/>
          <w:szCs w:val="22"/>
          <w:lang w:val="en-US"/>
        </w:rPr>
        <w:t xml:space="preserve">, considering that the </w:t>
      </w:r>
      <w:r w:rsidR="00D5067E" w:rsidRPr="004F7116">
        <w:rPr>
          <w:rFonts w:ascii="Arial" w:eastAsia="MS Mincho" w:hAnsi="Arial" w:cs="Arial"/>
          <w:sz w:val="22"/>
          <w:szCs w:val="22"/>
          <w:lang w:val="en-US"/>
        </w:rPr>
        <w:t>Article of Association</w:t>
      </w:r>
      <w:r w:rsidR="00586097" w:rsidRPr="004F7116">
        <w:rPr>
          <w:rFonts w:ascii="Arial" w:eastAsia="MS Mincho" w:hAnsi="Arial" w:cs="Arial"/>
          <w:sz w:val="22"/>
          <w:szCs w:val="22"/>
          <w:lang w:val="en-US"/>
        </w:rPr>
        <w:t xml:space="preserve"> has been adopted in view</w:t>
      </w:r>
      <w:r w:rsidR="00DD31CA" w:rsidRPr="004F7116">
        <w:rPr>
          <w:rFonts w:ascii="Arial" w:eastAsia="MS Mincho" w:hAnsi="Arial" w:cs="Arial"/>
          <w:sz w:val="22"/>
          <w:szCs w:val="22"/>
          <w:lang w:val="en-US"/>
        </w:rPr>
        <w:t>,</w:t>
      </w:r>
      <w:r w:rsidR="00586097" w:rsidRPr="004F7116">
        <w:rPr>
          <w:rFonts w:ascii="Arial" w:eastAsia="MS Mincho" w:hAnsi="Arial" w:cs="Arial"/>
          <w:sz w:val="22"/>
          <w:szCs w:val="22"/>
          <w:lang w:val="en-US"/>
        </w:rPr>
        <w:t xml:space="preserve"> and on the assumption</w:t>
      </w:r>
      <w:r w:rsidR="00DD31CA" w:rsidRPr="004F7116">
        <w:rPr>
          <w:rFonts w:ascii="Arial" w:eastAsia="MS Mincho" w:hAnsi="Arial" w:cs="Arial"/>
          <w:sz w:val="22"/>
          <w:szCs w:val="22"/>
          <w:lang w:val="en-US"/>
        </w:rPr>
        <w:t>,</w:t>
      </w:r>
      <w:r w:rsidR="00586097" w:rsidRPr="004F7116">
        <w:rPr>
          <w:rFonts w:ascii="Arial" w:eastAsia="MS Mincho" w:hAnsi="Arial" w:cs="Arial"/>
          <w:sz w:val="22"/>
          <w:szCs w:val="22"/>
          <w:lang w:val="en-US"/>
        </w:rPr>
        <w:t xml:space="preserve"> of the execution of this Agreement.</w:t>
      </w:r>
      <w:r w:rsidRPr="004F7116">
        <w:rPr>
          <w:rFonts w:ascii="Arial" w:eastAsia="MS Mincho" w:hAnsi="Arial" w:cs="Arial"/>
          <w:sz w:val="22"/>
          <w:szCs w:val="22"/>
          <w:lang w:val="en-US"/>
        </w:rPr>
        <w:t xml:space="preserve"> The Parties acknowledge that their intent is that the </w:t>
      </w:r>
      <w:r w:rsidR="00D5067E" w:rsidRPr="004F7116">
        <w:rPr>
          <w:rFonts w:ascii="Arial" w:eastAsia="MS Mincho" w:hAnsi="Arial" w:cs="Arial"/>
          <w:sz w:val="22"/>
          <w:szCs w:val="22"/>
          <w:lang w:val="en-US"/>
        </w:rPr>
        <w:t>Article of Association</w:t>
      </w:r>
      <w:r w:rsidR="00CB06B5"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 xml:space="preserve">provide all the required </w:t>
      </w:r>
      <w:r w:rsidR="00D20F31" w:rsidRPr="004F7116">
        <w:rPr>
          <w:rFonts w:ascii="Arial" w:eastAsia="MS Mincho" w:hAnsi="Arial" w:cs="Arial"/>
          <w:sz w:val="22"/>
          <w:szCs w:val="22"/>
          <w:lang w:val="en-US"/>
        </w:rPr>
        <w:t xml:space="preserve">rules </w:t>
      </w:r>
      <w:r w:rsidRPr="004F7116">
        <w:rPr>
          <w:rFonts w:ascii="Arial" w:eastAsia="MS Mincho" w:hAnsi="Arial" w:cs="Arial"/>
          <w:sz w:val="22"/>
          <w:szCs w:val="22"/>
          <w:lang w:val="en-US"/>
        </w:rPr>
        <w:t xml:space="preserve">to </w:t>
      </w:r>
      <w:r w:rsidR="00D20F31" w:rsidRPr="004F7116">
        <w:rPr>
          <w:rFonts w:ascii="Arial" w:eastAsia="MS Mincho" w:hAnsi="Arial" w:cs="Arial"/>
          <w:sz w:val="22"/>
          <w:szCs w:val="22"/>
          <w:lang w:val="en-US"/>
        </w:rPr>
        <w:t xml:space="preserve">be </w:t>
      </w:r>
      <w:r w:rsidRPr="004F7116">
        <w:rPr>
          <w:rFonts w:ascii="Arial" w:eastAsia="MS Mincho" w:hAnsi="Arial" w:cs="Arial"/>
          <w:sz w:val="22"/>
          <w:szCs w:val="22"/>
          <w:lang w:val="en-US"/>
        </w:rPr>
        <w:t>adopt</w:t>
      </w:r>
      <w:r w:rsidR="00D20F31" w:rsidRPr="004F7116">
        <w:rPr>
          <w:rFonts w:ascii="Arial" w:eastAsia="MS Mincho" w:hAnsi="Arial" w:cs="Arial"/>
          <w:sz w:val="22"/>
          <w:szCs w:val="22"/>
          <w:lang w:val="en-US"/>
        </w:rPr>
        <w:t>ed</w:t>
      </w:r>
      <w:r w:rsidRPr="004F7116">
        <w:rPr>
          <w:rFonts w:ascii="Arial" w:eastAsia="MS Mincho" w:hAnsi="Arial" w:cs="Arial"/>
          <w:sz w:val="22"/>
          <w:szCs w:val="22"/>
          <w:lang w:val="en-US"/>
        </w:rPr>
        <w:t xml:space="preserve"> as law of the Company and to implement the provisions of this Agreement but not to </w:t>
      </w:r>
      <w:r w:rsidR="00B77BB2" w:rsidRPr="004F7116">
        <w:rPr>
          <w:rFonts w:ascii="Arial" w:eastAsia="MS Mincho" w:hAnsi="Arial" w:cs="Arial"/>
          <w:sz w:val="22"/>
          <w:szCs w:val="22"/>
          <w:lang w:val="en-US"/>
        </w:rPr>
        <w:t>amend</w:t>
      </w:r>
      <w:r w:rsidRPr="004F7116">
        <w:rPr>
          <w:rFonts w:ascii="Arial" w:eastAsia="MS Mincho" w:hAnsi="Arial" w:cs="Arial"/>
          <w:sz w:val="22"/>
          <w:szCs w:val="22"/>
          <w:lang w:val="en-US"/>
        </w:rPr>
        <w:t xml:space="preserve"> them.</w:t>
      </w:r>
      <w:bookmarkEnd w:id="39"/>
    </w:p>
    <w:p w14:paraId="743B5DCF" w14:textId="182A2012" w:rsidR="00586097" w:rsidRPr="004F7116" w:rsidRDefault="00586097"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 xml:space="preserve">The </w:t>
      </w:r>
      <w:r w:rsidR="005F3930" w:rsidRPr="004F7116">
        <w:rPr>
          <w:rFonts w:ascii="Arial" w:eastAsia="MS Mincho" w:hAnsi="Arial" w:cs="Arial"/>
          <w:sz w:val="22"/>
          <w:szCs w:val="22"/>
          <w:lang w:val="en-US"/>
        </w:rPr>
        <w:t xml:space="preserve">Parties </w:t>
      </w:r>
      <w:r w:rsidRPr="004F7116">
        <w:rPr>
          <w:rFonts w:ascii="Arial" w:eastAsia="MS Mincho" w:hAnsi="Arial" w:cs="Arial"/>
          <w:sz w:val="22"/>
          <w:szCs w:val="22"/>
          <w:lang w:val="en-US"/>
        </w:rPr>
        <w:t>also undertake to:</w:t>
      </w:r>
    </w:p>
    <w:p w14:paraId="248AC869" w14:textId="7BBF1870" w:rsidR="00586097" w:rsidRPr="004F7116" w:rsidRDefault="00586097" w:rsidP="00C064E9">
      <w:pPr>
        <w:pStyle w:val="Lijstalinea"/>
        <w:numPr>
          <w:ilvl w:val="2"/>
          <w:numId w:val="44"/>
        </w:numPr>
        <w:spacing w:before="120" w:line="259" w:lineRule="auto"/>
        <w:ind w:left="1134" w:hanging="708"/>
        <w:jc w:val="both"/>
        <w:rPr>
          <w:rFonts w:ascii="Arial" w:eastAsia="MS Mincho" w:hAnsi="Arial" w:cs="Arial"/>
          <w:sz w:val="22"/>
          <w:szCs w:val="22"/>
          <w:lang w:val="en-US"/>
        </w:rPr>
      </w:pPr>
      <w:r w:rsidRPr="004F7116">
        <w:rPr>
          <w:rFonts w:ascii="Arial" w:eastAsia="MS Mincho" w:hAnsi="Arial" w:cs="Arial"/>
          <w:sz w:val="22"/>
          <w:szCs w:val="22"/>
          <w:lang w:val="en-US"/>
        </w:rPr>
        <w:t xml:space="preserve">apply </w:t>
      </w:r>
      <w:r w:rsidRPr="004F7116">
        <w:rPr>
          <w:rFonts w:ascii="Arial" w:hAnsi="Arial" w:cs="Arial"/>
          <w:bCs/>
          <w:sz w:val="22"/>
          <w:szCs w:val="22"/>
          <w:lang w:val="en-US"/>
        </w:rPr>
        <w:t>the</w:t>
      </w:r>
      <w:r w:rsidRPr="004F7116">
        <w:rPr>
          <w:rFonts w:ascii="Arial" w:eastAsia="MS Mincho" w:hAnsi="Arial" w:cs="Arial"/>
          <w:sz w:val="22"/>
          <w:szCs w:val="22"/>
          <w:lang w:val="en-US"/>
        </w:rPr>
        <w:t xml:space="preserve"> provisions of the </w:t>
      </w:r>
      <w:r w:rsidR="00D5067E" w:rsidRPr="004F7116">
        <w:rPr>
          <w:rFonts w:ascii="Arial" w:eastAsia="MS Mincho" w:hAnsi="Arial" w:cs="Arial"/>
          <w:sz w:val="22"/>
          <w:szCs w:val="22"/>
          <w:lang w:val="en-US"/>
        </w:rPr>
        <w:t xml:space="preserve">Article of Association </w:t>
      </w:r>
      <w:r w:rsidRPr="004F7116">
        <w:rPr>
          <w:rFonts w:ascii="Arial" w:eastAsia="MS Mincho" w:hAnsi="Arial" w:cs="Arial"/>
          <w:sz w:val="22"/>
          <w:szCs w:val="22"/>
          <w:lang w:val="en-US"/>
        </w:rPr>
        <w:t xml:space="preserve">in a manner consistent </w:t>
      </w:r>
      <w:r w:rsidR="00F41A2A" w:rsidRPr="004F7116">
        <w:rPr>
          <w:rFonts w:ascii="Arial" w:eastAsia="MS Mincho" w:hAnsi="Arial" w:cs="Arial"/>
          <w:sz w:val="22"/>
          <w:szCs w:val="22"/>
          <w:lang w:val="en-US"/>
        </w:rPr>
        <w:t>with</w:t>
      </w:r>
      <w:r w:rsidRPr="004F7116">
        <w:rPr>
          <w:rFonts w:ascii="Arial" w:eastAsia="MS Mincho" w:hAnsi="Arial" w:cs="Arial"/>
          <w:sz w:val="22"/>
          <w:szCs w:val="22"/>
          <w:lang w:val="en-US"/>
        </w:rPr>
        <w:t xml:space="preserve"> th</w:t>
      </w:r>
      <w:r w:rsidR="00E2732A" w:rsidRPr="004F7116">
        <w:rPr>
          <w:rFonts w:ascii="Arial" w:eastAsia="MS Mincho" w:hAnsi="Arial" w:cs="Arial"/>
          <w:sz w:val="22"/>
          <w:szCs w:val="22"/>
          <w:lang w:val="en-US"/>
        </w:rPr>
        <w:t>e</w:t>
      </w:r>
      <w:r w:rsidRPr="004F7116">
        <w:rPr>
          <w:rFonts w:ascii="Arial" w:eastAsia="MS Mincho" w:hAnsi="Arial" w:cs="Arial"/>
          <w:sz w:val="22"/>
          <w:szCs w:val="22"/>
          <w:lang w:val="en-US"/>
        </w:rPr>
        <w:t xml:space="preserve"> </w:t>
      </w:r>
      <w:r w:rsidR="00E2732A" w:rsidRPr="004F7116">
        <w:rPr>
          <w:rFonts w:ascii="Arial" w:eastAsia="MS Mincho" w:hAnsi="Arial" w:cs="Arial"/>
          <w:sz w:val="22"/>
          <w:szCs w:val="22"/>
          <w:lang w:val="en-US"/>
        </w:rPr>
        <w:t xml:space="preserve">provisions </w:t>
      </w:r>
      <w:r w:rsidRPr="004F7116">
        <w:rPr>
          <w:rFonts w:ascii="Arial" w:eastAsia="MS Mincho" w:hAnsi="Arial" w:cs="Arial"/>
          <w:sz w:val="22"/>
          <w:szCs w:val="22"/>
          <w:lang w:val="en-US"/>
        </w:rPr>
        <w:t xml:space="preserve">of the </w:t>
      </w:r>
      <w:proofErr w:type="gramStart"/>
      <w:r w:rsidRPr="004F7116">
        <w:rPr>
          <w:rFonts w:ascii="Arial" w:eastAsia="MS Mincho" w:hAnsi="Arial" w:cs="Arial"/>
          <w:sz w:val="22"/>
          <w:szCs w:val="22"/>
          <w:lang w:val="en-US"/>
        </w:rPr>
        <w:t>Agreement;</w:t>
      </w:r>
      <w:proofErr w:type="gramEnd"/>
      <w:r w:rsidRPr="004F7116">
        <w:rPr>
          <w:rFonts w:ascii="Arial" w:eastAsia="MS Mincho" w:hAnsi="Arial" w:cs="Arial"/>
          <w:sz w:val="22"/>
          <w:szCs w:val="22"/>
          <w:lang w:val="en-US"/>
        </w:rPr>
        <w:t xml:space="preserve"> </w:t>
      </w:r>
    </w:p>
    <w:p w14:paraId="7B372182" w14:textId="0BAC03D2" w:rsidR="00586097" w:rsidRPr="004F7116" w:rsidRDefault="00586097" w:rsidP="00C064E9">
      <w:pPr>
        <w:pStyle w:val="Lijstalinea"/>
        <w:numPr>
          <w:ilvl w:val="2"/>
          <w:numId w:val="44"/>
        </w:numPr>
        <w:spacing w:before="120" w:line="259" w:lineRule="auto"/>
        <w:ind w:left="1134" w:hanging="708"/>
        <w:jc w:val="both"/>
        <w:rPr>
          <w:rFonts w:ascii="Arial" w:eastAsia="MS Mincho" w:hAnsi="Arial" w:cs="Arial"/>
          <w:sz w:val="22"/>
          <w:szCs w:val="22"/>
          <w:lang w:val="en-US"/>
        </w:rPr>
      </w:pPr>
      <w:r w:rsidRPr="004F7116">
        <w:rPr>
          <w:rFonts w:ascii="Arial" w:eastAsia="MS Mincho" w:hAnsi="Arial" w:cs="Arial"/>
          <w:sz w:val="22"/>
          <w:szCs w:val="22"/>
          <w:lang w:val="en-US"/>
        </w:rPr>
        <w:t>fulfil their obligations under the Agreement</w:t>
      </w:r>
      <w:r w:rsidR="00DF020F" w:rsidRPr="004F7116">
        <w:rPr>
          <w:rFonts w:ascii="Arial" w:eastAsia="MS Mincho" w:hAnsi="Arial" w:cs="Arial"/>
          <w:sz w:val="22"/>
          <w:szCs w:val="22"/>
          <w:lang w:val="en-US"/>
        </w:rPr>
        <w:t>.</w:t>
      </w:r>
    </w:p>
    <w:p w14:paraId="538F2E6E" w14:textId="109FD733" w:rsidR="00341E7B" w:rsidRPr="004F7116" w:rsidRDefault="00341E7B"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 xml:space="preserve">For </w:t>
      </w:r>
      <w:r w:rsidR="00C367AA" w:rsidRPr="004F7116">
        <w:rPr>
          <w:rFonts w:ascii="Arial" w:eastAsia="MS Mincho" w:hAnsi="Arial" w:cs="Arial"/>
          <w:sz w:val="22"/>
          <w:szCs w:val="22"/>
          <w:lang w:val="en-US"/>
        </w:rPr>
        <w:t xml:space="preserve">the </w:t>
      </w:r>
      <w:r w:rsidRPr="004F7116">
        <w:rPr>
          <w:rFonts w:ascii="Arial" w:eastAsia="MS Mincho" w:hAnsi="Arial" w:cs="Arial"/>
          <w:sz w:val="22"/>
          <w:szCs w:val="22"/>
          <w:lang w:val="en-US"/>
        </w:rPr>
        <w:t xml:space="preserve">avoidance of doubt, the obligations assumed by </w:t>
      </w:r>
      <w:r w:rsidR="00B9074E" w:rsidRPr="004F7116">
        <w:rPr>
          <w:rFonts w:ascii="Arial" w:eastAsia="MS Mincho" w:hAnsi="Arial" w:cs="Arial"/>
          <w:sz w:val="22"/>
          <w:szCs w:val="22"/>
          <w:lang w:val="en-US"/>
        </w:rPr>
        <w:t>the Parties</w:t>
      </w:r>
      <w:r w:rsidRPr="004F7116">
        <w:rPr>
          <w:rFonts w:ascii="Arial" w:eastAsia="MS Mincho" w:hAnsi="Arial" w:cs="Arial"/>
          <w:sz w:val="22"/>
          <w:szCs w:val="22"/>
          <w:lang w:val="en-US"/>
        </w:rPr>
        <w:t xml:space="preserve"> are assumed severally and not jointly</w:t>
      </w:r>
      <w:r w:rsidR="005C5185" w:rsidRPr="004F7116">
        <w:rPr>
          <w:rFonts w:ascii="Arial" w:eastAsia="MS Mincho" w:hAnsi="Arial" w:cs="Arial"/>
          <w:sz w:val="22"/>
          <w:szCs w:val="22"/>
          <w:lang w:val="en-US"/>
        </w:rPr>
        <w:t xml:space="preserve"> among them</w:t>
      </w:r>
      <w:r w:rsidR="004D3487" w:rsidRPr="004F7116">
        <w:rPr>
          <w:rFonts w:ascii="Arial" w:eastAsia="MS Mincho" w:hAnsi="Arial" w:cs="Arial"/>
          <w:sz w:val="22"/>
          <w:szCs w:val="22"/>
          <w:lang w:val="en-US"/>
        </w:rPr>
        <w:t>, ex</w:t>
      </w:r>
      <w:r w:rsidR="004A26DF" w:rsidRPr="004F7116">
        <w:rPr>
          <w:rFonts w:ascii="Arial" w:eastAsia="MS Mincho" w:hAnsi="Arial" w:cs="Arial"/>
          <w:sz w:val="22"/>
          <w:szCs w:val="22"/>
          <w:lang w:val="en-US"/>
        </w:rPr>
        <w:t>cep</w:t>
      </w:r>
      <w:r w:rsidR="004D3487" w:rsidRPr="004F7116">
        <w:rPr>
          <w:rFonts w:ascii="Arial" w:eastAsia="MS Mincho" w:hAnsi="Arial" w:cs="Arial"/>
          <w:sz w:val="22"/>
          <w:szCs w:val="22"/>
          <w:lang w:val="en-US"/>
        </w:rPr>
        <w:t xml:space="preserve">t for the obligations assumed by </w:t>
      </w:r>
      <w:r w:rsidR="00F333B5" w:rsidRPr="004F7116">
        <w:rPr>
          <w:rFonts w:ascii="Arial" w:eastAsia="MS Mincho" w:hAnsi="Arial" w:cs="Arial"/>
          <w:sz w:val="22"/>
          <w:szCs w:val="22"/>
          <w:lang w:val="en-US"/>
        </w:rPr>
        <w:t xml:space="preserve">the </w:t>
      </w:r>
      <w:r w:rsidR="00C26DF1" w:rsidRPr="004F7116">
        <w:rPr>
          <w:rFonts w:ascii="Arial" w:eastAsia="MS Mincho" w:hAnsi="Arial" w:cs="Arial"/>
          <w:sz w:val="22"/>
          <w:szCs w:val="22"/>
          <w:lang w:val="en-US"/>
        </w:rPr>
        <w:t>Class A Shareholders</w:t>
      </w:r>
      <w:r w:rsidR="004D3487" w:rsidRPr="004F7116">
        <w:rPr>
          <w:rFonts w:ascii="Arial" w:eastAsia="MS Mincho" w:hAnsi="Arial" w:cs="Arial"/>
          <w:sz w:val="22"/>
          <w:szCs w:val="22"/>
          <w:lang w:val="en-US"/>
        </w:rPr>
        <w:t xml:space="preserve">, which are assumed </w:t>
      </w:r>
      <w:r w:rsidR="00675540" w:rsidRPr="004F7116">
        <w:rPr>
          <w:rFonts w:ascii="Arial" w:eastAsia="MS Mincho" w:hAnsi="Arial" w:cs="Arial"/>
          <w:sz w:val="22"/>
          <w:szCs w:val="22"/>
          <w:lang w:val="en-US"/>
        </w:rPr>
        <w:t>jointly among them</w:t>
      </w:r>
      <w:r w:rsidRPr="004F7116">
        <w:rPr>
          <w:rFonts w:ascii="Arial" w:eastAsia="MS Mincho" w:hAnsi="Arial" w:cs="Arial"/>
          <w:sz w:val="22"/>
          <w:szCs w:val="22"/>
          <w:lang w:val="en-US"/>
        </w:rPr>
        <w:t>.</w:t>
      </w:r>
    </w:p>
    <w:p w14:paraId="0ECE1B86" w14:textId="060BA138" w:rsidR="001F6D5D" w:rsidRPr="004F7116" w:rsidRDefault="001F6D5D"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lastRenderedPageBreak/>
        <w:t xml:space="preserve">The </w:t>
      </w:r>
      <w:r w:rsidR="00723479" w:rsidRPr="004F7116">
        <w:rPr>
          <w:rFonts w:ascii="Arial" w:eastAsia="MS Mincho" w:hAnsi="Arial" w:cs="Arial"/>
          <w:sz w:val="22"/>
          <w:szCs w:val="22"/>
          <w:lang w:val="en-US"/>
        </w:rPr>
        <w:t>Parties</w:t>
      </w:r>
      <w:r w:rsidRPr="004F7116">
        <w:rPr>
          <w:rFonts w:ascii="Arial" w:eastAsia="MS Mincho" w:hAnsi="Arial" w:cs="Arial"/>
          <w:sz w:val="22"/>
          <w:szCs w:val="22"/>
          <w:lang w:val="en-US"/>
        </w:rPr>
        <w:t xml:space="preserve"> </w:t>
      </w:r>
      <w:r w:rsidR="00CA4F4E" w:rsidRPr="004F7116">
        <w:rPr>
          <w:rFonts w:ascii="Arial" w:eastAsia="MS Mincho" w:hAnsi="Arial" w:cs="Arial"/>
          <w:sz w:val="22"/>
          <w:szCs w:val="22"/>
          <w:lang w:val="en-US"/>
        </w:rPr>
        <w:t xml:space="preserve">hereby </w:t>
      </w:r>
      <w:r w:rsidRPr="004F7116">
        <w:rPr>
          <w:rFonts w:ascii="Arial" w:eastAsia="MS Mincho" w:hAnsi="Arial" w:cs="Arial"/>
          <w:sz w:val="22"/>
          <w:szCs w:val="22"/>
          <w:lang w:val="en-US"/>
        </w:rPr>
        <w:t xml:space="preserve">undertake to bind, for the duration of this Agreement, </w:t>
      </w:r>
      <w:proofErr w:type="gramStart"/>
      <w:r w:rsidRPr="004F7116">
        <w:rPr>
          <w:rFonts w:ascii="Arial" w:eastAsia="MS Mincho" w:hAnsi="Arial" w:cs="Arial"/>
          <w:sz w:val="22"/>
          <w:szCs w:val="22"/>
          <w:lang w:val="en-US"/>
        </w:rPr>
        <w:t>all of</w:t>
      </w:r>
      <w:proofErr w:type="gramEnd"/>
      <w:r w:rsidRPr="004F7116">
        <w:rPr>
          <w:rFonts w:ascii="Arial" w:eastAsia="MS Mincho" w:hAnsi="Arial" w:cs="Arial"/>
          <w:sz w:val="22"/>
          <w:szCs w:val="22"/>
          <w:lang w:val="en-US"/>
        </w:rPr>
        <w:t xml:space="preserve"> their </w:t>
      </w:r>
      <w:r w:rsidR="00740BE9" w:rsidRPr="004F7116">
        <w:rPr>
          <w:rFonts w:ascii="Arial" w:eastAsia="MS Mincho" w:hAnsi="Arial" w:cs="Arial"/>
          <w:sz w:val="22"/>
          <w:szCs w:val="22"/>
          <w:lang w:val="en-US"/>
        </w:rPr>
        <w:t>Shares</w:t>
      </w:r>
      <w:r w:rsidRPr="004F7116">
        <w:rPr>
          <w:rFonts w:ascii="Arial" w:eastAsia="MS Mincho" w:hAnsi="Arial" w:cs="Arial"/>
          <w:sz w:val="22"/>
          <w:szCs w:val="22"/>
          <w:lang w:val="en-US"/>
        </w:rPr>
        <w:t xml:space="preserve"> to the provisions of this Agreement. The </w:t>
      </w:r>
      <w:r w:rsidR="00740BE9" w:rsidRPr="004F7116">
        <w:rPr>
          <w:rFonts w:ascii="Arial" w:eastAsia="MS Mincho" w:hAnsi="Arial" w:cs="Arial"/>
          <w:sz w:val="22"/>
          <w:szCs w:val="22"/>
          <w:lang w:val="en-US"/>
        </w:rPr>
        <w:t>Parties</w:t>
      </w:r>
      <w:r w:rsidRPr="004F7116">
        <w:rPr>
          <w:rFonts w:ascii="Arial" w:eastAsia="MS Mincho" w:hAnsi="Arial" w:cs="Arial"/>
          <w:sz w:val="22"/>
          <w:szCs w:val="22"/>
          <w:lang w:val="en-US"/>
        </w:rPr>
        <w:t xml:space="preserve"> acknowledge that the provisions of this Agreement shall apply automatically, and without the need for any further or different manifestation of will, to any and all the </w:t>
      </w:r>
      <w:r w:rsidR="004062E1" w:rsidRPr="004F7116">
        <w:rPr>
          <w:rFonts w:ascii="Arial" w:eastAsia="MS Mincho" w:hAnsi="Arial" w:cs="Arial"/>
          <w:sz w:val="22"/>
          <w:szCs w:val="22"/>
          <w:lang w:val="en-US"/>
        </w:rPr>
        <w:t>Shares</w:t>
      </w:r>
      <w:r w:rsidRPr="004F7116">
        <w:rPr>
          <w:rFonts w:ascii="Arial" w:eastAsia="MS Mincho" w:hAnsi="Arial" w:cs="Arial"/>
          <w:sz w:val="22"/>
          <w:szCs w:val="22"/>
          <w:lang w:val="en-US"/>
        </w:rPr>
        <w:t>, including additional</w:t>
      </w:r>
      <w:r w:rsidR="004062E1" w:rsidRPr="004F7116">
        <w:rPr>
          <w:rFonts w:ascii="Arial" w:eastAsia="MS Mincho" w:hAnsi="Arial" w:cs="Arial"/>
          <w:sz w:val="22"/>
          <w:szCs w:val="22"/>
          <w:lang w:val="en-US"/>
        </w:rPr>
        <w:t xml:space="preserve"> Shares</w:t>
      </w:r>
      <w:r w:rsidRPr="004F7116">
        <w:rPr>
          <w:rFonts w:ascii="Arial" w:eastAsia="MS Mincho" w:hAnsi="Arial" w:cs="Arial"/>
          <w:sz w:val="22"/>
          <w:szCs w:val="22"/>
          <w:lang w:val="en-US"/>
        </w:rPr>
        <w:t xml:space="preserve"> acquired by them and resulting from, but not limited to, the purchase of </w:t>
      </w:r>
      <w:r w:rsidR="004062E1" w:rsidRPr="004F7116">
        <w:rPr>
          <w:rFonts w:ascii="Arial" w:eastAsia="MS Mincho" w:hAnsi="Arial" w:cs="Arial"/>
          <w:sz w:val="22"/>
          <w:szCs w:val="22"/>
          <w:lang w:val="en-US"/>
        </w:rPr>
        <w:t>S</w:t>
      </w:r>
      <w:r w:rsidRPr="004F7116">
        <w:rPr>
          <w:rFonts w:ascii="Arial" w:eastAsia="MS Mincho" w:hAnsi="Arial" w:cs="Arial"/>
          <w:sz w:val="22"/>
          <w:szCs w:val="22"/>
          <w:lang w:val="en-US"/>
        </w:rPr>
        <w:t>hares</w:t>
      </w:r>
      <w:r w:rsidR="004062E1" w:rsidRPr="004F7116">
        <w:rPr>
          <w:rFonts w:ascii="Arial" w:eastAsia="MS Mincho" w:hAnsi="Arial" w:cs="Arial"/>
          <w:sz w:val="22"/>
          <w:szCs w:val="22"/>
          <w:lang w:val="en-US"/>
        </w:rPr>
        <w:t xml:space="preserve"> or</w:t>
      </w:r>
      <w:r w:rsidRPr="004F7116">
        <w:rPr>
          <w:rFonts w:ascii="Arial" w:eastAsia="MS Mincho" w:hAnsi="Arial" w:cs="Arial"/>
          <w:sz w:val="22"/>
          <w:szCs w:val="22"/>
          <w:lang w:val="en-US"/>
        </w:rPr>
        <w:t xml:space="preserve"> capital increases of </w:t>
      </w:r>
      <w:r w:rsidR="004062E1" w:rsidRPr="004F7116">
        <w:rPr>
          <w:rFonts w:ascii="Arial" w:eastAsia="MS Mincho" w:hAnsi="Arial" w:cs="Arial"/>
          <w:sz w:val="22"/>
          <w:szCs w:val="22"/>
          <w:lang w:val="en-US"/>
        </w:rPr>
        <w:t>the Company</w:t>
      </w:r>
      <w:r w:rsidRPr="004F7116">
        <w:rPr>
          <w:rFonts w:ascii="Arial" w:eastAsia="MS Mincho" w:hAnsi="Arial" w:cs="Arial"/>
          <w:sz w:val="22"/>
          <w:szCs w:val="22"/>
          <w:lang w:val="en-US"/>
        </w:rPr>
        <w:t xml:space="preserve"> and/or any extraordinary transactions involving </w:t>
      </w:r>
      <w:r w:rsidR="004062E1" w:rsidRPr="004F7116">
        <w:rPr>
          <w:rFonts w:ascii="Arial" w:eastAsia="MS Mincho" w:hAnsi="Arial" w:cs="Arial"/>
          <w:sz w:val="22"/>
          <w:szCs w:val="22"/>
          <w:lang w:val="en-US"/>
        </w:rPr>
        <w:t xml:space="preserve">the Company </w:t>
      </w:r>
      <w:r w:rsidRPr="004F7116">
        <w:rPr>
          <w:rFonts w:ascii="Arial" w:eastAsia="MS Mincho" w:hAnsi="Arial" w:cs="Arial"/>
          <w:sz w:val="22"/>
          <w:szCs w:val="22"/>
          <w:lang w:val="en-US"/>
        </w:rPr>
        <w:t xml:space="preserve">or its </w:t>
      </w:r>
      <w:r w:rsidR="0039488C" w:rsidRPr="004F7116">
        <w:rPr>
          <w:rFonts w:ascii="Arial" w:eastAsia="MS Mincho" w:hAnsi="Arial" w:cs="Arial"/>
          <w:sz w:val="22"/>
          <w:szCs w:val="22"/>
          <w:lang w:val="en-US"/>
        </w:rPr>
        <w:t>corporate capital</w:t>
      </w:r>
      <w:r w:rsidRPr="004F7116">
        <w:rPr>
          <w:rFonts w:ascii="Arial" w:eastAsia="MS Mincho" w:hAnsi="Arial" w:cs="Arial"/>
          <w:sz w:val="22"/>
          <w:szCs w:val="22"/>
          <w:lang w:val="en-US"/>
        </w:rPr>
        <w:t>.</w:t>
      </w:r>
    </w:p>
    <w:p w14:paraId="42FD64BD" w14:textId="4A362CC1" w:rsidR="001F6D5D" w:rsidRPr="004F7116" w:rsidRDefault="001F6D5D"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bookmarkStart w:id="40" w:name="_Ref105439492"/>
      <w:r w:rsidRPr="004F7116">
        <w:rPr>
          <w:rFonts w:ascii="Arial" w:eastAsia="MS Mincho" w:hAnsi="Arial" w:cs="Arial"/>
          <w:sz w:val="22"/>
          <w:szCs w:val="22"/>
          <w:lang w:val="en-US"/>
        </w:rPr>
        <w:t xml:space="preserve">The </w:t>
      </w:r>
      <w:r w:rsidR="00AF2770" w:rsidRPr="004F7116">
        <w:rPr>
          <w:rFonts w:ascii="Arial" w:eastAsia="MS Mincho" w:hAnsi="Arial" w:cs="Arial"/>
          <w:sz w:val="22"/>
          <w:szCs w:val="22"/>
          <w:lang w:val="en-US"/>
        </w:rPr>
        <w:t xml:space="preserve">Parties </w:t>
      </w:r>
      <w:r w:rsidRPr="004F7116">
        <w:rPr>
          <w:rFonts w:ascii="Arial" w:eastAsia="MS Mincho" w:hAnsi="Arial" w:cs="Arial"/>
          <w:sz w:val="22"/>
          <w:szCs w:val="22"/>
          <w:lang w:val="en-US"/>
        </w:rPr>
        <w:t xml:space="preserve">agree that the entry of any new </w:t>
      </w:r>
      <w:r w:rsidR="00AF2770" w:rsidRPr="004F7116">
        <w:rPr>
          <w:rFonts w:ascii="Arial" w:eastAsia="MS Mincho" w:hAnsi="Arial" w:cs="Arial"/>
          <w:sz w:val="22"/>
          <w:szCs w:val="22"/>
          <w:lang w:val="en-US"/>
        </w:rPr>
        <w:t>Share</w:t>
      </w:r>
      <w:r w:rsidRPr="004F7116">
        <w:rPr>
          <w:rFonts w:ascii="Arial" w:eastAsia="MS Mincho" w:hAnsi="Arial" w:cs="Arial"/>
          <w:sz w:val="22"/>
          <w:szCs w:val="22"/>
          <w:lang w:val="en-US"/>
        </w:rPr>
        <w:t xml:space="preserve">holder, other than the </w:t>
      </w:r>
      <w:r w:rsidR="00AF2770" w:rsidRPr="004F7116">
        <w:rPr>
          <w:rFonts w:ascii="Arial" w:eastAsia="MS Mincho" w:hAnsi="Arial" w:cs="Arial"/>
          <w:sz w:val="22"/>
          <w:szCs w:val="22"/>
          <w:lang w:val="en-US"/>
        </w:rPr>
        <w:t>Parties</w:t>
      </w:r>
      <w:r w:rsidRPr="004F7116">
        <w:rPr>
          <w:rFonts w:ascii="Arial" w:eastAsia="MS Mincho" w:hAnsi="Arial" w:cs="Arial"/>
          <w:sz w:val="22"/>
          <w:szCs w:val="22"/>
          <w:lang w:val="en-US"/>
        </w:rPr>
        <w:t xml:space="preserve">, into the corporate </w:t>
      </w:r>
      <w:r w:rsidR="00147168" w:rsidRPr="004F7116">
        <w:rPr>
          <w:rFonts w:ascii="Arial" w:eastAsia="MS Mincho" w:hAnsi="Arial" w:cs="Arial"/>
          <w:sz w:val="22"/>
          <w:szCs w:val="22"/>
          <w:lang w:val="en-US"/>
        </w:rPr>
        <w:t xml:space="preserve">capital </w:t>
      </w:r>
      <w:r w:rsidRPr="004F7116">
        <w:rPr>
          <w:rFonts w:ascii="Arial" w:eastAsia="MS Mincho" w:hAnsi="Arial" w:cs="Arial"/>
          <w:sz w:val="22"/>
          <w:szCs w:val="22"/>
          <w:lang w:val="en-US"/>
        </w:rPr>
        <w:t xml:space="preserve">of </w:t>
      </w:r>
      <w:r w:rsidR="00AF2770" w:rsidRPr="004F7116">
        <w:rPr>
          <w:rFonts w:ascii="Arial" w:eastAsia="MS Mincho" w:hAnsi="Arial" w:cs="Arial"/>
          <w:sz w:val="22"/>
          <w:szCs w:val="22"/>
          <w:lang w:val="en-US"/>
        </w:rPr>
        <w:t xml:space="preserve">the Company </w:t>
      </w:r>
      <w:r w:rsidRPr="004F7116">
        <w:rPr>
          <w:rFonts w:ascii="Arial" w:eastAsia="MS Mincho" w:hAnsi="Arial" w:cs="Arial"/>
          <w:sz w:val="22"/>
          <w:szCs w:val="22"/>
          <w:lang w:val="en-US"/>
        </w:rPr>
        <w:t xml:space="preserve">is subject to the prior written </w:t>
      </w:r>
      <w:r w:rsidR="0044310F" w:rsidRPr="004F7116">
        <w:rPr>
          <w:rFonts w:ascii="Arial" w:eastAsia="MS Mincho" w:hAnsi="Arial" w:cs="Arial"/>
          <w:sz w:val="22"/>
          <w:szCs w:val="22"/>
          <w:lang w:val="en-US"/>
        </w:rPr>
        <w:t>adherence to</w:t>
      </w:r>
      <w:r w:rsidRPr="004F7116">
        <w:rPr>
          <w:rFonts w:ascii="Arial" w:eastAsia="MS Mincho" w:hAnsi="Arial" w:cs="Arial"/>
          <w:sz w:val="22"/>
          <w:szCs w:val="22"/>
          <w:lang w:val="en-US"/>
        </w:rPr>
        <w:t xml:space="preserve"> this Agreement</w:t>
      </w:r>
      <w:r w:rsidR="00AF2770" w:rsidRPr="004F7116">
        <w:rPr>
          <w:rFonts w:ascii="Arial" w:eastAsia="MS Mincho" w:hAnsi="Arial" w:cs="Arial"/>
          <w:sz w:val="22"/>
          <w:szCs w:val="22"/>
          <w:lang w:val="en-US"/>
        </w:rPr>
        <w:t xml:space="preserve"> by the new Shareholder</w:t>
      </w:r>
      <w:r w:rsidR="0044310F" w:rsidRPr="004F7116">
        <w:rPr>
          <w:rFonts w:ascii="Arial" w:eastAsia="MS Mincho" w:hAnsi="Arial" w:cs="Arial"/>
          <w:sz w:val="22"/>
          <w:szCs w:val="22"/>
          <w:lang w:val="en-US"/>
        </w:rPr>
        <w:t xml:space="preserve"> as set out in Article </w:t>
      </w:r>
      <w:r w:rsidR="00E43529" w:rsidRPr="004F7116">
        <w:rPr>
          <w:rFonts w:ascii="Arial" w:eastAsia="MS Mincho" w:hAnsi="Arial" w:cs="Arial"/>
          <w:sz w:val="22"/>
          <w:szCs w:val="22"/>
          <w:lang w:val="en-US"/>
        </w:rPr>
        <w:fldChar w:fldCharType="begin"/>
      </w:r>
      <w:r w:rsidR="00E43529" w:rsidRPr="004F7116">
        <w:rPr>
          <w:rFonts w:ascii="Arial" w:eastAsia="MS Mincho" w:hAnsi="Arial" w:cs="Arial"/>
          <w:sz w:val="22"/>
          <w:szCs w:val="22"/>
          <w:lang w:val="en-US"/>
        </w:rPr>
        <w:instrText xml:space="preserve"> REF _Ref177121334 \r \h </w:instrText>
      </w:r>
      <w:r w:rsidR="004F7116" w:rsidRPr="004F7116">
        <w:rPr>
          <w:rFonts w:ascii="Arial" w:eastAsia="MS Mincho" w:hAnsi="Arial" w:cs="Arial"/>
          <w:sz w:val="22"/>
          <w:szCs w:val="22"/>
          <w:lang w:val="en-US"/>
        </w:rPr>
        <w:instrText xml:space="preserve"> \* MERGEFORMAT </w:instrText>
      </w:r>
      <w:r w:rsidR="00E43529" w:rsidRPr="004F7116">
        <w:rPr>
          <w:rFonts w:ascii="Arial" w:eastAsia="MS Mincho" w:hAnsi="Arial" w:cs="Arial"/>
          <w:sz w:val="22"/>
          <w:szCs w:val="22"/>
          <w:lang w:val="en-US"/>
        </w:rPr>
      </w:r>
      <w:r w:rsidR="00E43529"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15</w:t>
      </w:r>
      <w:r w:rsidR="00E43529" w:rsidRPr="004F7116">
        <w:rPr>
          <w:rFonts w:ascii="Arial" w:eastAsia="MS Mincho" w:hAnsi="Arial" w:cs="Arial"/>
          <w:sz w:val="22"/>
          <w:szCs w:val="22"/>
          <w:lang w:val="en-US"/>
        </w:rPr>
        <w:fldChar w:fldCharType="end"/>
      </w:r>
      <w:r w:rsidR="00E43529" w:rsidRPr="004F7116">
        <w:rPr>
          <w:rFonts w:ascii="Arial" w:eastAsia="MS Mincho" w:hAnsi="Arial" w:cs="Arial"/>
          <w:sz w:val="22"/>
          <w:szCs w:val="22"/>
          <w:lang w:val="en-US"/>
        </w:rPr>
        <w:t xml:space="preserve"> </w:t>
      </w:r>
      <w:r w:rsidR="0044310F" w:rsidRPr="004F7116">
        <w:rPr>
          <w:rFonts w:ascii="Arial" w:eastAsia="MS Mincho" w:hAnsi="Arial" w:cs="Arial"/>
          <w:sz w:val="22"/>
          <w:szCs w:val="22"/>
          <w:lang w:val="en-US"/>
        </w:rPr>
        <w:t>(</w:t>
      </w:r>
      <w:r w:rsidR="0044310F" w:rsidRPr="004F7116">
        <w:rPr>
          <w:rFonts w:ascii="Arial" w:eastAsia="MS Mincho" w:hAnsi="Arial" w:cs="Arial"/>
          <w:i/>
          <w:iCs/>
          <w:sz w:val="22"/>
          <w:szCs w:val="22"/>
          <w:lang w:val="en-US"/>
        </w:rPr>
        <w:t>Adherence</w:t>
      </w:r>
      <w:r w:rsidR="0044310F" w:rsidRPr="004F7116">
        <w:rPr>
          <w:rFonts w:ascii="Arial" w:eastAsia="MS Mincho" w:hAnsi="Arial" w:cs="Arial"/>
          <w:sz w:val="22"/>
          <w:szCs w:val="22"/>
          <w:lang w:val="en-US"/>
        </w:rPr>
        <w:t>) below</w:t>
      </w:r>
      <w:r w:rsidRPr="004F7116">
        <w:rPr>
          <w:rFonts w:ascii="Arial" w:eastAsia="MS Mincho" w:hAnsi="Arial" w:cs="Arial"/>
          <w:sz w:val="22"/>
          <w:szCs w:val="22"/>
          <w:lang w:val="en-US"/>
        </w:rPr>
        <w:t xml:space="preserve">, by sending a notice of </w:t>
      </w:r>
      <w:r w:rsidR="0044310F" w:rsidRPr="004F7116">
        <w:rPr>
          <w:rFonts w:ascii="Arial" w:eastAsia="MS Mincho" w:hAnsi="Arial" w:cs="Arial"/>
          <w:sz w:val="22"/>
          <w:szCs w:val="22"/>
          <w:lang w:val="en-US"/>
        </w:rPr>
        <w:t>such adherence</w:t>
      </w:r>
      <w:r w:rsidRPr="004F7116">
        <w:rPr>
          <w:rFonts w:ascii="Arial" w:eastAsia="MS Mincho" w:hAnsi="Arial" w:cs="Arial"/>
          <w:sz w:val="22"/>
          <w:szCs w:val="22"/>
          <w:lang w:val="en-US"/>
        </w:rPr>
        <w:t xml:space="preserve"> to the </w:t>
      </w:r>
      <w:r w:rsidR="00802849" w:rsidRPr="004F7116">
        <w:rPr>
          <w:rFonts w:ascii="Arial" w:eastAsia="MS Mincho" w:hAnsi="Arial" w:cs="Arial"/>
          <w:sz w:val="22"/>
          <w:szCs w:val="22"/>
          <w:lang w:val="en-US"/>
        </w:rPr>
        <w:t>Parties</w:t>
      </w:r>
      <w:r w:rsidRPr="004F7116">
        <w:rPr>
          <w:rFonts w:ascii="Arial" w:eastAsia="MS Mincho" w:hAnsi="Arial" w:cs="Arial"/>
          <w:sz w:val="22"/>
          <w:szCs w:val="22"/>
          <w:lang w:val="en-US"/>
        </w:rPr>
        <w:t xml:space="preserve">. The </w:t>
      </w:r>
      <w:r w:rsidR="00802849" w:rsidRPr="004F7116">
        <w:rPr>
          <w:rFonts w:ascii="Arial" w:eastAsia="MS Mincho" w:hAnsi="Arial" w:cs="Arial"/>
          <w:sz w:val="22"/>
          <w:szCs w:val="22"/>
          <w:lang w:val="en-US"/>
        </w:rPr>
        <w:t xml:space="preserve">Parties </w:t>
      </w:r>
      <w:r w:rsidRPr="004F7116">
        <w:rPr>
          <w:rFonts w:ascii="Arial" w:eastAsia="MS Mincho" w:hAnsi="Arial" w:cs="Arial"/>
          <w:sz w:val="22"/>
          <w:szCs w:val="22"/>
          <w:lang w:val="en-US"/>
        </w:rPr>
        <w:t xml:space="preserve">agree that if any </w:t>
      </w:r>
      <w:r w:rsidR="00802849" w:rsidRPr="004F7116">
        <w:rPr>
          <w:rFonts w:ascii="Arial" w:eastAsia="MS Mincho" w:hAnsi="Arial" w:cs="Arial"/>
          <w:sz w:val="22"/>
          <w:szCs w:val="22"/>
          <w:lang w:val="en-US"/>
        </w:rPr>
        <w:t>n</w:t>
      </w:r>
      <w:r w:rsidRPr="004F7116">
        <w:rPr>
          <w:rFonts w:ascii="Arial" w:eastAsia="MS Mincho" w:hAnsi="Arial" w:cs="Arial"/>
          <w:sz w:val="22"/>
          <w:szCs w:val="22"/>
          <w:lang w:val="en-US"/>
        </w:rPr>
        <w:t xml:space="preserve">ew </w:t>
      </w:r>
      <w:r w:rsidR="00802849" w:rsidRPr="004F7116">
        <w:rPr>
          <w:rFonts w:ascii="Arial" w:eastAsia="MS Mincho" w:hAnsi="Arial" w:cs="Arial"/>
          <w:sz w:val="22"/>
          <w:szCs w:val="22"/>
          <w:lang w:val="en-US"/>
        </w:rPr>
        <w:t>Share</w:t>
      </w:r>
      <w:r w:rsidRPr="004F7116">
        <w:rPr>
          <w:rFonts w:ascii="Arial" w:eastAsia="MS Mincho" w:hAnsi="Arial" w:cs="Arial"/>
          <w:sz w:val="22"/>
          <w:szCs w:val="22"/>
          <w:lang w:val="en-US"/>
        </w:rPr>
        <w:t xml:space="preserve">holder does not accede to this Agreement, </w:t>
      </w:r>
      <w:r w:rsidR="00C42E4C" w:rsidRPr="004F7116">
        <w:rPr>
          <w:rFonts w:ascii="Arial" w:eastAsia="MS Mincho" w:hAnsi="Arial" w:cs="Arial"/>
          <w:sz w:val="22"/>
          <w:szCs w:val="22"/>
          <w:lang w:val="en-US"/>
        </w:rPr>
        <w:t>the Company</w:t>
      </w:r>
      <w:r w:rsidR="00F75F79" w:rsidRPr="004F7116">
        <w:rPr>
          <w:rFonts w:ascii="Arial" w:eastAsia="MS Mincho" w:hAnsi="Arial" w:cs="Arial"/>
          <w:sz w:val="22"/>
          <w:szCs w:val="22"/>
          <w:lang w:val="en-US"/>
        </w:rPr>
        <w:t xml:space="preserve"> shall</w:t>
      </w:r>
      <w:r w:rsidRPr="004F7116">
        <w:rPr>
          <w:rFonts w:ascii="Arial" w:eastAsia="MS Mincho" w:hAnsi="Arial" w:cs="Arial"/>
          <w:sz w:val="22"/>
          <w:szCs w:val="22"/>
          <w:lang w:val="en-US"/>
        </w:rPr>
        <w:t xml:space="preserve"> not</w:t>
      </w:r>
      <w:r w:rsidR="00BA620B" w:rsidRPr="004F7116">
        <w:rPr>
          <w:rFonts w:ascii="Arial" w:eastAsia="MS Mincho" w:hAnsi="Arial" w:cs="Arial"/>
          <w:sz w:val="22"/>
          <w:szCs w:val="22"/>
          <w:lang w:val="en-US"/>
        </w:rPr>
        <w:t xml:space="preserve"> register the new Shareholder</w:t>
      </w:r>
      <w:r w:rsidRPr="004F7116">
        <w:rPr>
          <w:rFonts w:ascii="Arial" w:eastAsia="MS Mincho" w:hAnsi="Arial" w:cs="Arial"/>
          <w:sz w:val="22"/>
          <w:szCs w:val="22"/>
          <w:lang w:val="en-US"/>
        </w:rPr>
        <w:t xml:space="preserve"> in the </w:t>
      </w:r>
      <w:r w:rsidR="00B03436" w:rsidRPr="004F7116">
        <w:rPr>
          <w:rFonts w:ascii="Arial" w:eastAsia="MS Mincho" w:hAnsi="Arial" w:cs="Arial"/>
          <w:sz w:val="22"/>
          <w:szCs w:val="22"/>
          <w:lang w:val="en-US"/>
        </w:rPr>
        <w:t>share</w:t>
      </w:r>
      <w:r w:rsidRPr="004F7116">
        <w:rPr>
          <w:rFonts w:ascii="Arial" w:eastAsia="MS Mincho" w:hAnsi="Arial" w:cs="Arial"/>
          <w:sz w:val="22"/>
          <w:szCs w:val="22"/>
          <w:lang w:val="en-US"/>
        </w:rPr>
        <w:t xml:space="preserve">holders’ register of </w:t>
      </w:r>
      <w:r w:rsidR="00B03436" w:rsidRPr="004F7116">
        <w:rPr>
          <w:rFonts w:ascii="Arial" w:eastAsia="MS Mincho" w:hAnsi="Arial" w:cs="Arial"/>
          <w:sz w:val="22"/>
          <w:szCs w:val="22"/>
          <w:lang w:val="en-US"/>
        </w:rPr>
        <w:t>the Company</w:t>
      </w:r>
      <w:r w:rsidR="006C0B08" w:rsidRPr="004F7116">
        <w:rPr>
          <w:rFonts w:ascii="Arial" w:eastAsia="MS Mincho" w:hAnsi="Arial" w:cs="Arial"/>
          <w:sz w:val="22"/>
          <w:szCs w:val="22"/>
          <w:lang w:val="en-US"/>
        </w:rPr>
        <w:t>, and such</w:t>
      </w:r>
      <w:r w:rsidR="00497A80" w:rsidRPr="004F7116">
        <w:rPr>
          <w:rFonts w:ascii="Arial" w:eastAsia="MS Mincho" w:hAnsi="Arial" w:cs="Arial"/>
          <w:sz w:val="22"/>
          <w:szCs w:val="22"/>
          <w:lang w:val="en-US"/>
        </w:rPr>
        <w:t xml:space="preserve"> </w:t>
      </w:r>
      <w:r w:rsidR="00345C9D" w:rsidRPr="004F7116">
        <w:rPr>
          <w:rFonts w:ascii="Arial" w:eastAsia="MS Mincho" w:hAnsi="Arial" w:cs="Arial"/>
          <w:sz w:val="22"/>
          <w:szCs w:val="22"/>
          <w:lang w:val="en-US"/>
        </w:rPr>
        <w:t>Shareholder</w:t>
      </w:r>
      <w:r w:rsidRPr="004F7116">
        <w:rPr>
          <w:rFonts w:ascii="Arial" w:eastAsia="MS Mincho" w:hAnsi="Arial" w:cs="Arial"/>
          <w:sz w:val="22"/>
          <w:szCs w:val="22"/>
          <w:lang w:val="en-US"/>
        </w:rPr>
        <w:t xml:space="preserve"> shall not be entitled to exercise its voting and other administrative and </w:t>
      </w:r>
      <w:r w:rsidR="00494A90" w:rsidRPr="004F7116">
        <w:rPr>
          <w:rFonts w:ascii="Arial" w:eastAsia="MS Mincho" w:hAnsi="Arial" w:cs="Arial"/>
          <w:sz w:val="22"/>
          <w:szCs w:val="22"/>
          <w:lang w:val="en-US"/>
        </w:rPr>
        <w:t xml:space="preserve">corporate </w:t>
      </w:r>
      <w:r w:rsidRPr="004F7116">
        <w:rPr>
          <w:rFonts w:ascii="Arial" w:eastAsia="MS Mincho" w:hAnsi="Arial" w:cs="Arial"/>
          <w:sz w:val="22"/>
          <w:szCs w:val="22"/>
          <w:lang w:val="en-US"/>
        </w:rPr>
        <w:t xml:space="preserve">rights and shall not be entitled to dispose of its </w:t>
      </w:r>
      <w:r w:rsidR="00B03436" w:rsidRPr="004F7116">
        <w:rPr>
          <w:rFonts w:ascii="Arial" w:eastAsia="MS Mincho" w:hAnsi="Arial" w:cs="Arial"/>
          <w:sz w:val="22"/>
          <w:szCs w:val="22"/>
          <w:lang w:val="en-US"/>
        </w:rPr>
        <w:t>Shares</w:t>
      </w:r>
      <w:r w:rsidRPr="004F7116">
        <w:rPr>
          <w:rFonts w:ascii="Arial" w:eastAsia="MS Mincho" w:hAnsi="Arial" w:cs="Arial"/>
          <w:sz w:val="22"/>
          <w:szCs w:val="22"/>
          <w:lang w:val="en-US"/>
        </w:rPr>
        <w:t xml:space="preserve"> in </w:t>
      </w:r>
      <w:r w:rsidR="00B03436" w:rsidRPr="004F7116">
        <w:rPr>
          <w:rFonts w:ascii="Arial" w:eastAsia="MS Mincho" w:hAnsi="Arial" w:cs="Arial"/>
          <w:sz w:val="22"/>
          <w:szCs w:val="22"/>
          <w:lang w:val="en-US"/>
        </w:rPr>
        <w:t>the Company</w:t>
      </w:r>
      <w:r w:rsidRPr="004F7116">
        <w:rPr>
          <w:rFonts w:ascii="Arial" w:eastAsia="MS Mincho" w:hAnsi="Arial" w:cs="Arial"/>
          <w:sz w:val="22"/>
          <w:szCs w:val="22"/>
          <w:lang w:val="en-US"/>
        </w:rPr>
        <w:t xml:space="preserve"> with effect</w:t>
      </w:r>
      <w:r w:rsidR="00494A90"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towards </w:t>
      </w:r>
      <w:r w:rsidR="00B03436" w:rsidRPr="004F7116">
        <w:rPr>
          <w:rFonts w:ascii="Arial" w:eastAsia="MS Mincho" w:hAnsi="Arial" w:cs="Arial"/>
          <w:sz w:val="22"/>
          <w:szCs w:val="22"/>
          <w:lang w:val="en-US"/>
        </w:rPr>
        <w:t xml:space="preserve">the Company </w:t>
      </w:r>
      <w:r w:rsidRPr="004F7116">
        <w:rPr>
          <w:rFonts w:ascii="Arial" w:eastAsia="MS Mincho" w:hAnsi="Arial" w:cs="Arial"/>
          <w:sz w:val="22"/>
          <w:szCs w:val="22"/>
          <w:lang w:val="en-US"/>
        </w:rPr>
        <w:t xml:space="preserve">and </w:t>
      </w:r>
      <w:r w:rsidR="00B03436" w:rsidRPr="004F7116">
        <w:rPr>
          <w:rFonts w:ascii="Arial" w:eastAsia="MS Mincho" w:hAnsi="Arial" w:cs="Arial"/>
          <w:sz w:val="22"/>
          <w:szCs w:val="22"/>
          <w:lang w:val="en-US"/>
        </w:rPr>
        <w:t>its</w:t>
      </w:r>
      <w:r w:rsidRPr="004F7116">
        <w:rPr>
          <w:rFonts w:ascii="Arial" w:eastAsia="MS Mincho" w:hAnsi="Arial" w:cs="Arial"/>
          <w:sz w:val="22"/>
          <w:szCs w:val="22"/>
          <w:lang w:val="en-US"/>
        </w:rPr>
        <w:t xml:space="preserve"> </w:t>
      </w:r>
      <w:r w:rsidR="00B03436" w:rsidRPr="004F7116">
        <w:rPr>
          <w:rFonts w:ascii="Arial" w:eastAsia="MS Mincho" w:hAnsi="Arial" w:cs="Arial"/>
          <w:sz w:val="22"/>
          <w:szCs w:val="22"/>
          <w:lang w:val="en-US"/>
        </w:rPr>
        <w:t>Share</w:t>
      </w:r>
      <w:r w:rsidRPr="004F7116">
        <w:rPr>
          <w:rFonts w:ascii="Arial" w:eastAsia="MS Mincho" w:hAnsi="Arial" w:cs="Arial"/>
          <w:sz w:val="22"/>
          <w:szCs w:val="22"/>
          <w:lang w:val="en-US"/>
        </w:rPr>
        <w:t>holders.</w:t>
      </w:r>
      <w:bookmarkEnd w:id="40"/>
      <w:r w:rsidRPr="004F7116">
        <w:rPr>
          <w:rFonts w:ascii="Arial" w:eastAsia="MS Mincho" w:hAnsi="Arial" w:cs="Arial"/>
          <w:sz w:val="22"/>
          <w:szCs w:val="22"/>
          <w:lang w:val="en-US"/>
        </w:rPr>
        <w:t xml:space="preserve"> </w:t>
      </w:r>
    </w:p>
    <w:p w14:paraId="001CB643" w14:textId="4424B95D" w:rsidR="00B779E4" w:rsidRPr="004F7116" w:rsidRDefault="001F6D5D"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 xml:space="preserve">The </w:t>
      </w:r>
      <w:r w:rsidR="005E4017" w:rsidRPr="004F7116">
        <w:rPr>
          <w:rFonts w:ascii="Arial" w:eastAsia="MS Mincho" w:hAnsi="Arial" w:cs="Arial"/>
          <w:sz w:val="22"/>
          <w:szCs w:val="22"/>
          <w:lang w:val="en-US"/>
        </w:rPr>
        <w:t>Parties</w:t>
      </w:r>
      <w:r w:rsidRPr="004F7116">
        <w:rPr>
          <w:rFonts w:ascii="Arial" w:eastAsia="MS Mincho" w:hAnsi="Arial" w:cs="Arial"/>
          <w:sz w:val="22"/>
          <w:szCs w:val="22"/>
          <w:lang w:val="en-US"/>
        </w:rPr>
        <w:t xml:space="preserve"> agree to act and vote at the </w:t>
      </w:r>
      <w:r w:rsidR="005E4017" w:rsidRPr="004F7116">
        <w:rPr>
          <w:rFonts w:ascii="Arial" w:eastAsia="MS Mincho" w:hAnsi="Arial" w:cs="Arial"/>
          <w:sz w:val="22"/>
          <w:szCs w:val="22"/>
          <w:lang w:val="en-US"/>
        </w:rPr>
        <w:t>Share</w:t>
      </w:r>
      <w:r w:rsidRPr="004F7116">
        <w:rPr>
          <w:rFonts w:ascii="Arial" w:eastAsia="MS Mincho" w:hAnsi="Arial" w:cs="Arial"/>
          <w:sz w:val="22"/>
          <w:szCs w:val="22"/>
          <w:lang w:val="en-US"/>
        </w:rPr>
        <w:t xml:space="preserve">holders’ </w:t>
      </w:r>
      <w:r w:rsidR="00C24202" w:rsidRPr="004F7116">
        <w:rPr>
          <w:rFonts w:ascii="Arial" w:eastAsia="MS Mincho" w:hAnsi="Arial" w:cs="Arial"/>
          <w:sz w:val="22"/>
          <w:szCs w:val="22"/>
          <w:lang w:val="en-US"/>
        </w:rPr>
        <w:t xml:space="preserve">general </w:t>
      </w:r>
      <w:r w:rsidR="00F95924" w:rsidRPr="004F7116">
        <w:rPr>
          <w:rFonts w:ascii="Arial" w:eastAsia="MS Mincho" w:hAnsi="Arial" w:cs="Arial"/>
          <w:sz w:val="22"/>
          <w:szCs w:val="22"/>
          <w:lang w:val="en-US"/>
        </w:rPr>
        <w:t>m</w:t>
      </w:r>
      <w:r w:rsidRPr="004F7116">
        <w:rPr>
          <w:rFonts w:ascii="Arial" w:eastAsia="MS Mincho" w:hAnsi="Arial" w:cs="Arial"/>
          <w:sz w:val="22"/>
          <w:szCs w:val="22"/>
          <w:lang w:val="en-US"/>
        </w:rPr>
        <w:t xml:space="preserve">eeting of </w:t>
      </w:r>
      <w:r w:rsidR="005E4017" w:rsidRPr="004F7116">
        <w:rPr>
          <w:rFonts w:ascii="Arial" w:eastAsia="MS Mincho" w:hAnsi="Arial" w:cs="Arial"/>
          <w:sz w:val="22"/>
          <w:szCs w:val="22"/>
          <w:lang w:val="en-US"/>
        </w:rPr>
        <w:t xml:space="preserve">the Company </w:t>
      </w:r>
      <w:r w:rsidRPr="004F7116">
        <w:rPr>
          <w:rFonts w:ascii="Arial" w:eastAsia="MS Mincho" w:hAnsi="Arial" w:cs="Arial"/>
          <w:sz w:val="22"/>
          <w:szCs w:val="22"/>
          <w:lang w:val="en-US"/>
        </w:rPr>
        <w:t xml:space="preserve">in accordance with the provisions of this Agreement and in the best interests of </w:t>
      </w:r>
      <w:r w:rsidR="005E4017" w:rsidRPr="004F7116">
        <w:rPr>
          <w:rFonts w:ascii="Arial" w:eastAsia="MS Mincho" w:hAnsi="Arial" w:cs="Arial"/>
          <w:sz w:val="22"/>
          <w:szCs w:val="22"/>
          <w:lang w:val="en-US"/>
        </w:rPr>
        <w:t xml:space="preserve">the Company </w:t>
      </w:r>
      <w:r w:rsidRPr="004F7116">
        <w:rPr>
          <w:rFonts w:ascii="Arial" w:eastAsia="MS Mincho" w:hAnsi="Arial" w:cs="Arial"/>
          <w:sz w:val="22"/>
          <w:szCs w:val="22"/>
          <w:lang w:val="en-US"/>
        </w:rPr>
        <w:t xml:space="preserve">and, to the extent permitted by </w:t>
      </w:r>
      <w:r w:rsidR="00E171FF" w:rsidRPr="004F7116">
        <w:rPr>
          <w:rFonts w:ascii="Arial" w:hAnsi="Arial" w:cs="Arial"/>
          <w:bCs/>
          <w:sz w:val="22"/>
          <w:szCs w:val="22"/>
          <w:lang w:val="en-US"/>
        </w:rPr>
        <w:t xml:space="preserve">the applicable law pursuant to the </w:t>
      </w:r>
      <w:r w:rsidR="00D2294F" w:rsidRPr="004F7116">
        <w:rPr>
          <w:rFonts w:ascii="Arial" w:hAnsi="Arial" w:cs="Arial"/>
          <w:bCs/>
          <w:sz w:val="22"/>
          <w:szCs w:val="22"/>
          <w:lang w:val="en-US"/>
        </w:rPr>
        <w:t>A</w:t>
      </w:r>
      <w:r w:rsidR="00E171FF" w:rsidRPr="004F7116">
        <w:rPr>
          <w:rFonts w:ascii="Arial" w:hAnsi="Arial" w:cs="Arial"/>
          <w:bCs/>
          <w:sz w:val="22"/>
          <w:szCs w:val="22"/>
          <w:lang w:val="en-US"/>
        </w:rPr>
        <w:t xml:space="preserve">rticle </w:t>
      </w:r>
      <w:r w:rsidR="00E43529" w:rsidRPr="004F7116">
        <w:rPr>
          <w:rFonts w:ascii="Arial" w:hAnsi="Arial" w:cs="Arial"/>
          <w:bCs/>
          <w:sz w:val="22"/>
          <w:szCs w:val="22"/>
          <w:lang w:val="en-US"/>
        </w:rPr>
        <w:fldChar w:fldCharType="begin"/>
      </w:r>
      <w:r w:rsidR="00E43529" w:rsidRPr="004F7116">
        <w:rPr>
          <w:rFonts w:ascii="Arial" w:hAnsi="Arial" w:cs="Arial"/>
          <w:bCs/>
          <w:sz w:val="22"/>
          <w:szCs w:val="22"/>
          <w:lang w:val="en-US"/>
        </w:rPr>
        <w:instrText xml:space="preserve"> REF _Ref177121307 \r \h </w:instrText>
      </w:r>
      <w:r w:rsidR="004F7116" w:rsidRPr="004F7116">
        <w:rPr>
          <w:rFonts w:ascii="Arial" w:hAnsi="Arial" w:cs="Arial"/>
          <w:bCs/>
          <w:sz w:val="22"/>
          <w:szCs w:val="22"/>
          <w:lang w:val="en-US"/>
        </w:rPr>
        <w:instrText xml:space="preserve"> \* MERGEFORMAT </w:instrText>
      </w:r>
      <w:r w:rsidR="00E43529" w:rsidRPr="004F7116">
        <w:rPr>
          <w:rFonts w:ascii="Arial" w:hAnsi="Arial" w:cs="Arial"/>
          <w:bCs/>
          <w:sz w:val="22"/>
          <w:szCs w:val="22"/>
          <w:lang w:val="en-US"/>
        </w:rPr>
      </w:r>
      <w:r w:rsidR="00E43529" w:rsidRPr="004F7116">
        <w:rPr>
          <w:rFonts w:ascii="Arial" w:hAnsi="Arial" w:cs="Arial"/>
          <w:bCs/>
          <w:sz w:val="22"/>
          <w:szCs w:val="22"/>
          <w:lang w:val="en-US"/>
        </w:rPr>
        <w:fldChar w:fldCharType="separate"/>
      </w:r>
      <w:r w:rsidR="007D3AB3">
        <w:rPr>
          <w:rFonts w:ascii="Arial" w:hAnsi="Arial" w:cs="Arial"/>
          <w:bCs/>
          <w:sz w:val="22"/>
          <w:szCs w:val="22"/>
          <w:lang w:val="en-US"/>
        </w:rPr>
        <w:t>35</w:t>
      </w:r>
      <w:r w:rsidR="00E43529" w:rsidRPr="004F7116">
        <w:rPr>
          <w:rFonts w:ascii="Arial" w:hAnsi="Arial" w:cs="Arial"/>
          <w:bCs/>
          <w:sz w:val="22"/>
          <w:szCs w:val="22"/>
          <w:lang w:val="en-US"/>
        </w:rPr>
        <w:fldChar w:fldCharType="end"/>
      </w:r>
      <w:r w:rsidR="00E171FF" w:rsidRPr="004F7116">
        <w:rPr>
          <w:rFonts w:ascii="Arial" w:hAnsi="Arial" w:cs="Arial"/>
          <w:bCs/>
          <w:sz w:val="22"/>
          <w:szCs w:val="22"/>
          <w:lang w:val="en-US"/>
        </w:rPr>
        <w:t xml:space="preserve"> (</w:t>
      </w:r>
      <w:r w:rsidR="00E171FF" w:rsidRPr="004F7116">
        <w:rPr>
          <w:rFonts w:ascii="Arial" w:hAnsi="Arial" w:cs="Arial"/>
          <w:bCs/>
          <w:i/>
          <w:iCs/>
          <w:sz w:val="22"/>
          <w:szCs w:val="22"/>
          <w:lang w:val="en-US"/>
        </w:rPr>
        <w:t>Applicable law, dispute resolution and jurisdiction</w:t>
      </w:r>
      <w:r w:rsidR="00E171FF" w:rsidRPr="004F7116">
        <w:rPr>
          <w:rFonts w:ascii="Arial" w:hAnsi="Arial" w:cs="Arial"/>
          <w:bCs/>
          <w:sz w:val="22"/>
          <w:szCs w:val="22"/>
          <w:lang w:val="en-US"/>
        </w:rPr>
        <w:t>)</w:t>
      </w:r>
      <w:r w:rsidR="004F14E5" w:rsidRPr="004F7116">
        <w:rPr>
          <w:rFonts w:ascii="Arial" w:hAnsi="Arial" w:cs="Arial"/>
          <w:bCs/>
          <w:sz w:val="22"/>
          <w:szCs w:val="22"/>
          <w:lang w:val="en-US"/>
        </w:rPr>
        <w:t xml:space="preserve"> below</w:t>
      </w:r>
      <w:r w:rsidRPr="004F7116">
        <w:rPr>
          <w:rFonts w:ascii="Arial" w:eastAsia="MS Mincho" w:hAnsi="Arial" w:cs="Arial"/>
          <w:sz w:val="22"/>
          <w:szCs w:val="22"/>
          <w:lang w:val="en-US"/>
        </w:rPr>
        <w:t xml:space="preserve">, to </w:t>
      </w:r>
      <w:r w:rsidR="009C663A" w:rsidRPr="004F7116">
        <w:rPr>
          <w:rFonts w:ascii="Arial" w:eastAsia="MS Mincho" w:hAnsi="Arial" w:cs="Arial"/>
          <w:sz w:val="22"/>
          <w:szCs w:val="22"/>
          <w:lang w:val="en-US"/>
        </w:rPr>
        <w:t>procure</w:t>
      </w:r>
      <w:r w:rsidRPr="004F7116">
        <w:rPr>
          <w:rFonts w:ascii="Arial" w:eastAsia="MS Mincho" w:hAnsi="Arial" w:cs="Arial"/>
          <w:sz w:val="22"/>
          <w:szCs w:val="22"/>
          <w:lang w:val="en-US"/>
        </w:rPr>
        <w:t xml:space="preserve"> that their nominee director</w:t>
      </w:r>
      <w:r w:rsidR="00B232FD" w:rsidRPr="004F7116">
        <w:rPr>
          <w:rFonts w:ascii="Arial" w:eastAsia="MS Mincho" w:hAnsi="Arial" w:cs="Arial"/>
          <w:sz w:val="22"/>
          <w:szCs w:val="22"/>
          <w:lang w:val="en-US"/>
        </w:rPr>
        <w:t>(</w:t>
      </w:r>
      <w:r w:rsidRPr="004F7116">
        <w:rPr>
          <w:rFonts w:ascii="Arial" w:eastAsia="MS Mincho" w:hAnsi="Arial" w:cs="Arial"/>
          <w:sz w:val="22"/>
          <w:szCs w:val="22"/>
          <w:lang w:val="en-US"/>
        </w:rPr>
        <w:t>s</w:t>
      </w:r>
      <w:r w:rsidR="00B232FD"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 in </w:t>
      </w:r>
      <w:r w:rsidR="00431D86" w:rsidRPr="004F7116">
        <w:rPr>
          <w:rFonts w:ascii="Arial" w:eastAsia="MS Mincho" w:hAnsi="Arial" w:cs="Arial"/>
          <w:sz w:val="22"/>
          <w:szCs w:val="22"/>
          <w:lang w:val="en-US"/>
        </w:rPr>
        <w:t xml:space="preserve">the Company </w:t>
      </w:r>
      <w:r w:rsidRPr="004F7116">
        <w:rPr>
          <w:rFonts w:ascii="Arial" w:eastAsia="MS Mincho" w:hAnsi="Arial" w:cs="Arial"/>
          <w:sz w:val="22"/>
          <w:szCs w:val="22"/>
          <w:lang w:val="en-US"/>
        </w:rPr>
        <w:t xml:space="preserve">shall act in accordance with the provisions of this Agreement. Without prejudice to the autonomy of the </w:t>
      </w:r>
      <w:r w:rsidR="00B9074E" w:rsidRPr="004F7116">
        <w:rPr>
          <w:rFonts w:ascii="Arial" w:eastAsia="MS Mincho" w:hAnsi="Arial" w:cs="Arial"/>
          <w:sz w:val="22"/>
          <w:szCs w:val="22"/>
          <w:lang w:val="en-US"/>
        </w:rPr>
        <w:t>d</w:t>
      </w:r>
      <w:r w:rsidRPr="004F7116">
        <w:rPr>
          <w:rFonts w:ascii="Arial" w:eastAsia="MS Mincho" w:hAnsi="Arial" w:cs="Arial"/>
          <w:sz w:val="22"/>
          <w:szCs w:val="22"/>
          <w:lang w:val="en-US"/>
        </w:rPr>
        <w:t xml:space="preserve">irectors in the exercise of their functions and their liability to </w:t>
      </w:r>
      <w:r w:rsidR="00431D86" w:rsidRPr="004F7116">
        <w:rPr>
          <w:rFonts w:ascii="Arial" w:eastAsia="MS Mincho" w:hAnsi="Arial" w:cs="Arial"/>
          <w:sz w:val="22"/>
          <w:szCs w:val="22"/>
          <w:lang w:val="en-US"/>
        </w:rPr>
        <w:t>the Company</w:t>
      </w:r>
      <w:r w:rsidRPr="004F7116">
        <w:rPr>
          <w:rFonts w:ascii="Arial" w:eastAsia="MS Mincho" w:hAnsi="Arial" w:cs="Arial"/>
          <w:sz w:val="22"/>
          <w:szCs w:val="22"/>
          <w:lang w:val="en-US"/>
        </w:rPr>
        <w:t xml:space="preserve">, any acts of the </w:t>
      </w:r>
      <w:r w:rsidR="00B9074E" w:rsidRPr="004F7116">
        <w:rPr>
          <w:rFonts w:ascii="Arial" w:eastAsia="MS Mincho" w:hAnsi="Arial" w:cs="Arial"/>
          <w:sz w:val="22"/>
          <w:szCs w:val="22"/>
          <w:lang w:val="en-US"/>
        </w:rPr>
        <w:t>d</w:t>
      </w:r>
      <w:r w:rsidRPr="004F7116">
        <w:rPr>
          <w:rFonts w:ascii="Arial" w:eastAsia="MS Mincho" w:hAnsi="Arial" w:cs="Arial"/>
          <w:sz w:val="22"/>
          <w:szCs w:val="22"/>
          <w:lang w:val="en-US"/>
        </w:rPr>
        <w:t xml:space="preserve">irectors in the exercise of their mandate contrary to the provisions of this Agreement shall be construed as a breach of </w:t>
      </w:r>
      <w:r w:rsidR="005D1254" w:rsidRPr="004F7116">
        <w:rPr>
          <w:rFonts w:ascii="Arial" w:eastAsia="MS Mincho" w:hAnsi="Arial" w:cs="Arial"/>
          <w:sz w:val="22"/>
          <w:szCs w:val="22"/>
          <w:lang w:val="en-US"/>
        </w:rPr>
        <w:t xml:space="preserve">the relevant </w:t>
      </w:r>
      <w:r w:rsidRPr="004F7116">
        <w:rPr>
          <w:rFonts w:ascii="Arial" w:eastAsia="MS Mincho" w:hAnsi="Arial" w:cs="Arial"/>
          <w:sz w:val="22"/>
          <w:szCs w:val="22"/>
          <w:lang w:val="en-US"/>
        </w:rPr>
        <w:t xml:space="preserve">obligations under this Agreement by the Party that has designated such </w:t>
      </w:r>
      <w:r w:rsidR="00B9074E" w:rsidRPr="004F7116">
        <w:rPr>
          <w:rFonts w:ascii="Arial" w:eastAsia="MS Mincho" w:hAnsi="Arial" w:cs="Arial"/>
          <w:sz w:val="22"/>
          <w:szCs w:val="22"/>
          <w:lang w:val="en-US"/>
        </w:rPr>
        <w:t>d</w:t>
      </w:r>
      <w:r w:rsidRPr="004F7116">
        <w:rPr>
          <w:rFonts w:ascii="Arial" w:eastAsia="MS Mincho" w:hAnsi="Arial" w:cs="Arial"/>
          <w:sz w:val="22"/>
          <w:szCs w:val="22"/>
          <w:lang w:val="en-US"/>
        </w:rPr>
        <w:t>irector</w:t>
      </w:r>
      <w:r w:rsidR="00B232FD" w:rsidRPr="004F7116">
        <w:rPr>
          <w:rFonts w:ascii="Arial" w:eastAsia="MS Mincho" w:hAnsi="Arial" w:cs="Arial"/>
          <w:sz w:val="22"/>
          <w:szCs w:val="22"/>
          <w:lang w:val="en-US"/>
        </w:rPr>
        <w:t>(</w:t>
      </w:r>
      <w:r w:rsidRPr="004F7116">
        <w:rPr>
          <w:rFonts w:ascii="Arial" w:eastAsia="MS Mincho" w:hAnsi="Arial" w:cs="Arial"/>
          <w:sz w:val="22"/>
          <w:szCs w:val="22"/>
          <w:lang w:val="en-US"/>
        </w:rPr>
        <w:t>s</w:t>
      </w:r>
      <w:r w:rsidR="00B232FD" w:rsidRPr="004F7116">
        <w:rPr>
          <w:rFonts w:ascii="Arial" w:eastAsia="MS Mincho" w:hAnsi="Arial" w:cs="Arial"/>
          <w:sz w:val="22"/>
          <w:szCs w:val="22"/>
          <w:lang w:val="en-US"/>
        </w:rPr>
        <w:t>)</w:t>
      </w:r>
      <w:r w:rsidRPr="004F7116">
        <w:rPr>
          <w:rFonts w:ascii="Arial" w:eastAsia="MS Mincho" w:hAnsi="Arial" w:cs="Arial"/>
          <w:sz w:val="22"/>
          <w:szCs w:val="22"/>
          <w:lang w:val="en-US"/>
        </w:rPr>
        <w:t>, so that such Party shall, in addition to any other remedies provided by</w:t>
      </w:r>
      <w:r w:rsidR="00431D86" w:rsidRPr="004F7116">
        <w:rPr>
          <w:rFonts w:ascii="Arial" w:eastAsia="MS Mincho" w:hAnsi="Arial" w:cs="Arial"/>
          <w:sz w:val="22"/>
          <w:szCs w:val="22"/>
          <w:lang w:val="en-US"/>
        </w:rPr>
        <w:t xml:space="preserve"> the</w:t>
      </w:r>
      <w:r w:rsidRPr="004F7116">
        <w:rPr>
          <w:rFonts w:ascii="Arial" w:eastAsia="MS Mincho" w:hAnsi="Arial" w:cs="Arial"/>
          <w:sz w:val="22"/>
          <w:szCs w:val="22"/>
          <w:lang w:val="en-US"/>
        </w:rPr>
        <w:t xml:space="preserve"> </w:t>
      </w:r>
      <w:r w:rsidR="00D2294F" w:rsidRPr="004F7116">
        <w:rPr>
          <w:rFonts w:ascii="Arial" w:eastAsia="MS Mincho" w:hAnsi="Arial" w:cs="Arial"/>
          <w:sz w:val="22"/>
          <w:szCs w:val="22"/>
          <w:lang w:val="en-US"/>
        </w:rPr>
        <w:t>applicable l</w:t>
      </w:r>
      <w:r w:rsidRPr="004F7116">
        <w:rPr>
          <w:rFonts w:ascii="Arial" w:eastAsia="MS Mincho" w:hAnsi="Arial" w:cs="Arial"/>
          <w:sz w:val="22"/>
          <w:szCs w:val="22"/>
          <w:lang w:val="en-US"/>
        </w:rPr>
        <w:t xml:space="preserve">aw or this Agreement, be obliged to indemnify the other Parties </w:t>
      </w:r>
      <w:r w:rsidR="00E171FF" w:rsidRPr="004F7116">
        <w:rPr>
          <w:rFonts w:ascii="Arial" w:hAnsi="Arial" w:cs="Arial"/>
          <w:bCs/>
          <w:sz w:val="22"/>
          <w:szCs w:val="22"/>
          <w:lang w:val="en-US"/>
        </w:rPr>
        <w:t>pursuant to article [</w:t>
      </w:r>
      <w:r w:rsidR="00E171FF" w:rsidRPr="004F7116">
        <w:rPr>
          <w:rFonts w:ascii="Arial" w:hAnsi="Arial" w:cs="Arial"/>
          <w:bCs/>
          <w:sz w:val="22"/>
          <w:szCs w:val="22"/>
          <w:highlight w:val="yellow"/>
          <w:lang w:val="en-US"/>
        </w:rPr>
        <w:sym w:font="Symbol" w:char="F0B7"/>
      </w:r>
      <w:r w:rsidR="00E171FF" w:rsidRPr="004F7116">
        <w:rPr>
          <w:rFonts w:ascii="Arial" w:hAnsi="Arial" w:cs="Arial"/>
          <w:bCs/>
          <w:sz w:val="22"/>
          <w:szCs w:val="22"/>
          <w:lang w:val="en-US"/>
        </w:rPr>
        <w:t xml:space="preserve">] of </w:t>
      </w:r>
      <w:r w:rsidR="00C24202" w:rsidRPr="004F7116">
        <w:rPr>
          <w:rFonts w:ascii="Arial" w:hAnsi="Arial" w:cs="Arial"/>
          <w:bCs/>
          <w:sz w:val="22"/>
          <w:szCs w:val="22"/>
          <w:lang w:val="en-US"/>
        </w:rPr>
        <w:t xml:space="preserve">company </w:t>
      </w:r>
      <w:r w:rsidR="00E171FF" w:rsidRPr="004F7116">
        <w:rPr>
          <w:rFonts w:ascii="Arial" w:hAnsi="Arial" w:cs="Arial"/>
          <w:bCs/>
          <w:sz w:val="22"/>
          <w:szCs w:val="22"/>
          <w:lang w:val="en-US"/>
        </w:rPr>
        <w:t>law of [</w:t>
      </w:r>
      <w:r w:rsidR="00E171FF" w:rsidRPr="004F7116">
        <w:rPr>
          <w:rFonts w:ascii="Arial" w:hAnsi="Arial" w:cs="Arial"/>
          <w:bCs/>
          <w:sz w:val="22"/>
          <w:szCs w:val="22"/>
          <w:highlight w:val="yellow"/>
          <w:lang w:val="en-US"/>
        </w:rPr>
        <w:t>COUNTRY</w:t>
      </w:r>
      <w:r w:rsidR="00E171FF" w:rsidRPr="004F7116">
        <w:rPr>
          <w:rFonts w:ascii="Arial" w:hAnsi="Arial" w:cs="Arial"/>
          <w:bCs/>
          <w:sz w:val="22"/>
          <w:szCs w:val="22"/>
          <w:lang w:val="en-US"/>
        </w:rPr>
        <w:t>]</w:t>
      </w:r>
      <w:r w:rsidRPr="004F7116">
        <w:rPr>
          <w:rFonts w:ascii="Arial" w:eastAsia="MS Mincho" w:hAnsi="Arial" w:cs="Arial"/>
          <w:sz w:val="22"/>
          <w:szCs w:val="22"/>
          <w:lang w:val="en-US"/>
        </w:rPr>
        <w:t>.</w:t>
      </w:r>
    </w:p>
    <w:p w14:paraId="36F50A61" w14:textId="36C5363C" w:rsidR="00341E7B" w:rsidRPr="004F7116" w:rsidRDefault="00253422" w:rsidP="00C064E9">
      <w:pPr>
        <w:pStyle w:val="Lijstalinea"/>
        <w:keepNext/>
        <w:widowControl w:val="0"/>
        <w:numPr>
          <w:ilvl w:val="0"/>
          <w:numId w:val="44"/>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41" w:name="_DV_M67"/>
      <w:bookmarkStart w:id="42" w:name="_Toc110343415"/>
      <w:bookmarkStart w:id="43" w:name="_Toc115947772"/>
      <w:bookmarkStart w:id="44" w:name="_Toc120820565"/>
      <w:bookmarkStart w:id="45" w:name="_Hlk509479716"/>
      <w:bookmarkStart w:id="46" w:name="_Ref191897791"/>
      <w:bookmarkStart w:id="47" w:name="_Ref192050260"/>
      <w:bookmarkStart w:id="48" w:name="_Ref189628051"/>
      <w:bookmarkEnd w:id="41"/>
      <w:r w:rsidRPr="004F7116">
        <w:rPr>
          <w:rFonts w:ascii="Arial" w:eastAsia="SimSun" w:hAnsi="Arial" w:cs="Arial"/>
          <w:b/>
          <w:bCs/>
          <w:sz w:val="22"/>
          <w:szCs w:val="22"/>
          <w:lang w:val="en-US" w:eastAsia="zh-CN"/>
        </w:rPr>
        <w:t xml:space="preserve">PURPOSE </w:t>
      </w:r>
      <w:r w:rsidR="00F7461A" w:rsidRPr="004F7116">
        <w:rPr>
          <w:rFonts w:ascii="Arial" w:eastAsia="SimSun" w:hAnsi="Arial" w:cs="Arial"/>
          <w:b/>
          <w:bCs/>
          <w:sz w:val="22"/>
          <w:szCs w:val="22"/>
          <w:lang w:val="en-US" w:eastAsia="zh-CN"/>
        </w:rPr>
        <w:t xml:space="preserve">OF THE </w:t>
      </w:r>
      <w:r w:rsidR="003B450C" w:rsidRPr="004F7116">
        <w:rPr>
          <w:rFonts w:ascii="Arial" w:eastAsia="SimSun" w:hAnsi="Arial" w:cs="Arial"/>
          <w:b/>
          <w:bCs/>
          <w:sz w:val="22"/>
          <w:szCs w:val="22"/>
          <w:lang w:val="en-US" w:eastAsia="zh-CN"/>
        </w:rPr>
        <w:t xml:space="preserve">ANGEL </w:t>
      </w:r>
      <w:r w:rsidR="00F7461A" w:rsidRPr="004F7116">
        <w:rPr>
          <w:rFonts w:ascii="Arial" w:eastAsia="SimSun" w:hAnsi="Arial" w:cs="Arial"/>
          <w:b/>
          <w:bCs/>
          <w:sz w:val="22"/>
          <w:szCs w:val="22"/>
          <w:lang w:val="en-US" w:eastAsia="zh-CN"/>
        </w:rPr>
        <w:t>INVESTMENT</w:t>
      </w:r>
      <w:bookmarkEnd w:id="42"/>
      <w:bookmarkEnd w:id="43"/>
      <w:bookmarkEnd w:id="44"/>
    </w:p>
    <w:bookmarkEnd w:id="45"/>
    <w:p w14:paraId="719BEB99" w14:textId="4A32427A" w:rsidR="00341E7B" w:rsidRPr="004F7116" w:rsidRDefault="001A7AEF" w:rsidP="00C064E9">
      <w:pPr>
        <w:pStyle w:val="Lijstalinea"/>
        <w:numPr>
          <w:ilvl w:val="1"/>
          <w:numId w:val="44"/>
        </w:numPr>
        <w:spacing w:before="120" w:line="259" w:lineRule="auto"/>
        <w:ind w:left="426" w:hanging="710"/>
        <w:jc w:val="both"/>
        <w:rPr>
          <w:rFonts w:ascii="Arial" w:hAnsi="Arial" w:cs="Arial"/>
          <w:b/>
          <w:bCs/>
          <w:sz w:val="22"/>
          <w:szCs w:val="22"/>
          <w:lang w:val="en-US"/>
        </w:rPr>
      </w:pPr>
      <w:r w:rsidRPr="004F7116">
        <w:rPr>
          <w:rFonts w:ascii="Arial" w:eastAsia="MS Mincho" w:hAnsi="Arial" w:cs="Arial"/>
          <w:sz w:val="22"/>
          <w:szCs w:val="22"/>
          <w:lang w:val="en-US"/>
        </w:rPr>
        <w:t xml:space="preserve">The </w:t>
      </w:r>
      <w:r w:rsidR="007A05BE" w:rsidRPr="004F7116">
        <w:rPr>
          <w:rFonts w:ascii="Arial" w:eastAsia="MS Mincho" w:hAnsi="Arial" w:cs="Arial"/>
          <w:sz w:val="22"/>
          <w:szCs w:val="22"/>
          <w:lang w:val="en-US"/>
        </w:rPr>
        <w:t>Parties hereby acknowledge and each Party</w:t>
      </w:r>
      <w:r w:rsidR="00594872" w:rsidRPr="004F7116">
        <w:rPr>
          <w:rFonts w:ascii="Arial" w:eastAsia="MS Mincho" w:hAnsi="Arial" w:cs="Arial"/>
          <w:sz w:val="22"/>
          <w:szCs w:val="22"/>
          <w:lang w:val="en-US"/>
        </w:rPr>
        <w:t xml:space="preserve">, </w:t>
      </w:r>
      <w:r w:rsidR="007A05BE" w:rsidRPr="004F7116">
        <w:rPr>
          <w:rFonts w:ascii="Arial" w:eastAsia="MS Mincho" w:hAnsi="Arial" w:cs="Arial"/>
          <w:sz w:val="22"/>
          <w:szCs w:val="22"/>
          <w:lang w:val="en-US"/>
        </w:rPr>
        <w:t xml:space="preserve">within its own powers, </w:t>
      </w:r>
      <w:r w:rsidR="005B3BB7" w:rsidRPr="004F7116">
        <w:rPr>
          <w:rFonts w:ascii="Arial" w:eastAsia="MS Mincho" w:hAnsi="Arial" w:cs="Arial"/>
          <w:sz w:val="22"/>
          <w:szCs w:val="22"/>
          <w:lang w:val="en-US"/>
        </w:rPr>
        <w:t>undertake</w:t>
      </w:r>
      <w:r w:rsidR="007A05BE"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to procure that the full amount of the </w:t>
      </w:r>
      <w:r w:rsidR="003B450C" w:rsidRPr="004F7116">
        <w:rPr>
          <w:rFonts w:ascii="Arial" w:eastAsia="MS Mincho" w:hAnsi="Arial" w:cs="Arial"/>
          <w:sz w:val="22"/>
          <w:szCs w:val="22"/>
          <w:lang w:val="en-US"/>
        </w:rPr>
        <w:t xml:space="preserve">Angel </w:t>
      </w:r>
      <w:r w:rsidRPr="004F7116">
        <w:rPr>
          <w:rFonts w:ascii="Arial" w:eastAsia="MS Mincho" w:hAnsi="Arial" w:cs="Arial"/>
          <w:sz w:val="22"/>
          <w:szCs w:val="22"/>
          <w:lang w:val="en-US"/>
        </w:rPr>
        <w:t xml:space="preserve">Investment in the Company </w:t>
      </w:r>
      <w:r w:rsidR="00372F10" w:rsidRPr="004F7116">
        <w:rPr>
          <w:rFonts w:ascii="Arial" w:eastAsia="MS Mincho" w:hAnsi="Arial" w:cs="Arial"/>
          <w:sz w:val="22"/>
          <w:szCs w:val="22"/>
          <w:lang w:val="en-US"/>
        </w:rPr>
        <w:t xml:space="preserve">shall </w:t>
      </w:r>
      <w:r w:rsidRPr="004F7116">
        <w:rPr>
          <w:rFonts w:ascii="Arial" w:eastAsia="MS Mincho" w:hAnsi="Arial" w:cs="Arial"/>
          <w:sz w:val="22"/>
          <w:szCs w:val="22"/>
          <w:lang w:val="en-US"/>
        </w:rPr>
        <w:t>be used for and in compliance with the Business Plan</w:t>
      </w:r>
      <w:r w:rsidR="00FD25A0" w:rsidRPr="004F7116">
        <w:rPr>
          <w:rFonts w:ascii="Arial" w:eastAsia="MS Mincho" w:hAnsi="Arial" w:cs="Arial"/>
          <w:sz w:val="22"/>
          <w:szCs w:val="22"/>
          <w:lang w:val="en-US"/>
        </w:rPr>
        <w:t xml:space="preserve">, and in particular to support the Company in all activities aimed at </w:t>
      </w:r>
      <w:r w:rsidR="0042602C" w:rsidRPr="004F7116">
        <w:rPr>
          <w:rFonts w:ascii="Arial" w:eastAsia="MS Mincho" w:hAnsi="Arial" w:cs="Arial"/>
          <w:sz w:val="22"/>
          <w:szCs w:val="22"/>
          <w:lang w:val="en-US"/>
        </w:rPr>
        <w:t xml:space="preserve">the </w:t>
      </w:r>
      <w:r w:rsidR="006127BC" w:rsidRPr="004F7116">
        <w:rPr>
          <w:rFonts w:ascii="Arial" w:eastAsia="MS Mincho" w:hAnsi="Arial" w:cs="Arial"/>
          <w:sz w:val="22"/>
          <w:szCs w:val="22"/>
          <w:lang w:val="en-US"/>
        </w:rPr>
        <w:t>commercial expansion and deployment of the Company’s Business as provided for in the Business Plan</w:t>
      </w:r>
      <w:r w:rsidR="00341E7B" w:rsidRPr="004F7116">
        <w:rPr>
          <w:rFonts w:ascii="Arial" w:hAnsi="Arial" w:cs="Arial"/>
          <w:sz w:val="22"/>
          <w:szCs w:val="22"/>
          <w:lang w:val="en-US"/>
        </w:rPr>
        <w:t xml:space="preserve">. </w:t>
      </w:r>
    </w:p>
    <w:p w14:paraId="05AA4DEA" w14:textId="3655BF2B" w:rsidR="00341E7B" w:rsidRPr="004F7116" w:rsidRDefault="00F7461A" w:rsidP="00C064E9">
      <w:pPr>
        <w:pStyle w:val="Lijstalinea"/>
        <w:keepNext/>
        <w:widowControl w:val="0"/>
        <w:numPr>
          <w:ilvl w:val="0"/>
          <w:numId w:val="44"/>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49" w:name="_Toc110343416"/>
      <w:bookmarkStart w:id="50" w:name="_Toc115947773"/>
      <w:bookmarkStart w:id="51" w:name="_Toc120820566"/>
      <w:bookmarkStart w:id="52" w:name="_Hlk509479735"/>
      <w:r w:rsidRPr="004F7116">
        <w:rPr>
          <w:rFonts w:ascii="Arial" w:eastAsia="SimSun" w:hAnsi="Arial" w:cs="Arial"/>
          <w:b/>
          <w:bCs/>
          <w:sz w:val="22"/>
          <w:szCs w:val="22"/>
          <w:lang w:val="en-US" w:eastAsia="zh-CN"/>
        </w:rPr>
        <w:t>GENERAL SHAREHOLDERS’ MEETING AND RESOLUTIONS</w:t>
      </w:r>
      <w:bookmarkEnd w:id="49"/>
      <w:bookmarkEnd w:id="50"/>
      <w:bookmarkEnd w:id="51"/>
    </w:p>
    <w:p w14:paraId="77536695" w14:textId="5D61BD77" w:rsidR="00625738" w:rsidRPr="004F7116" w:rsidRDefault="00341E7B"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bookmarkStart w:id="53" w:name="_Ref104303302"/>
      <w:bookmarkStart w:id="54" w:name="_Ref177122572"/>
      <w:bookmarkEnd w:id="52"/>
      <w:r w:rsidRPr="004F7116">
        <w:rPr>
          <w:rFonts w:ascii="Arial" w:eastAsia="MS Mincho" w:hAnsi="Arial" w:cs="Arial"/>
          <w:sz w:val="22"/>
          <w:szCs w:val="22"/>
          <w:lang w:val="en-US"/>
        </w:rPr>
        <w:t>The Shareholders</w:t>
      </w:r>
      <w:r w:rsidR="00FD25A0"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 </w:t>
      </w:r>
      <w:r w:rsidR="00C24202" w:rsidRPr="004F7116">
        <w:rPr>
          <w:rFonts w:ascii="Arial" w:eastAsia="MS Mincho" w:hAnsi="Arial" w:cs="Arial"/>
          <w:sz w:val="22"/>
          <w:szCs w:val="22"/>
          <w:lang w:val="en-US"/>
        </w:rPr>
        <w:t xml:space="preserve">general </w:t>
      </w:r>
      <w:r w:rsidR="00F95924" w:rsidRPr="004F7116">
        <w:rPr>
          <w:rFonts w:ascii="Arial" w:eastAsia="MS Mincho" w:hAnsi="Arial" w:cs="Arial"/>
          <w:sz w:val="22"/>
          <w:szCs w:val="22"/>
          <w:lang w:val="en-US"/>
        </w:rPr>
        <w:t>m</w:t>
      </w:r>
      <w:r w:rsidRPr="004F7116">
        <w:rPr>
          <w:rFonts w:ascii="Arial" w:eastAsia="MS Mincho" w:hAnsi="Arial" w:cs="Arial"/>
          <w:sz w:val="22"/>
          <w:szCs w:val="22"/>
          <w:lang w:val="en-US"/>
        </w:rPr>
        <w:t>eeting of the Company shall resolve</w:t>
      </w:r>
      <w:r w:rsidR="008D2C26"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 both on first and second call, with </w:t>
      </w:r>
      <w:r w:rsidR="00C87F5D" w:rsidRPr="004F7116">
        <w:rPr>
          <w:rFonts w:ascii="Arial" w:eastAsia="MS Mincho" w:hAnsi="Arial" w:cs="Arial"/>
          <w:sz w:val="22"/>
          <w:szCs w:val="22"/>
          <w:lang w:val="en-US"/>
        </w:rPr>
        <w:t>a simple</w:t>
      </w:r>
      <w:r w:rsidRPr="004F7116">
        <w:rPr>
          <w:rFonts w:ascii="Arial" w:eastAsia="MS Mincho" w:hAnsi="Arial" w:cs="Arial"/>
          <w:sz w:val="22"/>
          <w:szCs w:val="22"/>
          <w:lang w:val="en-US"/>
        </w:rPr>
        <w:t xml:space="preserve"> majorit</w:t>
      </w:r>
      <w:r w:rsidR="00C87F5D" w:rsidRPr="004F7116">
        <w:rPr>
          <w:rFonts w:ascii="Arial" w:eastAsia="MS Mincho" w:hAnsi="Arial" w:cs="Arial"/>
          <w:sz w:val="22"/>
          <w:szCs w:val="22"/>
          <w:lang w:val="en-US"/>
        </w:rPr>
        <w:t>y of the votes present or represented</w:t>
      </w:r>
      <w:r w:rsidRPr="004F7116">
        <w:rPr>
          <w:rFonts w:ascii="Arial" w:eastAsia="MS Mincho" w:hAnsi="Arial" w:cs="Arial"/>
          <w:sz w:val="22"/>
          <w:szCs w:val="22"/>
          <w:lang w:val="en-US"/>
        </w:rPr>
        <w:t xml:space="preserve"> with the exception of the matters</w:t>
      </w:r>
      <w:r w:rsidR="00E171FF" w:rsidRPr="004F7116">
        <w:rPr>
          <w:rFonts w:ascii="Arial" w:eastAsia="MS Mincho" w:hAnsi="Arial" w:cs="Arial"/>
          <w:sz w:val="22"/>
          <w:szCs w:val="22"/>
          <w:lang w:val="en-US"/>
        </w:rPr>
        <w:t xml:space="preserve"> set out in </w:t>
      </w:r>
      <w:r w:rsidR="00E171FF" w:rsidRPr="004F7116">
        <w:rPr>
          <w:rFonts w:ascii="Arial" w:eastAsia="MS Mincho" w:hAnsi="Arial" w:cs="Arial"/>
          <w:b/>
          <w:bCs/>
          <w:sz w:val="22"/>
          <w:szCs w:val="22"/>
          <w:u w:val="single"/>
          <w:lang w:val="en-US"/>
        </w:rPr>
        <w:t>Appendix 6.1</w:t>
      </w:r>
      <w:r w:rsidR="00E171FF" w:rsidRPr="004F7116">
        <w:rPr>
          <w:rFonts w:ascii="Arial" w:eastAsia="MS Mincho" w:hAnsi="Arial" w:cs="Arial"/>
          <w:sz w:val="22"/>
          <w:szCs w:val="22"/>
          <w:u w:val="single"/>
          <w:lang w:val="en-US"/>
        </w:rPr>
        <w:t xml:space="preserve"> </w:t>
      </w:r>
      <w:r w:rsidR="00E171FF" w:rsidRPr="004F7116">
        <w:rPr>
          <w:rFonts w:ascii="Arial" w:eastAsia="MS Mincho" w:hAnsi="Arial" w:cs="Arial"/>
          <w:sz w:val="22"/>
          <w:szCs w:val="22"/>
          <w:lang w:val="en-US"/>
        </w:rPr>
        <w:t>(collectively, the “</w:t>
      </w:r>
      <w:r w:rsidR="00E171FF" w:rsidRPr="004F7116">
        <w:rPr>
          <w:rFonts w:ascii="Arial" w:eastAsia="MS Mincho" w:hAnsi="Arial" w:cs="Arial"/>
          <w:b/>
          <w:sz w:val="22"/>
          <w:szCs w:val="22"/>
          <w:lang w:val="en-US"/>
        </w:rPr>
        <w:t>Key Decisions General Meeting</w:t>
      </w:r>
      <w:r w:rsidR="00E171FF"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 for which </w:t>
      </w:r>
      <w:r w:rsidR="007306BB" w:rsidRPr="004F7116">
        <w:rPr>
          <w:rFonts w:ascii="Arial" w:eastAsia="MS Mincho" w:hAnsi="Arial" w:cs="Arial"/>
          <w:sz w:val="22"/>
          <w:szCs w:val="22"/>
          <w:lang w:val="en-US"/>
        </w:rPr>
        <w:t>P</w:t>
      </w:r>
      <w:r w:rsidRPr="004F7116">
        <w:rPr>
          <w:rFonts w:ascii="Arial" w:eastAsia="MS Mincho" w:hAnsi="Arial" w:cs="Arial"/>
          <w:sz w:val="22"/>
          <w:szCs w:val="22"/>
          <w:lang w:val="en-US"/>
        </w:rPr>
        <w:t xml:space="preserve">aragraph </w:t>
      </w:r>
      <w:r w:rsidR="00F13119" w:rsidRPr="004F7116">
        <w:rPr>
          <w:rFonts w:ascii="Arial" w:eastAsia="MS Mincho" w:hAnsi="Arial" w:cs="Arial"/>
          <w:sz w:val="22"/>
          <w:szCs w:val="22"/>
          <w:lang w:val="en-US"/>
        </w:rPr>
        <w:fldChar w:fldCharType="begin"/>
      </w:r>
      <w:r w:rsidR="00F13119" w:rsidRPr="004F7116">
        <w:rPr>
          <w:rFonts w:ascii="Arial" w:eastAsia="MS Mincho" w:hAnsi="Arial" w:cs="Arial"/>
          <w:sz w:val="22"/>
          <w:szCs w:val="22"/>
          <w:lang w:val="en-US"/>
        </w:rPr>
        <w:instrText xml:space="preserve"> REF _Ref104302231 \r \h </w:instrText>
      </w:r>
      <w:r w:rsidR="00E213B2" w:rsidRPr="004F7116">
        <w:rPr>
          <w:rFonts w:ascii="Arial" w:eastAsia="MS Mincho" w:hAnsi="Arial" w:cs="Arial"/>
          <w:sz w:val="22"/>
          <w:szCs w:val="22"/>
          <w:lang w:val="en-US"/>
        </w:rPr>
        <w:instrText xml:space="preserve"> \* MERGEFORMAT </w:instrText>
      </w:r>
      <w:r w:rsidR="00F13119" w:rsidRPr="004F7116">
        <w:rPr>
          <w:rFonts w:ascii="Arial" w:eastAsia="MS Mincho" w:hAnsi="Arial" w:cs="Arial"/>
          <w:sz w:val="22"/>
          <w:szCs w:val="22"/>
          <w:lang w:val="en-US"/>
        </w:rPr>
      </w:r>
      <w:r w:rsidR="00F13119"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6.2</w:t>
      </w:r>
      <w:r w:rsidR="00F13119" w:rsidRPr="004F7116">
        <w:rPr>
          <w:rFonts w:ascii="Arial" w:eastAsia="MS Mincho" w:hAnsi="Arial" w:cs="Arial"/>
          <w:sz w:val="22"/>
          <w:szCs w:val="22"/>
          <w:lang w:val="en-US"/>
        </w:rPr>
        <w:fldChar w:fldCharType="end"/>
      </w:r>
      <w:r w:rsidR="00F13119"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shall apply</w:t>
      </w:r>
      <w:bookmarkEnd w:id="53"/>
      <w:r w:rsidR="00E171FF" w:rsidRPr="004F7116">
        <w:rPr>
          <w:rFonts w:ascii="Arial" w:eastAsia="MS Mincho" w:hAnsi="Arial" w:cs="Arial"/>
          <w:sz w:val="22"/>
          <w:szCs w:val="22"/>
          <w:lang w:val="en-US"/>
        </w:rPr>
        <w:t>.</w:t>
      </w:r>
      <w:bookmarkEnd w:id="54"/>
    </w:p>
    <w:p w14:paraId="264EF0F0" w14:textId="1F401C8D" w:rsidR="00341E7B" w:rsidRPr="004F7116" w:rsidRDefault="00341E7B"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bookmarkStart w:id="55" w:name="_Ref104302231"/>
      <w:r w:rsidRPr="004F7116">
        <w:rPr>
          <w:rFonts w:ascii="Arial" w:eastAsia="MS Mincho" w:hAnsi="Arial" w:cs="Arial"/>
          <w:sz w:val="22"/>
          <w:szCs w:val="22"/>
          <w:lang w:val="en-US"/>
        </w:rPr>
        <w:t xml:space="preserve">The </w:t>
      </w:r>
      <w:r w:rsidR="00B50EE0" w:rsidRPr="004F7116">
        <w:rPr>
          <w:rFonts w:ascii="Arial" w:eastAsia="MS Mincho" w:hAnsi="Arial" w:cs="Arial"/>
          <w:sz w:val="22"/>
          <w:szCs w:val="22"/>
          <w:lang w:val="en-US"/>
        </w:rPr>
        <w:t>Key Decisions General Meeting</w:t>
      </w:r>
      <w:r w:rsidR="00A00EE5"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 xml:space="preserve">shall require </w:t>
      </w:r>
      <w:r w:rsidR="00A00EE5" w:rsidRPr="004F7116">
        <w:rPr>
          <w:rFonts w:ascii="Arial" w:eastAsia="MS Mincho" w:hAnsi="Arial" w:cs="Arial"/>
          <w:sz w:val="22"/>
          <w:szCs w:val="22"/>
          <w:lang w:val="en-US"/>
        </w:rPr>
        <w:t xml:space="preserve">the </w:t>
      </w:r>
      <w:r w:rsidR="00D07C02" w:rsidRPr="004F7116">
        <w:rPr>
          <w:rFonts w:ascii="Arial" w:eastAsia="MS Mincho" w:hAnsi="Arial" w:cs="Arial"/>
          <w:sz w:val="22"/>
          <w:szCs w:val="22"/>
          <w:lang w:val="en-US"/>
        </w:rPr>
        <w:t>favorable</w:t>
      </w:r>
      <w:r w:rsidR="00A00EE5" w:rsidRPr="004F7116">
        <w:rPr>
          <w:rFonts w:ascii="Arial" w:eastAsia="MS Mincho" w:hAnsi="Arial" w:cs="Arial"/>
          <w:sz w:val="22"/>
          <w:szCs w:val="22"/>
          <w:lang w:val="en-US"/>
        </w:rPr>
        <w:t xml:space="preserve"> vote </w:t>
      </w:r>
      <w:r w:rsidR="003D4BC7" w:rsidRPr="004F7116">
        <w:rPr>
          <w:rFonts w:ascii="Arial" w:eastAsia="MS Mincho" w:hAnsi="Arial" w:cs="Arial"/>
          <w:sz w:val="22"/>
          <w:szCs w:val="22"/>
          <w:lang w:val="en-US"/>
        </w:rPr>
        <w:t>of the</w:t>
      </w:r>
      <w:r w:rsidR="003D4BC7" w:rsidRPr="004F7116">
        <w:rPr>
          <w:rFonts w:ascii="Arial" w:hAnsi="Arial" w:cs="Arial"/>
          <w:sz w:val="22"/>
          <w:szCs w:val="22"/>
          <w:lang w:val="en-US"/>
        </w:rPr>
        <w:t xml:space="preserve"> </w:t>
      </w:r>
      <w:r w:rsidR="00987148" w:rsidRPr="004F7116">
        <w:rPr>
          <w:rFonts w:ascii="Arial" w:hAnsi="Arial" w:cs="Arial"/>
          <w:sz w:val="22"/>
          <w:szCs w:val="22"/>
          <w:lang w:val="en-US"/>
        </w:rPr>
        <w:t xml:space="preserve">Shareholders </w:t>
      </w:r>
      <w:r w:rsidR="00D07C02" w:rsidRPr="004F7116">
        <w:rPr>
          <w:rFonts w:ascii="Arial" w:eastAsia="MS Mincho" w:hAnsi="Arial" w:cs="Arial"/>
          <w:sz w:val="22"/>
          <w:szCs w:val="22"/>
          <w:lang w:val="en-US"/>
        </w:rPr>
        <w:t>Reinforced</w:t>
      </w:r>
      <w:r w:rsidRPr="004F7116">
        <w:rPr>
          <w:rFonts w:ascii="Arial" w:eastAsia="MS Mincho" w:hAnsi="Arial" w:cs="Arial"/>
          <w:sz w:val="22"/>
          <w:szCs w:val="22"/>
          <w:lang w:val="en-US"/>
        </w:rPr>
        <w:t xml:space="preserve"> Majority.</w:t>
      </w:r>
      <w:bookmarkEnd w:id="55"/>
    </w:p>
    <w:p w14:paraId="3D7DE634" w14:textId="0E937E30" w:rsidR="00341E7B" w:rsidRPr="004F7116" w:rsidRDefault="00F7461A" w:rsidP="00C064E9">
      <w:pPr>
        <w:pStyle w:val="Lijstalinea"/>
        <w:keepNext/>
        <w:widowControl w:val="0"/>
        <w:numPr>
          <w:ilvl w:val="0"/>
          <w:numId w:val="44"/>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56" w:name="_Ref105423819"/>
      <w:bookmarkStart w:id="57" w:name="_Toc110343417"/>
      <w:bookmarkStart w:id="58" w:name="_Toc115947774"/>
      <w:bookmarkStart w:id="59" w:name="_Toc120820567"/>
      <w:bookmarkStart w:id="60" w:name="_Hlk509479782"/>
      <w:r w:rsidRPr="004F7116">
        <w:rPr>
          <w:rFonts w:ascii="Arial" w:eastAsia="SimSun" w:hAnsi="Arial" w:cs="Arial"/>
          <w:b/>
          <w:bCs/>
          <w:sz w:val="22"/>
          <w:szCs w:val="22"/>
          <w:lang w:val="en-US" w:eastAsia="zh-CN"/>
        </w:rPr>
        <w:t>BOARD OF DIRECTORS</w:t>
      </w:r>
      <w:bookmarkEnd w:id="56"/>
      <w:bookmarkEnd w:id="57"/>
      <w:bookmarkEnd w:id="58"/>
      <w:bookmarkEnd w:id="59"/>
    </w:p>
    <w:p w14:paraId="21F52984" w14:textId="24DD8C00" w:rsidR="00341E7B" w:rsidRPr="004F7116" w:rsidRDefault="00341E7B"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bookmarkStart w:id="61" w:name="_Ref104304998"/>
      <w:bookmarkEnd w:id="60"/>
      <w:r w:rsidRPr="004F7116">
        <w:rPr>
          <w:rFonts w:ascii="Arial" w:eastAsia="MS Mincho" w:hAnsi="Arial" w:cs="Arial"/>
          <w:sz w:val="22"/>
          <w:szCs w:val="22"/>
          <w:lang w:val="en-US"/>
        </w:rPr>
        <w:t>The Board of Directors</w:t>
      </w:r>
      <w:r w:rsidR="0010616B" w:rsidRPr="004F7116">
        <w:rPr>
          <w:rFonts w:ascii="Arial" w:eastAsia="MS Mincho" w:hAnsi="Arial" w:cs="Arial"/>
          <w:sz w:val="22"/>
          <w:szCs w:val="22"/>
          <w:lang w:val="en-US"/>
        </w:rPr>
        <w:t xml:space="preserve"> of the Company</w:t>
      </w:r>
      <w:r w:rsidRPr="004F7116">
        <w:rPr>
          <w:rFonts w:ascii="Arial" w:eastAsia="MS Mincho" w:hAnsi="Arial" w:cs="Arial"/>
          <w:sz w:val="22"/>
          <w:szCs w:val="22"/>
          <w:lang w:val="en-US"/>
        </w:rPr>
        <w:t xml:space="preserve"> shall consist of </w:t>
      </w:r>
      <w:r w:rsidR="00D07C02" w:rsidRPr="004F7116">
        <w:rPr>
          <w:rFonts w:ascii="Arial" w:eastAsia="MS Mincho" w:hAnsi="Arial" w:cs="Arial"/>
          <w:sz w:val="22"/>
          <w:szCs w:val="22"/>
          <w:lang w:val="en-US"/>
        </w:rPr>
        <w:t>[</w:t>
      </w:r>
      <w:r w:rsidR="00D07C02" w:rsidRPr="004F7116">
        <w:rPr>
          <w:rFonts w:ascii="Arial" w:eastAsia="MS Mincho" w:hAnsi="Arial" w:cs="Arial"/>
          <w:sz w:val="22"/>
          <w:szCs w:val="22"/>
          <w:highlight w:val="yellow"/>
          <w:lang w:val="en-US"/>
        </w:rPr>
        <w:sym w:font="Symbol" w:char="F0B7"/>
      </w:r>
      <w:r w:rsidR="00D07C02" w:rsidRPr="004F7116">
        <w:rPr>
          <w:rFonts w:ascii="Arial" w:eastAsia="MS Mincho" w:hAnsi="Arial" w:cs="Arial"/>
          <w:sz w:val="22"/>
          <w:szCs w:val="22"/>
          <w:lang w:val="en-US"/>
        </w:rPr>
        <w:t>]</w:t>
      </w:r>
      <w:r w:rsidR="0010616B" w:rsidRPr="004F7116">
        <w:rPr>
          <w:rFonts w:ascii="Arial" w:eastAsia="MS Mincho" w:hAnsi="Arial" w:cs="Arial"/>
          <w:sz w:val="22"/>
          <w:szCs w:val="22"/>
          <w:lang w:val="en-US"/>
        </w:rPr>
        <w:t xml:space="preserve"> (</w:t>
      </w:r>
      <w:r w:rsidR="00D07C02" w:rsidRPr="004F7116">
        <w:rPr>
          <w:rFonts w:ascii="Arial" w:eastAsia="MS Mincho" w:hAnsi="Arial" w:cs="Arial"/>
          <w:sz w:val="22"/>
          <w:szCs w:val="22"/>
          <w:lang w:val="en-US"/>
        </w:rPr>
        <w:t>[</w:t>
      </w:r>
      <w:r w:rsidR="00D07C02" w:rsidRPr="004F7116">
        <w:rPr>
          <w:rFonts w:ascii="Arial" w:eastAsia="MS Mincho" w:hAnsi="Arial" w:cs="Arial"/>
          <w:sz w:val="22"/>
          <w:szCs w:val="22"/>
          <w:highlight w:val="yellow"/>
          <w:lang w:val="en-US"/>
        </w:rPr>
        <w:sym w:font="Symbol" w:char="F0B7"/>
      </w:r>
      <w:r w:rsidR="00D07C02" w:rsidRPr="004F7116">
        <w:rPr>
          <w:rFonts w:ascii="Arial" w:eastAsia="MS Mincho" w:hAnsi="Arial" w:cs="Arial"/>
          <w:sz w:val="22"/>
          <w:szCs w:val="22"/>
          <w:lang w:val="en-US"/>
        </w:rPr>
        <w:t>]</w:t>
      </w:r>
      <w:r w:rsidR="0010616B" w:rsidRPr="004F7116">
        <w:rPr>
          <w:rFonts w:ascii="Arial" w:eastAsia="MS Mincho" w:hAnsi="Arial" w:cs="Arial"/>
          <w:sz w:val="22"/>
          <w:szCs w:val="22"/>
          <w:lang w:val="en-US"/>
        </w:rPr>
        <w:t>)</w:t>
      </w:r>
      <w:r w:rsidR="00EC787D" w:rsidRPr="004F7116">
        <w:rPr>
          <w:rFonts w:ascii="Arial" w:eastAsia="MS Mincho" w:hAnsi="Arial" w:cs="Arial"/>
          <w:sz w:val="22"/>
          <w:szCs w:val="22"/>
          <w:lang w:val="en-US"/>
        </w:rPr>
        <w:t xml:space="preserve"> voting</w:t>
      </w:r>
      <w:r w:rsidRPr="004F7116">
        <w:rPr>
          <w:rFonts w:ascii="Arial" w:eastAsia="MS Mincho" w:hAnsi="Arial" w:cs="Arial"/>
          <w:sz w:val="22"/>
          <w:szCs w:val="22"/>
          <w:lang w:val="en-US"/>
        </w:rPr>
        <w:t xml:space="preserve"> members</w:t>
      </w:r>
      <w:r w:rsidR="00764B92" w:rsidRPr="004F7116">
        <w:rPr>
          <w:rFonts w:ascii="Arial" w:eastAsia="MS Mincho" w:hAnsi="Arial" w:cs="Arial"/>
          <w:sz w:val="22"/>
          <w:szCs w:val="22"/>
          <w:lang w:val="en-US"/>
        </w:rPr>
        <w:t xml:space="preserve">, </w:t>
      </w:r>
      <w:r w:rsidR="00C978AD" w:rsidRPr="004F7116">
        <w:rPr>
          <w:rFonts w:ascii="Arial" w:eastAsia="MS Mincho" w:hAnsi="Arial" w:cs="Arial"/>
          <w:sz w:val="22"/>
          <w:szCs w:val="22"/>
          <w:lang w:val="en-US"/>
        </w:rPr>
        <w:t>composed</w:t>
      </w:r>
      <w:r w:rsidRPr="004F7116">
        <w:rPr>
          <w:rFonts w:ascii="Arial" w:eastAsia="MS Mincho" w:hAnsi="Arial" w:cs="Arial"/>
          <w:sz w:val="22"/>
          <w:szCs w:val="22"/>
          <w:lang w:val="en-US"/>
        </w:rPr>
        <w:t xml:space="preserve"> as follows:</w:t>
      </w:r>
      <w:bookmarkEnd w:id="61"/>
    </w:p>
    <w:p w14:paraId="70309D2E" w14:textId="58123014" w:rsidR="00E21505" w:rsidRPr="004F7116" w:rsidRDefault="00D07C02" w:rsidP="00AB323A">
      <w:pPr>
        <w:pStyle w:val="Lijstalinea"/>
        <w:numPr>
          <w:ilvl w:val="0"/>
          <w:numId w:val="23"/>
        </w:numPr>
        <w:spacing w:before="120" w:line="259" w:lineRule="auto"/>
        <w:ind w:left="851"/>
        <w:jc w:val="both"/>
        <w:rPr>
          <w:rFonts w:ascii="Arial" w:eastAsia="MS Mincho" w:hAnsi="Arial" w:cs="Arial"/>
          <w:sz w:val="22"/>
          <w:szCs w:val="22"/>
          <w:lang w:val="en-US"/>
        </w:rPr>
      </w:pPr>
      <w:bookmarkStart w:id="62" w:name="_Ref177118767"/>
      <w:r w:rsidRPr="004F7116">
        <w:rPr>
          <w:rFonts w:ascii="Arial" w:eastAsia="MS Mincho" w:hAnsi="Arial" w:cs="Arial"/>
          <w:sz w:val="22"/>
          <w:szCs w:val="22"/>
          <w:lang w:val="en-US"/>
        </w:rPr>
        <w:lastRenderedPageBreak/>
        <w:t>[</w:t>
      </w:r>
      <w:r w:rsidRPr="004F7116">
        <w:rPr>
          <w:rFonts w:ascii="Arial" w:eastAsia="MS Mincho" w:hAnsi="Arial" w:cs="Arial"/>
          <w:sz w:val="22"/>
          <w:szCs w:val="22"/>
          <w:highlight w:val="yellow"/>
          <w:lang w:val="en-US"/>
        </w:rPr>
        <w:sym w:font="Symbol" w:char="F0B7"/>
      </w:r>
      <w:r w:rsidRPr="004F7116">
        <w:rPr>
          <w:rFonts w:ascii="Arial" w:eastAsia="MS Mincho" w:hAnsi="Arial" w:cs="Arial"/>
          <w:sz w:val="22"/>
          <w:szCs w:val="22"/>
          <w:lang w:val="en-US"/>
        </w:rPr>
        <w:t xml:space="preserve">] </w:t>
      </w:r>
      <w:r w:rsidR="00C978AD" w:rsidRPr="004F7116">
        <w:rPr>
          <w:rFonts w:ascii="Arial" w:eastAsia="MS Mincho" w:hAnsi="Arial" w:cs="Arial"/>
          <w:sz w:val="22"/>
          <w:szCs w:val="22"/>
          <w:lang w:val="en-US"/>
        </w:rPr>
        <w:t>(</w:t>
      </w:r>
      <w:r w:rsidRPr="004F7116">
        <w:rPr>
          <w:rFonts w:ascii="Arial" w:eastAsia="MS Mincho" w:hAnsi="Arial" w:cs="Arial"/>
          <w:sz w:val="22"/>
          <w:szCs w:val="22"/>
          <w:lang w:val="en-US"/>
        </w:rPr>
        <w:t>[</w:t>
      </w:r>
      <w:r w:rsidRPr="004F7116">
        <w:rPr>
          <w:rFonts w:ascii="Arial" w:eastAsia="MS Mincho" w:hAnsi="Arial" w:cs="Arial"/>
          <w:sz w:val="22"/>
          <w:szCs w:val="22"/>
          <w:highlight w:val="yellow"/>
          <w:lang w:val="en-US"/>
        </w:rPr>
        <w:sym w:font="Symbol" w:char="F0B7"/>
      </w:r>
      <w:r w:rsidRPr="004F7116">
        <w:rPr>
          <w:rFonts w:ascii="Arial" w:eastAsia="MS Mincho" w:hAnsi="Arial" w:cs="Arial"/>
          <w:sz w:val="22"/>
          <w:szCs w:val="22"/>
          <w:lang w:val="en-US"/>
        </w:rPr>
        <w:t>]</w:t>
      </w:r>
      <w:r w:rsidR="00C978AD" w:rsidRPr="004F7116">
        <w:rPr>
          <w:rFonts w:ascii="Arial" w:eastAsia="MS Mincho" w:hAnsi="Arial" w:cs="Arial"/>
          <w:sz w:val="22"/>
          <w:szCs w:val="22"/>
          <w:lang w:val="en-US"/>
        </w:rPr>
        <w:t>) directors appointed by</w:t>
      </w:r>
      <w:r w:rsidRPr="004F7116">
        <w:rPr>
          <w:rFonts w:ascii="Arial" w:eastAsia="MS Mincho" w:hAnsi="Arial" w:cs="Arial"/>
          <w:sz w:val="22"/>
          <w:szCs w:val="22"/>
          <w:lang w:val="en-US"/>
        </w:rPr>
        <w:t xml:space="preserve"> Class A Shareholders (“</w:t>
      </w:r>
      <w:r w:rsidR="00DD4879" w:rsidRPr="004F7116">
        <w:rPr>
          <w:rFonts w:ascii="Arial" w:eastAsia="MS Mincho" w:hAnsi="Arial" w:cs="Arial"/>
          <w:b/>
          <w:bCs/>
          <w:sz w:val="22"/>
          <w:szCs w:val="22"/>
          <w:lang w:val="en-US"/>
        </w:rPr>
        <w:t>Director</w:t>
      </w:r>
      <w:r w:rsidRPr="004F7116">
        <w:rPr>
          <w:rFonts w:ascii="Arial" w:eastAsia="MS Mincho" w:hAnsi="Arial" w:cs="Arial"/>
          <w:b/>
          <w:bCs/>
          <w:sz w:val="22"/>
          <w:szCs w:val="22"/>
          <w:lang w:val="en-US"/>
        </w:rPr>
        <w:t xml:space="preserve"> Class A</w:t>
      </w:r>
      <w:r w:rsidRPr="004F7116">
        <w:rPr>
          <w:rFonts w:ascii="Arial" w:eastAsia="MS Mincho" w:hAnsi="Arial" w:cs="Arial"/>
          <w:sz w:val="22"/>
          <w:szCs w:val="22"/>
          <w:lang w:val="en-US"/>
        </w:rPr>
        <w:t>”</w:t>
      </w:r>
      <w:proofErr w:type="gramStart"/>
      <w:r w:rsidRPr="004F7116">
        <w:rPr>
          <w:rFonts w:ascii="Arial" w:eastAsia="MS Mincho" w:hAnsi="Arial" w:cs="Arial"/>
          <w:sz w:val="22"/>
          <w:szCs w:val="22"/>
          <w:lang w:val="en-US"/>
        </w:rPr>
        <w:t>)</w:t>
      </w:r>
      <w:r w:rsidR="00E21505" w:rsidRPr="004F7116">
        <w:rPr>
          <w:rFonts w:ascii="Arial" w:eastAsia="MS Mincho" w:hAnsi="Arial" w:cs="Arial"/>
          <w:sz w:val="22"/>
          <w:szCs w:val="22"/>
          <w:lang w:val="en-US"/>
        </w:rPr>
        <w:t>;</w:t>
      </w:r>
      <w:bookmarkEnd w:id="62"/>
      <w:proofErr w:type="gramEnd"/>
    </w:p>
    <w:p w14:paraId="72761525" w14:textId="0657CE00" w:rsidR="00E171FF" w:rsidRPr="004F7116" w:rsidRDefault="00D07C02" w:rsidP="00AB323A">
      <w:pPr>
        <w:pStyle w:val="Lijstalinea"/>
        <w:numPr>
          <w:ilvl w:val="0"/>
          <w:numId w:val="23"/>
        </w:numPr>
        <w:spacing w:before="120" w:line="259" w:lineRule="auto"/>
        <w:ind w:left="851"/>
        <w:jc w:val="both"/>
        <w:rPr>
          <w:rFonts w:ascii="Arial" w:eastAsia="MS Mincho" w:hAnsi="Arial" w:cs="Arial"/>
          <w:sz w:val="22"/>
          <w:szCs w:val="22"/>
          <w:lang w:val="en-US"/>
        </w:rPr>
      </w:pPr>
      <w:bookmarkStart w:id="63" w:name="_Ref177118826"/>
      <w:r w:rsidRPr="004F7116">
        <w:rPr>
          <w:rFonts w:ascii="Arial" w:eastAsia="MS Mincho" w:hAnsi="Arial" w:cs="Arial"/>
          <w:sz w:val="22"/>
          <w:szCs w:val="22"/>
          <w:lang w:val="en-US"/>
        </w:rPr>
        <w:t>[</w:t>
      </w:r>
      <w:r w:rsidRPr="004F7116">
        <w:rPr>
          <w:rFonts w:ascii="Arial" w:eastAsia="MS Mincho" w:hAnsi="Arial" w:cs="Arial"/>
          <w:sz w:val="22"/>
          <w:szCs w:val="22"/>
          <w:highlight w:val="yellow"/>
          <w:lang w:val="en-US"/>
        </w:rPr>
        <w:sym w:font="Symbol" w:char="F0B7"/>
      </w:r>
      <w:r w:rsidRPr="004F7116">
        <w:rPr>
          <w:rFonts w:ascii="Arial" w:eastAsia="MS Mincho" w:hAnsi="Arial" w:cs="Arial"/>
          <w:sz w:val="22"/>
          <w:szCs w:val="22"/>
          <w:lang w:val="en-US"/>
        </w:rPr>
        <w:t>] ([</w:t>
      </w:r>
      <w:r w:rsidRPr="004F7116">
        <w:rPr>
          <w:rFonts w:ascii="Arial" w:eastAsia="MS Mincho" w:hAnsi="Arial" w:cs="Arial"/>
          <w:sz w:val="22"/>
          <w:szCs w:val="22"/>
          <w:highlight w:val="yellow"/>
          <w:lang w:val="en-US"/>
        </w:rPr>
        <w:sym w:font="Symbol" w:char="F0B7"/>
      </w:r>
      <w:r w:rsidRPr="004F7116">
        <w:rPr>
          <w:rFonts w:ascii="Arial" w:eastAsia="MS Mincho" w:hAnsi="Arial" w:cs="Arial"/>
          <w:sz w:val="22"/>
          <w:szCs w:val="22"/>
          <w:lang w:val="en-US"/>
        </w:rPr>
        <w:t xml:space="preserve">]) </w:t>
      </w:r>
      <w:proofErr w:type="gramStart"/>
      <w:r w:rsidRPr="004F7116">
        <w:rPr>
          <w:rFonts w:ascii="Arial" w:eastAsia="MS Mincho" w:hAnsi="Arial" w:cs="Arial"/>
          <w:sz w:val="22"/>
          <w:szCs w:val="22"/>
          <w:lang w:val="en-US"/>
        </w:rPr>
        <w:t>directors</w:t>
      </w:r>
      <w:r w:rsidR="008E75AE" w:rsidRPr="004F7116">
        <w:rPr>
          <w:rFonts w:ascii="Arial" w:eastAsia="MS Mincho" w:hAnsi="Arial" w:cs="Arial"/>
          <w:b/>
          <w:bCs/>
          <w:sz w:val="22"/>
          <w:szCs w:val="22"/>
          <w:highlight w:val="yellow"/>
          <w:lang w:val="en-US"/>
        </w:rPr>
        <w:t>[</w:t>
      </w:r>
      <w:proofErr w:type="gramEnd"/>
      <w:r w:rsidR="008E75AE" w:rsidRPr="004F7116">
        <w:rPr>
          <w:rFonts w:ascii="Arial" w:eastAsia="MS Mincho" w:hAnsi="Arial" w:cs="Arial"/>
          <w:sz w:val="22"/>
          <w:szCs w:val="22"/>
          <w:lang w:val="en-US"/>
        </w:rPr>
        <w:t>, including the Chairman,</w:t>
      </w:r>
      <w:r w:rsidR="008E75AE" w:rsidRPr="004F7116">
        <w:rPr>
          <w:rFonts w:ascii="Arial" w:eastAsia="MS Mincho" w:hAnsi="Arial" w:cs="Arial"/>
          <w:b/>
          <w:bCs/>
          <w:sz w:val="22"/>
          <w:szCs w:val="22"/>
          <w:highlight w:val="yellow"/>
          <w:lang w:val="en-US"/>
        </w:rPr>
        <w:t>]</w:t>
      </w:r>
      <w:r w:rsidRPr="004F7116">
        <w:rPr>
          <w:rFonts w:ascii="Arial" w:eastAsia="MS Mincho" w:hAnsi="Arial" w:cs="Arial"/>
          <w:sz w:val="22"/>
          <w:szCs w:val="22"/>
          <w:lang w:val="en-US"/>
        </w:rPr>
        <w:t xml:space="preserve"> appointed by Class B Shareholders (“</w:t>
      </w:r>
      <w:r w:rsidRPr="004F7116">
        <w:rPr>
          <w:rFonts w:ascii="Arial" w:eastAsia="MS Mincho" w:hAnsi="Arial" w:cs="Arial"/>
          <w:b/>
          <w:bCs/>
          <w:sz w:val="22"/>
          <w:szCs w:val="22"/>
          <w:lang w:val="en-US"/>
        </w:rPr>
        <w:t>Directors Class B</w:t>
      </w:r>
      <w:r w:rsidRPr="004F7116">
        <w:rPr>
          <w:rFonts w:ascii="Arial" w:eastAsia="MS Mincho" w:hAnsi="Arial" w:cs="Arial"/>
          <w:sz w:val="22"/>
          <w:szCs w:val="22"/>
          <w:lang w:val="en-US"/>
        </w:rPr>
        <w:t>”)</w:t>
      </w:r>
      <w:bookmarkEnd w:id="63"/>
    </w:p>
    <w:p w14:paraId="140AD078" w14:textId="71869889" w:rsidR="00E21505" w:rsidRPr="004F7116" w:rsidRDefault="00987148" w:rsidP="00AB323A">
      <w:pPr>
        <w:pStyle w:val="Lijstalinea"/>
        <w:numPr>
          <w:ilvl w:val="0"/>
          <w:numId w:val="23"/>
        </w:numPr>
        <w:spacing w:before="120" w:line="259" w:lineRule="auto"/>
        <w:ind w:left="851"/>
        <w:jc w:val="both"/>
        <w:rPr>
          <w:rFonts w:ascii="Arial" w:eastAsia="MS Mincho" w:hAnsi="Arial" w:cs="Arial"/>
          <w:sz w:val="22"/>
          <w:szCs w:val="22"/>
          <w:lang w:val="en-US"/>
        </w:rPr>
      </w:pPr>
      <w:r w:rsidRPr="004F7116">
        <w:rPr>
          <w:rFonts w:ascii="Arial" w:eastAsia="MS Mincho" w:hAnsi="Arial" w:cs="Arial"/>
          <w:b/>
          <w:bCs/>
          <w:sz w:val="22"/>
          <w:szCs w:val="22"/>
          <w:highlight w:val="yellow"/>
          <w:lang w:val="en-US"/>
        </w:rPr>
        <w:t>[</w:t>
      </w:r>
      <w:r w:rsidR="008D2DFB" w:rsidRPr="004F7116">
        <w:rPr>
          <w:rFonts w:ascii="Arial" w:eastAsia="MS Mincho" w:hAnsi="Arial" w:cs="Arial"/>
          <w:sz w:val="22"/>
          <w:szCs w:val="22"/>
          <w:highlight w:val="yellow"/>
          <w:lang w:val="en-US"/>
        </w:rPr>
        <w:t>[</w:t>
      </w:r>
      <w:r w:rsidR="008D2DFB" w:rsidRPr="004F7116">
        <w:rPr>
          <w:rFonts w:ascii="Arial" w:eastAsia="MS Mincho" w:hAnsi="Arial" w:cs="Arial"/>
          <w:sz w:val="22"/>
          <w:szCs w:val="22"/>
          <w:lang w:val="en-US"/>
        </w:rPr>
        <w:t>1/2</w:t>
      </w:r>
      <w:r w:rsidR="008D2DFB" w:rsidRPr="004F7116">
        <w:rPr>
          <w:rFonts w:ascii="Arial" w:eastAsia="MS Mincho" w:hAnsi="Arial" w:cs="Arial"/>
          <w:sz w:val="22"/>
          <w:szCs w:val="22"/>
          <w:highlight w:val="yellow"/>
          <w:lang w:val="en-US"/>
        </w:rPr>
        <w:t>]</w:t>
      </w:r>
      <w:r w:rsidR="008D2DFB" w:rsidRPr="004F7116">
        <w:rPr>
          <w:rFonts w:ascii="Arial" w:eastAsia="MS Mincho" w:hAnsi="Arial" w:cs="Arial"/>
          <w:sz w:val="22"/>
          <w:szCs w:val="22"/>
          <w:lang w:val="en-US"/>
        </w:rPr>
        <w:t xml:space="preserve"> (one/two) independent </w:t>
      </w:r>
      <w:proofErr w:type="gramStart"/>
      <w:r w:rsidR="008D2DFB" w:rsidRPr="004F7116">
        <w:rPr>
          <w:rFonts w:ascii="Arial" w:eastAsia="MS Mincho" w:hAnsi="Arial" w:cs="Arial"/>
          <w:sz w:val="22"/>
          <w:szCs w:val="22"/>
          <w:lang w:val="en-US"/>
        </w:rPr>
        <w:t>directors</w:t>
      </w:r>
      <w:r w:rsidR="008E75AE" w:rsidRPr="004F7116">
        <w:rPr>
          <w:rFonts w:ascii="Arial" w:eastAsia="MS Mincho" w:hAnsi="Arial" w:cs="Arial"/>
          <w:b/>
          <w:bCs/>
          <w:sz w:val="22"/>
          <w:szCs w:val="22"/>
          <w:highlight w:val="yellow"/>
          <w:lang w:val="en-US"/>
        </w:rPr>
        <w:t>[</w:t>
      </w:r>
      <w:proofErr w:type="gramEnd"/>
      <w:r w:rsidR="008E75AE" w:rsidRPr="004F7116">
        <w:rPr>
          <w:rFonts w:ascii="Arial" w:eastAsia="MS Mincho" w:hAnsi="Arial" w:cs="Arial"/>
          <w:sz w:val="22"/>
          <w:szCs w:val="22"/>
          <w:lang w:val="en-US"/>
        </w:rPr>
        <w:t>, including the Chairman,</w:t>
      </w:r>
      <w:r w:rsidR="008E75AE" w:rsidRPr="004F7116">
        <w:rPr>
          <w:rFonts w:ascii="Arial" w:eastAsia="MS Mincho" w:hAnsi="Arial" w:cs="Arial"/>
          <w:b/>
          <w:bCs/>
          <w:sz w:val="22"/>
          <w:szCs w:val="22"/>
          <w:highlight w:val="yellow"/>
          <w:lang w:val="en-US"/>
        </w:rPr>
        <w:t>]</w:t>
      </w:r>
      <w:r w:rsidR="008D2DFB" w:rsidRPr="004F7116">
        <w:rPr>
          <w:rFonts w:ascii="Arial" w:eastAsia="MS Mincho" w:hAnsi="Arial" w:cs="Arial"/>
          <w:sz w:val="22"/>
          <w:szCs w:val="22"/>
          <w:lang w:val="en-US"/>
        </w:rPr>
        <w:t xml:space="preserve"> appointed, on the proposal of the </w:t>
      </w:r>
      <w:r w:rsidRPr="004F7116">
        <w:rPr>
          <w:rFonts w:ascii="Arial" w:eastAsia="MS Mincho" w:hAnsi="Arial" w:cs="Arial"/>
          <w:sz w:val="22"/>
          <w:szCs w:val="22"/>
          <w:lang w:val="en-US"/>
        </w:rPr>
        <w:t xml:space="preserve">Shareholders </w:t>
      </w:r>
      <w:r w:rsidR="008D2DFB" w:rsidRPr="004F7116">
        <w:rPr>
          <w:rFonts w:ascii="Arial" w:eastAsia="MS Mincho" w:hAnsi="Arial" w:cs="Arial"/>
          <w:sz w:val="22"/>
          <w:szCs w:val="22"/>
          <w:lang w:val="en-US"/>
        </w:rPr>
        <w:t xml:space="preserve">Reinforced Majority, jointly by </w:t>
      </w:r>
      <w:r w:rsidR="008E75AE" w:rsidRPr="004F7116">
        <w:rPr>
          <w:rFonts w:ascii="Arial" w:eastAsia="MS Mincho" w:hAnsi="Arial" w:cs="Arial"/>
          <w:sz w:val="22"/>
          <w:szCs w:val="22"/>
          <w:lang w:val="en-US"/>
        </w:rPr>
        <w:t>all</w:t>
      </w:r>
      <w:r w:rsidR="008D2DFB" w:rsidRPr="004F7116">
        <w:rPr>
          <w:rFonts w:ascii="Arial" w:eastAsia="MS Mincho" w:hAnsi="Arial" w:cs="Arial"/>
          <w:sz w:val="22"/>
          <w:szCs w:val="22"/>
          <w:lang w:val="en-US"/>
        </w:rPr>
        <w:t xml:space="preserve"> the Shareholders (“</w:t>
      </w:r>
      <w:r w:rsidR="000F222C" w:rsidRPr="004F7116">
        <w:rPr>
          <w:rFonts w:ascii="Arial" w:eastAsia="MS Mincho" w:hAnsi="Arial" w:cs="Arial"/>
          <w:b/>
          <w:bCs/>
          <w:sz w:val="22"/>
          <w:szCs w:val="22"/>
          <w:lang w:val="en-US"/>
        </w:rPr>
        <w:t>Independent</w:t>
      </w:r>
      <w:r w:rsidR="008D2DFB" w:rsidRPr="004F7116">
        <w:rPr>
          <w:rFonts w:ascii="Arial" w:eastAsia="MS Mincho" w:hAnsi="Arial" w:cs="Arial"/>
          <w:sz w:val="22"/>
          <w:szCs w:val="22"/>
          <w:lang w:val="en-US"/>
        </w:rPr>
        <w:t xml:space="preserve"> </w:t>
      </w:r>
      <w:r w:rsidR="008D2DFB" w:rsidRPr="004F7116">
        <w:rPr>
          <w:rFonts w:ascii="Arial" w:eastAsia="MS Mincho" w:hAnsi="Arial" w:cs="Arial"/>
          <w:b/>
          <w:bCs/>
          <w:sz w:val="22"/>
          <w:szCs w:val="22"/>
          <w:lang w:val="en-US"/>
        </w:rPr>
        <w:t>Director</w:t>
      </w:r>
      <w:r w:rsidR="008D2DFB" w:rsidRPr="004F7116">
        <w:rPr>
          <w:rFonts w:ascii="Arial" w:eastAsia="MS Mincho" w:hAnsi="Arial" w:cs="Arial"/>
          <w:sz w:val="22"/>
          <w:szCs w:val="22"/>
          <w:lang w:val="en-US"/>
        </w:rPr>
        <w:t>”)</w:t>
      </w:r>
      <w:r w:rsidRPr="004F7116">
        <w:rPr>
          <w:rFonts w:ascii="Arial" w:eastAsia="MS Mincho" w:hAnsi="Arial" w:cs="Arial"/>
          <w:b/>
          <w:bCs/>
          <w:sz w:val="22"/>
          <w:szCs w:val="22"/>
          <w:highlight w:val="yellow"/>
          <w:lang w:val="en-US"/>
        </w:rPr>
        <w:t>]</w:t>
      </w:r>
      <w:r w:rsidR="00D07C02" w:rsidRPr="004F7116">
        <w:rPr>
          <w:rFonts w:ascii="Arial" w:eastAsia="MS Mincho" w:hAnsi="Arial" w:cs="Arial"/>
          <w:sz w:val="22"/>
          <w:szCs w:val="22"/>
          <w:lang w:val="en-US"/>
        </w:rPr>
        <w:t>.</w:t>
      </w:r>
    </w:p>
    <w:p w14:paraId="34F3A770" w14:textId="7EE2B2EA" w:rsidR="00080C3A" w:rsidRPr="004F7116" w:rsidRDefault="00080C3A"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GB"/>
        </w:rPr>
        <w:t xml:space="preserve">It is also agreed that the </w:t>
      </w:r>
      <w:r w:rsidRPr="004F7116">
        <w:rPr>
          <w:rFonts w:ascii="Arial" w:eastAsia="MS Mincho" w:hAnsi="Arial" w:cs="Arial"/>
          <w:sz w:val="22"/>
          <w:szCs w:val="22"/>
          <w:highlight w:val="yellow"/>
          <w:lang w:val="en-GB"/>
        </w:rPr>
        <w:t>[</w:t>
      </w:r>
      <w:r w:rsidR="00021BC5" w:rsidRPr="004F7116">
        <w:rPr>
          <w:rFonts w:ascii="Arial" w:eastAsia="MS Mincho" w:hAnsi="Arial" w:cs="Arial"/>
          <w:sz w:val="22"/>
          <w:szCs w:val="22"/>
          <w:lang w:val="en-GB"/>
        </w:rPr>
        <w:t xml:space="preserve">Angel </w:t>
      </w:r>
      <w:r w:rsidRPr="004F7116">
        <w:rPr>
          <w:rFonts w:ascii="Arial" w:eastAsia="MS Mincho" w:hAnsi="Arial" w:cs="Arial"/>
          <w:sz w:val="22"/>
          <w:szCs w:val="22"/>
          <w:lang w:val="en-GB"/>
        </w:rPr>
        <w:t>Investor is/s, severally and not jointly, are</w:t>
      </w:r>
      <w:r w:rsidRPr="004F7116">
        <w:rPr>
          <w:rFonts w:ascii="Arial" w:eastAsia="MS Mincho" w:hAnsi="Arial" w:cs="Arial"/>
          <w:sz w:val="22"/>
          <w:szCs w:val="22"/>
          <w:highlight w:val="yellow"/>
          <w:lang w:val="en-GB"/>
        </w:rPr>
        <w:t>]</w:t>
      </w:r>
      <w:r w:rsidRPr="004F7116">
        <w:rPr>
          <w:rFonts w:ascii="Arial" w:eastAsia="MS Mincho" w:hAnsi="Arial" w:cs="Arial"/>
          <w:sz w:val="22"/>
          <w:szCs w:val="22"/>
          <w:lang w:val="en-GB"/>
        </w:rPr>
        <w:t xml:space="preserve"> entitled to appoint 1 (one) observer in the Board of Directors each, it being understood that such observers will receive the board pack and papers as received by the directors and will be invited to each and all board meetings but will have no voting rights in any board meetings.</w:t>
      </w:r>
      <w:r w:rsidR="008E75AE" w:rsidRPr="004F7116">
        <w:rPr>
          <w:rFonts w:ascii="Arial" w:eastAsia="MS Mincho" w:hAnsi="Arial" w:cs="Arial"/>
          <w:sz w:val="22"/>
          <w:szCs w:val="22"/>
          <w:lang w:val="en-GB"/>
        </w:rPr>
        <w:t xml:space="preserve"> </w:t>
      </w:r>
      <w:r w:rsidR="008E75AE" w:rsidRPr="004F7116">
        <w:rPr>
          <w:rFonts w:ascii="Arial" w:eastAsia="MS Mincho" w:hAnsi="Arial" w:cs="Arial"/>
          <w:b/>
          <w:bCs/>
          <w:sz w:val="22"/>
          <w:szCs w:val="22"/>
          <w:highlight w:val="yellow"/>
          <w:lang w:val="en-GB"/>
        </w:rPr>
        <w:t>[</w:t>
      </w:r>
      <w:r w:rsidR="008E75AE" w:rsidRPr="004F7116">
        <w:rPr>
          <w:rFonts w:ascii="Arial" w:eastAsia="MS Mincho" w:hAnsi="Arial" w:cs="Arial"/>
          <w:sz w:val="22"/>
          <w:szCs w:val="22"/>
          <w:lang w:val="en-GB"/>
        </w:rPr>
        <w:t>It is understood that such observers may vary from meeting to meeting.</w:t>
      </w:r>
      <w:r w:rsidR="008E75AE" w:rsidRPr="004F7116">
        <w:rPr>
          <w:rFonts w:ascii="Arial" w:eastAsia="MS Mincho" w:hAnsi="Arial" w:cs="Arial"/>
          <w:b/>
          <w:bCs/>
          <w:sz w:val="22"/>
          <w:szCs w:val="22"/>
          <w:highlight w:val="yellow"/>
          <w:lang w:val="en-GB"/>
        </w:rPr>
        <w:t>]</w:t>
      </w:r>
    </w:p>
    <w:p w14:paraId="0B951AA3" w14:textId="55241338" w:rsidR="00341E7B" w:rsidRPr="004F7116" w:rsidRDefault="00D620EE"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Each</w:t>
      </w:r>
      <w:r w:rsidR="00341E7B" w:rsidRPr="004F7116">
        <w:rPr>
          <w:rFonts w:ascii="Arial" w:eastAsia="MS Mincho" w:hAnsi="Arial" w:cs="Arial"/>
          <w:sz w:val="22"/>
          <w:szCs w:val="22"/>
          <w:lang w:val="en-US"/>
        </w:rPr>
        <w:t xml:space="preserve"> </w:t>
      </w:r>
      <w:r w:rsidR="00DD4879" w:rsidRPr="004F7116">
        <w:rPr>
          <w:rFonts w:ascii="Arial" w:eastAsia="MS Mincho" w:hAnsi="Arial" w:cs="Arial"/>
          <w:sz w:val="22"/>
          <w:szCs w:val="22"/>
          <w:lang w:val="en-US"/>
        </w:rPr>
        <w:t>D</w:t>
      </w:r>
      <w:r w:rsidR="00341E7B" w:rsidRPr="004F7116">
        <w:rPr>
          <w:rFonts w:ascii="Arial" w:eastAsia="MS Mincho" w:hAnsi="Arial" w:cs="Arial"/>
          <w:sz w:val="22"/>
          <w:szCs w:val="22"/>
          <w:lang w:val="en-US"/>
        </w:rPr>
        <w:t xml:space="preserve">irector may be revoked by the Party who </w:t>
      </w:r>
      <w:r w:rsidR="00C433A8" w:rsidRPr="004F7116">
        <w:rPr>
          <w:rFonts w:ascii="Arial" w:eastAsia="MS Mincho" w:hAnsi="Arial" w:cs="Arial"/>
          <w:sz w:val="22"/>
          <w:szCs w:val="22"/>
          <w:lang w:val="en-US"/>
        </w:rPr>
        <w:t>made</w:t>
      </w:r>
      <w:r w:rsidR="00341E7B" w:rsidRPr="004F7116">
        <w:rPr>
          <w:rFonts w:ascii="Arial" w:eastAsia="MS Mincho" w:hAnsi="Arial" w:cs="Arial"/>
          <w:sz w:val="22"/>
          <w:szCs w:val="22"/>
          <w:lang w:val="en-US"/>
        </w:rPr>
        <w:t xml:space="preserve"> the relevant </w:t>
      </w:r>
      <w:r w:rsidRPr="004F7116">
        <w:rPr>
          <w:rFonts w:ascii="Arial" w:eastAsia="MS Mincho" w:hAnsi="Arial" w:cs="Arial"/>
          <w:sz w:val="22"/>
          <w:szCs w:val="22"/>
          <w:lang w:val="en-US"/>
        </w:rPr>
        <w:t>appointment</w:t>
      </w:r>
      <w:r w:rsidR="000F222C" w:rsidRPr="004F7116">
        <w:rPr>
          <w:rFonts w:ascii="Arial" w:eastAsia="MS Mincho" w:hAnsi="Arial" w:cs="Arial"/>
          <w:sz w:val="22"/>
          <w:szCs w:val="22"/>
          <w:lang w:val="en-US"/>
        </w:rPr>
        <w:t>,</w:t>
      </w:r>
      <w:r w:rsidR="00341E7B" w:rsidRPr="004F7116">
        <w:rPr>
          <w:rFonts w:ascii="Arial" w:eastAsia="MS Mincho" w:hAnsi="Arial" w:cs="Arial"/>
          <w:sz w:val="22"/>
          <w:szCs w:val="22"/>
          <w:lang w:val="en-US"/>
        </w:rPr>
        <w:t xml:space="preserve"> and all Parties </w:t>
      </w:r>
      <w:r w:rsidRPr="004F7116">
        <w:rPr>
          <w:rFonts w:ascii="Arial" w:eastAsia="MS Mincho" w:hAnsi="Arial" w:cs="Arial"/>
          <w:sz w:val="22"/>
          <w:szCs w:val="22"/>
          <w:lang w:val="en-US"/>
        </w:rPr>
        <w:t>hereby undertake</w:t>
      </w:r>
      <w:r w:rsidR="00341E7B" w:rsidRPr="004F7116">
        <w:rPr>
          <w:rFonts w:ascii="Arial" w:eastAsia="MS Mincho" w:hAnsi="Arial" w:cs="Arial"/>
          <w:sz w:val="22"/>
          <w:szCs w:val="22"/>
          <w:lang w:val="en-US"/>
        </w:rPr>
        <w:t xml:space="preserve"> to vote accordingly </w:t>
      </w:r>
      <w:r w:rsidRPr="004F7116">
        <w:rPr>
          <w:rFonts w:ascii="Arial" w:eastAsia="MS Mincho" w:hAnsi="Arial" w:cs="Arial"/>
          <w:sz w:val="22"/>
          <w:szCs w:val="22"/>
          <w:lang w:val="en-US"/>
        </w:rPr>
        <w:t>in</w:t>
      </w:r>
      <w:r w:rsidR="0010616B" w:rsidRPr="004F7116">
        <w:rPr>
          <w:rFonts w:ascii="Arial" w:eastAsia="MS Mincho" w:hAnsi="Arial" w:cs="Arial"/>
          <w:sz w:val="22"/>
          <w:szCs w:val="22"/>
          <w:lang w:val="en-US"/>
        </w:rPr>
        <w:t xml:space="preserve"> </w:t>
      </w:r>
      <w:r w:rsidR="00341E7B" w:rsidRPr="004F7116">
        <w:rPr>
          <w:rFonts w:ascii="Arial" w:eastAsia="MS Mincho" w:hAnsi="Arial" w:cs="Arial"/>
          <w:sz w:val="22"/>
          <w:szCs w:val="22"/>
          <w:lang w:val="en-US"/>
        </w:rPr>
        <w:t>the Shareholders</w:t>
      </w:r>
      <w:r w:rsidR="0010616B" w:rsidRPr="004F7116">
        <w:rPr>
          <w:rFonts w:ascii="Arial" w:eastAsia="MS Mincho" w:hAnsi="Arial" w:cs="Arial"/>
          <w:sz w:val="22"/>
          <w:szCs w:val="22"/>
          <w:lang w:val="en-US"/>
        </w:rPr>
        <w:t>’</w:t>
      </w:r>
      <w:r w:rsidR="00341E7B" w:rsidRPr="004F7116">
        <w:rPr>
          <w:rFonts w:ascii="Arial" w:eastAsia="MS Mincho" w:hAnsi="Arial" w:cs="Arial"/>
          <w:sz w:val="22"/>
          <w:szCs w:val="22"/>
          <w:lang w:val="en-US"/>
        </w:rPr>
        <w:t xml:space="preserve"> meeting called to </w:t>
      </w:r>
      <w:r w:rsidR="00C433A8" w:rsidRPr="004F7116">
        <w:rPr>
          <w:rFonts w:ascii="Arial" w:eastAsia="MS Mincho" w:hAnsi="Arial" w:cs="Arial"/>
          <w:sz w:val="22"/>
          <w:szCs w:val="22"/>
          <w:lang w:val="en-US"/>
        </w:rPr>
        <w:t>resolve upon the new appointment</w:t>
      </w:r>
      <w:r w:rsidR="00341E7B" w:rsidRPr="004F7116">
        <w:rPr>
          <w:rFonts w:ascii="Arial" w:eastAsia="MS Mincho" w:hAnsi="Arial" w:cs="Arial"/>
          <w:sz w:val="22"/>
          <w:szCs w:val="22"/>
          <w:lang w:val="en-US"/>
        </w:rPr>
        <w:t xml:space="preserve">.  </w:t>
      </w:r>
    </w:p>
    <w:p w14:paraId="722B9982" w14:textId="010770F1" w:rsidR="00341E7B" w:rsidRPr="004F7116" w:rsidRDefault="00DD4879" w:rsidP="00C064E9">
      <w:pPr>
        <w:pStyle w:val="Lijstalinea"/>
        <w:numPr>
          <w:ilvl w:val="1"/>
          <w:numId w:val="44"/>
        </w:numPr>
        <w:spacing w:before="120" w:line="259" w:lineRule="auto"/>
        <w:ind w:left="426" w:hanging="710"/>
        <w:jc w:val="both"/>
        <w:rPr>
          <w:rFonts w:ascii="Arial" w:eastAsia="MS Mincho" w:hAnsi="Arial" w:cs="Arial"/>
          <w:b/>
          <w:sz w:val="22"/>
          <w:szCs w:val="22"/>
          <w:lang w:val="en-US"/>
        </w:rPr>
      </w:pPr>
      <w:r w:rsidRPr="004F7116">
        <w:rPr>
          <w:rFonts w:ascii="Arial" w:eastAsia="MS Mincho" w:hAnsi="Arial" w:cs="Arial"/>
          <w:sz w:val="22"/>
          <w:szCs w:val="22"/>
          <w:lang w:val="en-US"/>
        </w:rPr>
        <w:t>Each Director</w:t>
      </w:r>
      <w:r w:rsidR="00341E7B" w:rsidRPr="004F7116">
        <w:rPr>
          <w:rFonts w:ascii="Arial" w:eastAsia="MS Mincho" w:hAnsi="Arial" w:cs="Arial"/>
          <w:sz w:val="22"/>
          <w:szCs w:val="22"/>
          <w:lang w:val="en-US"/>
        </w:rPr>
        <w:t xml:space="preserve"> may be re-elected provided </w:t>
      </w:r>
      <w:r w:rsidRPr="004F7116">
        <w:rPr>
          <w:rFonts w:ascii="Arial" w:eastAsia="MS Mincho" w:hAnsi="Arial" w:cs="Arial"/>
          <w:sz w:val="22"/>
          <w:szCs w:val="22"/>
          <w:lang w:val="en-US"/>
        </w:rPr>
        <w:t>he</w:t>
      </w:r>
      <w:r w:rsidR="00732A1F" w:rsidRPr="004F7116">
        <w:rPr>
          <w:rFonts w:ascii="Arial" w:eastAsia="MS Mincho" w:hAnsi="Arial" w:cs="Arial"/>
          <w:sz w:val="22"/>
          <w:szCs w:val="22"/>
          <w:lang w:val="en-US"/>
        </w:rPr>
        <w:t>/she</w:t>
      </w:r>
      <w:r w:rsidR="00341E7B" w:rsidRPr="004F7116">
        <w:rPr>
          <w:rFonts w:ascii="Arial" w:eastAsia="MS Mincho" w:hAnsi="Arial" w:cs="Arial"/>
          <w:sz w:val="22"/>
          <w:szCs w:val="22"/>
          <w:lang w:val="en-US"/>
        </w:rPr>
        <w:t xml:space="preserve"> ha</w:t>
      </w:r>
      <w:r w:rsidR="00732A1F" w:rsidRPr="004F7116">
        <w:rPr>
          <w:rFonts w:ascii="Arial" w:eastAsia="MS Mincho" w:hAnsi="Arial" w:cs="Arial"/>
          <w:sz w:val="22"/>
          <w:szCs w:val="22"/>
          <w:lang w:val="en-US"/>
        </w:rPr>
        <w:t>s</w:t>
      </w:r>
      <w:r w:rsidR="00341E7B" w:rsidRPr="004F7116">
        <w:rPr>
          <w:rFonts w:ascii="Arial" w:eastAsia="MS Mincho" w:hAnsi="Arial" w:cs="Arial"/>
          <w:sz w:val="22"/>
          <w:szCs w:val="22"/>
          <w:lang w:val="en-US"/>
        </w:rPr>
        <w:t xml:space="preserve"> not been revoked </w:t>
      </w:r>
      <w:r w:rsidRPr="004F7116">
        <w:rPr>
          <w:rFonts w:ascii="Arial" w:eastAsia="MS Mincho" w:hAnsi="Arial" w:cs="Arial"/>
          <w:sz w:val="22"/>
          <w:szCs w:val="22"/>
          <w:lang w:val="en-US"/>
        </w:rPr>
        <w:t>in case of proven willful or serious misconduct</w:t>
      </w:r>
      <w:r w:rsidR="00732A1F"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 xml:space="preserve">fraud </w:t>
      </w:r>
      <w:r w:rsidR="00732A1F" w:rsidRPr="004F7116">
        <w:rPr>
          <w:rFonts w:ascii="Arial" w:eastAsia="MS Mincho" w:hAnsi="Arial" w:cs="Arial"/>
          <w:sz w:val="22"/>
          <w:szCs w:val="22"/>
          <w:lang w:val="en-US"/>
        </w:rPr>
        <w:t>or, as the case may be, breach of his/her directorship agreement</w:t>
      </w:r>
      <w:r w:rsidR="00341E7B" w:rsidRPr="004F7116">
        <w:rPr>
          <w:rFonts w:ascii="Arial" w:eastAsia="MS Mincho" w:hAnsi="Arial" w:cs="Arial"/>
          <w:sz w:val="22"/>
          <w:szCs w:val="22"/>
          <w:lang w:val="en-US"/>
        </w:rPr>
        <w:t>; in the event that one of the directors ceases from his/her office before the expiration term for what</w:t>
      </w:r>
      <w:r w:rsidR="00D159EB" w:rsidRPr="004F7116">
        <w:rPr>
          <w:rFonts w:ascii="Arial" w:eastAsia="MS Mincho" w:hAnsi="Arial" w:cs="Arial"/>
          <w:sz w:val="22"/>
          <w:szCs w:val="22"/>
          <w:lang w:val="en-US"/>
        </w:rPr>
        <w:t>so</w:t>
      </w:r>
      <w:r w:rsidR="00341E7B" w:rsidRPr="004F7116">
        <w:rPr>
          <w:rFonts w:ascii="Arial" w:eastAsia="MS Mincho" w:hAnsi="Arial" w:cs="Arial"/>
          <w:sz w:val="22"/>
          <w:szCs w:val="22"/>
          <w:lang w:val="en-US"/>
        </w:rPr>
        <w:t>ever reason or cause, the Party which originally designated such director shall have the right to designate his/her substitute and the other Parties shall cooperate with the designating Party, so that the above substitute is promptly appointed as director of the Company.</w:t>
      </w:r>
    </w:p>
    <w:p w14:paraId="62720F8A" w14:textId="58BCADF7" w:rsidR="005360B0" w:rsidRPr="004F7116" w:rsidRDefault="005360B0" w:rsidP="00C064E9">
      <w:pPr>
        <w:pStyle w:val="Lijstalinea"/>
        <w:numPr>
          <w:ilvl w:val="1"/>
          <w:numId w:val="44"/>
        </w:numPr>
        <w:spacing w:before="120" w:line="259" w:lineRule="auto"/>
        <w:ind w:left="426" w:hanging="710"/>
        <w:jc w:val="both"/>
        <w:rPr>
          <w:rFonts w:ascii="Arial" w:eastAsia="MS Mincho" w:hAnsi="Arial" w:cs="Arial"/>
          <w:b/>
          <w:sz w:val="22"/>
          <w:szCs w:val="22"/>
          <w:lang w:val="en-US"/>
        </w:rPr>
      </w:pPr>
      <w:r w:rsidRPr="004F7116">
        <w:rPr>
          <w:rFonts w:ascii="Arial" w:eastAsia="MS Mincho" w:hAnsi="Arial" w:cs="Arial"/>
          <w:b/>
          <w:bCs/>
          <w:sz w:val="22"/>
          <w:szCs w:val="22"/>
          <w:highlight w:val="yellow"/>
          <w:lang w:val="en-US"/>
        </w:rPr>
        <w:t>[</w:t>
      </w:r>
      <w:r w:rsidRPr="004F7116">
        <w:rPr>
          <w:rFonts w:ascii="Arial" w:eastAsia="MS Mincho" w:hAnsi="Arial" w:cs="Arial"/>
          <w:sz w:val="22"/>
          <w:szCs w:val="22"/>
          <w:lang w:val="en-US"/>
        </w:rPr>
        <w:t xml:space="preserve">Class A Shareholders undertake to procure that the Company will </w:t>
      </w:r>
      <w:proofErr w:type="gramStart"/>
      <w:r w:rsidRPr="004F7116">
        <w:rPr>
          <w:rFonts w:ascii="Arial" w:eastAsia="MS Mincho" w:hAnsi="Arial" w:cs="Arial"/>
          <w:sz w:val="22"/>
          <w:szCs w:val="22"/>
          <w:lang w:val="en-US"/>
        </w:rPr>
        <w:t>enter into</w:t>
      </w:r>
      <w:proofErr w:type="gramEnd"/>
      <w:r w:rsidRPr="004F7116">
        <w:rPr>
          <w:rFonts w:ascii="Arial" w:eastAsia="MS Mincho" w:hAnsi="Arial" w:cs="Arial"/>
          <w:sz w:val="22"/>
          <w:szCs w:val="22"/>
          <w:lang w:val="en-US"/>
        </w:rPr>
        <w:t xml:space="preserve"> a </w:t>
      </w:r>
      <w:proofErr w:type="spellStart"/>
      <w:r w:rsidRPr="004F7116">
        <w:rPr>
          <w:rFonts w:ascii="Arial" w:eastAsia="MS Mincho" w:hAnsi="Arial" w:cs="Arial"/>
          <w:sz w:val="22"/>
          <w:szCs w:val="22"/>
          <w:lang w:val="en-US"/>
        </w:rPr>
        <w:t>directors&amp;officers</w:t>
      </w:r>
      <w:proofErr w:type="spellEnd"/>
      <w:r w:rsidRPr="004F7116">
        <w:rPr>
          <w:rFonts w:ascii="Arial" w:eastAsia="MS Mincho" w:hAnsi="Arial" w:cs="Arial"/>
          <w:sz w:val="22"/>
          <w:szCs w:val="22"/>
          <w:lang w:val="en-US"/>
        </w:rPr>
        <w:t xml:space="preserve"> professional liability insurance policy (so-called D&amp;O) in </w:t>
      </w:r>
      <w:proofErr w:type="spellStart"/>
      <w:r w:rsidR="000F222C" w:rsidRPr="004F7116">
        <w:rPr>
          <w:rFonts w:ascii="Arial" w:eastAsia="MS Mincho" w:hAnsi="Arial" w:cs="Arial"/>
          <w:sz w:val="22"/>
          <w:szCs w:val="22"/>
          <w:lang w:val="en-US"/>
        </w:rPr>
        <w:t>favo</w:t>
      </w:r>
      <w:r w:rsidR="00926806" w:rsidRPr="004F7116">
        <w:rPr>
          <w:rFonts w:ascii="Arial" w:eastAsia="MS Mincho" w:hAnsi="Arial" w:cs="Arial"/>
          <w:sz w:val="22"/>
          <w:szCs w:val="22"/>
          <w:lang w:val="en-US"/>
        </w:rPr>
        <w:t>u</w:t>
      </w:r>
      <w:r w:rsidR="000F222C" w:rsidRPr="004F7116">
        <w:rPr>
          <w:rFonts w:ascii="Arial" w:eastAsia="MS Mincho" w:hAnsi="Arial" w:cs="Arial"/>
          <w:sz w:val="22"/>
          <w:szCs w:val="22"/>
          <w:lang w:val="en-US"/>
        </w:rPr>
        <w:t>r</w:t>
      </w:r>
      <w:proofErr w:type="spellEnd"/>
      <w:r w:rsidRPr="004F7116">
        <w:rPr>
          <w:rFonts w:ascii="Arial" w:eastAsia="MS Mincho" w:hAnsi="Arial" w:cs="Arial"/>
          <w:sz w:val="22"/>
          <w:szCs w:val="22"/>
          <w:lang w:val="en-US"/>
        </w:rPr>
        <w:t xml:space="preserve"> of all Directors and maintain such insurance policy in force for as long as each Director remain in his/her office.</w:t>
      </w:r>
      <w:r w:rsidRPr="004F7116">
        <w:rPr>
          <w:rFonts w:ascii="Arial" w:eastAsia="MS Mincho" w:hAnsi="Arial" w:cs="Arial"/>
          <w:b/>
          <w:bCs/>
          <w:sz w:val="22"/>
          <w:szCs w:val="22"/>
          <w:highlight w:val="yellow"/>
          <w:lang w:val="en-US"/>
        </w:rPr>
        <w:t>]</w:t>
      </w:r>
    </w:p>
    <w:p w14:paraId="423D30E7" w14:textId="045DDC28" w:rsidR="00341E7B" w:rsidRPr="004F7116" w:rsidRDefault="00F7461A" w:rsidP="00C064E9">
      <w:pPr>
        <w:pStyle w:val="Lijstalinea"/>
        <w:keepNext/>
        <w:widowControl w:val="0"/>
        <w:numPr>
          <w:ilvl w:val="0"/>
          <w:numId w:val="44"/>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64" w:name="_Toc109938487"/>
      <w:bookmarkStart w:id="65" w:name="_Toc110343418"/>
      <w:bookmarkStart w:id="66" w:name="_Toc115947775"/>
      <w:bookmarkStart w:id="67" w:name="_Toc120820568"/>
      <w:bookmarkStart w:id="68" w:name="_Hlk509479816"/>
      <w:bookmarkEnd w:id="64"/>
      <w:r w:rsidRPr="004F7116">
        <w:rPr>
          <w:rFonts w:ascii="Arial" w:eastAsia="SimSun" w:hAnsi="Arial" w:cs="Arial"/>
          <w:b/>
          <w:bCs/>
          <w:sz w:val="22"/>
          <w:szCs w:val="22"/>
          <w:lang w:val="en-US" w:eastAsia="zh-CN"/>
        </w:rPr>
        <w:t>BOARD OF DIRECTORS’ MEETINGS AND RESOLUTIONS</w:t>
      </w:r>
      <w:bookmarkEnd w:id="65"/>
      <w:bookmarkEnd w:id="66"/>
      <w:bookmarkEnd w:id="67"/>
    </w:p>
    <w:bookmarkEnd w:id="68"/>
    <w:p w14:paraId="1BCE08F8" w14:textId="12650EB2" w:rsidR="000F5567" w:rsidRPr="004F7116" w:rsidRDefault="00341E7B"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Any meeting of the Board of Directors shall be deemed lawfully held solely if the majority of the directors in office are present</w:t>
      </w:r>
      <w:r w:rsidR="00CA112F" w:rsidRPr="004F7116">
        <w:rPr>
          <w:rFonts w:ascii="Arial" w:eastAsia="MS Mincho" w:hAnsi="Arial" w:cs="Arial"/>
          <w:sz w:val="22"/>
          <w:szCs w:val="22"/>
          <w:lang w:val="en-US"/>
        </w:rPr>
        <w:t xml:space="preserve"> or represented</w:t>
      </w:r>
      <w:r w:rsidRPr="004F7116">
        <w:rPr>
          <w:rFonts w:ascii="Arial" w:eastAsia="MS Mincho" w:hAnsi="Arial" w:cs="Arial"/>
          <w:sz w:val="22"/>
          <w:szCs w:val="22"/>
          <w:lang w:val="en-US"/>
        </w:rPr>
        <w:t xml:space="preserve"> and, without prejudice </w:t>
      </w:r>
      <w:r w:rsidR="003579FA" w:rsidRPr="004F7116">
        <w:rPr>
          <w:rFonts w:ascii="Arial" w:eastAsia="MS Mincho" w:hAnsi="Arial" w:cs="Arial"/>
          <w:sz w:val="22"/>
          <w:szCs w:val="22"/>
          <w:lang w:val="en-US"/>
        </w:rPr>
        <w:t>to</w:t>
      </w:r>
      <w:r w:rsidRPr="004F7116">
        <w:rPr>
          <w:rFonts w:ascii="Arial" w:eastAsia="MS Mincho" w:hAnsi="Arial" w:cs="Arial"/>
          <w:sz w:val="22"/>
          <w:szCs w:val="22"/>
          <w:lang w:val="en-US"/>
        </w:rPr>
        <w:t xml:space="preserve"> </w:t>
      </w:r>
      <w:r w:rsidR="007306BB" w:rsidRPr="004F7116">
        <w:rPr>
          <w:rFonts w:ascii="Arial" w:eastAsia="MS Mincho" w:hAnsi="Arial" w:cs="Arial"/>
          <w:sz w:val="22"/>
          <w:szCs w:val="22"/>
          <w:lang w:val="en-US"/>
        </w:rPr>
        <w:t>P</w:t>
      </w:r>
      <w:r w:rsidRPr="004F7116">
        <w:rPr>
          <w:rFonts w:ascii="Arial" w:eastAsia="MS Mincho" w:hAnsi="Arial" w:cs="Arial"/>
          <w:sz w:val="22"/>
          <w:szCs w:val="22"/>
          <w:lang w:val="en-US"/>
        </w:rPr>
        <w:t xml:space="preserve">aragraph </w:t>
      </w:r>
      <w:r w:rsidR="00B63954" w:rsidRPr="004F7116">
        <w:rPr>
          <w:rFonts w:ascii="Arial" w:eastAsia="MS Mincho" w:hAnsi="Arial" w:cs="Arial"/>
          <w:sz w:val="22"/>
          <w:szCs w:val="22"/>
          <w:lang w:val="en-US"/>
        </w:rPr>
        <w:fldChar w:fldCharType="begin"/>
      </w:r>
      <w:r w:rsidR="00B63954" w:rsidRPr="004F7116">
        <w:rPr>
          <w:rFonts w:ascii="Arial" w:eastAsia="MS Mincho" w:hAnsi="Arial" w:cs="Arial"/>
          <w:sz w:val="22"/>
          <w:szCs w:val="22"/>
          <w:lang w:val="en-US"/>
        </w:rPr>
        <w:instrText xml:space="preserve"> REF _Ref104305015 \r \h </w:instrText>
      </w:r>
      <w:r w:rsidR="00E213B2" w:rsidRPr="004F7116">
        <w:rPr>
          <w:rFonts w:ascii="Arial" w:eastAsia="MS Mincho" w:hAnsi="Arial" w:cs="Arial"/>
          <w:sz w:val="22"/>
          <w:szCs w:val="22"/>
          <w:lang w:val="en-US"/>
        </w:rPr>
        <w:instrText xml:space="preserve"> \* MERGEFORMAT </w:instrText>
      </w:r>
      <w:r w:rsidR="00B63954" w:rsidRPr="004F7116">
        <w:rPr>
          <w:rFonts w:ascii="Arial" w:eastAsia="MS Mincho" w:hAnsi="Arial" w:cs="Arial"/>
          <w:sz w:val="22"/>
          <w:szCs w:val="22"/>
          <w:lang w:val="en-US"/>
        </w:rPr>
      </w:r>
      <w:r w:rsidR="00B63954"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8.4</w:t>
      </w:r>
      <w:r w:rsidR="00B63954" w:rsidRPr="004F7116">
        <w:rPr>
          <w:rFonts w:ascii="Arial" w:eastAsia="MS Mincho" w:hAnsi="Arial" w:cs="Arial"/>
          <w:sz w:val="22"/>
          <w:szCs w:val="22"/>
          <w:lang w:val="en-US"/>
        </w:rPr>
        <w:fldChar w:fldCharType="end"/>
      </w:r>
      <w:r w:rsidR="00BA39E2"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 any resolution of the Board of Directors shall be deemed lawfully </w:t>
      </w:r>
      <w:r w:rsidR="003579FA" w:rsidRPr="004F7116">
        <w:rPr>
          <w:rFonts w:ascii="Arial" w:eastAsia="MS Mincho" w:hAnsi="Arial" w:cs="Arial"/>
          <w:sz w:val="22"/>
          <w:szCs w:val="22"/>
          <w:lang w:val="en-US"/>
        </w:rPr>
        <w:t xml:space="preserve">passed </w:t>
      </w:r>
      <w:r w:rsidRPr="004F7116">
        <w:rPr>
          <w:rFonts w:ascii="Arial" w:eastAsia="MS Mincho" w:hAnsi="Arial" w:cs="Arial"/>
          <w:sz w:val="22"/>
          <w:szCs w:val="22"/>
          <w:lang w:val="en-US"/>
        </w:rPr>
        <w:t xml:space="preserve">solely with the </w:t>
      </w:r>
      <w:r w:rsidR="003579FA" w:rsidRPr="004F7116">
        <w:rPr>
          <w:rFonts w:ascii="Arial" w:eastAsia="MS Mincho" w:hAnsi="Arial" w:cs="Arial"/>
          <w:sz w:val="22"/>
          <w:szCs w:val="22"/>
          <w:lang w:val="en-US"/>
        </w:rPr>
        <w:t xml:space="preserve">positive </w:t>
      </w:r>
      <w:r w:rsidRPr="004F7116">
        <w:rPr>
          <w:rFonts w:ascii="Arial" w:eastAsia="MS Mincho" w:hAnsi="Arial" w:cs="Arial"/>
          <w:sz w:val="22"/>
          <w:szCs w:val="22"/>
          <w:lang w:val="en-US"/>
        </w:rPr>
        <w:t>vote of the majority of directors attending the meeting.</w:t>
      </w:r>
      <w:r w:rsidR="0060576F" w:rsidRPr="004F7116">
        <w:rPr>
          <w:rFonts w:ascii="Arial" w:eastAsia="MS Mincho" w:hAnsi="Arial" w:cs="Arial"/>
          <w:sz w:val="22"/>
          <w:szCs w:val="22"/>
          <w:lang w:val="en-US"/>
        </w:rPr>
        <w:t xml:space="preserve"> </w:t>
      </w:r>
      <w:r w:rsidR="0060576F" w:rsidRPr="004F7116">
        <w:rPr>
          <w:rFonts w:ascii="Arial" w:eastAsia="MS Mincho" w:hAnsi="Arial" w:cs="Arial"/>
          <w:bCs/>
          <w:sz w:val="22"/>
          <w:szCs w:val="22"/>
          <w:lang w:val="en-US"/>
        </w:rPr>
        <w:t>Directors with a conflict of interest may not participate in the deliberations or in the vote on the item on the agenda in question, but their presence counts towards the attendance quorum. Their mandates shall be disregarded for the purposes of the voting quorum.</w:t>
      </w:r>
      <w:r w:rsidR="0060576F" w:rsidRPr="004F7116">
        <w:rPr>
          <w:rFonts w:ascii="Arial" w:eastAsia="MS Mincho" w:hAnsi="Arial" w:cs="Arial"/>
          <w:sz w:val="22"/>
          <w:szCs w:val="22"/>
          <w:lang w:val="en-US"/>
        </w:rPr>
        <w:t xml:space="preserve"> </w:t>
      </w:r>
      <w:r w:rsidR="0060576F" w:rsidRPr="004F7116">
        <w:rPr>
          <w:rFonts w:ascii="Arial" w:eastAsia="MS Mincho" w:hAnsi="Arial" w:cs="Arial"/>
          <w:sz w:val="22"/>
          <w:szCs w:val="22"/>
          <w:highlight w:val="yellow"/>
          <w:lang w:val="en-US"/>
        </w:rPr>
        <w:t>[</w:t>
      </w:r>
      <w:r w:rsidR="0060576F" w:rsidRPr="004F7116">
        <w:rPr>
          <w:rFonts w:ascii="Arial" w:eastAsia="MS Mincho" w:hAnsi="Arial" w:cs="Arial"/>
          <w:sz w:val="22"/>
          <w:szCs w:val="22"/>
          <w:lang w:val="en-US"/>
        </w:rPr>
        <w:t>In the event of a tie, the Chairman shall have a decisive vote / In the event of a tie, the decision shall be deemed not to have been adopted.</w:t>
      </w:r>
      <w:r w:rsidR="0060576F" w:rsidRPr="004F7116">
        <w:rPr>
          <w:rFonts w:ascii="Arial" w:eastAsia="MS Mincho" w:hAnsi="Arial" w:cs="Arial"/>
          <w:sz w:val="22"/>
          <w:szCs w:val="22"/>
          <w:highlight w:val="yellow"/>
          <w:lang w:val="en-US"/>
        </w:rPr>
        <w:t>]</w:t>
      </w:r>
    </w:p>
    <w:p w14:paraId="03706777" w14:textId="449CE69A" w:rsidR="00341E7B" w:rsidRPr="004F7116" w:rsidRDefault="00341E7B"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 xml:space="preserve">The Board of Directors </w:t>
      </w:r>
      <w:r w:rsidR="000B3105" w:rsidRPr="004F7116">
        <w:rPr>
          <w:rFonts w:ascii="Arial" w:eastAsia="MS Mincho" w:hAnsi="Arial" w:cs="Arial"/>
          <w:sz w:val="22"/>
          <w:szCs w:val="22"/>
          <w:lang w:val="en-US"/>
        </w:rPr>
        <w:t xml:space="preserve">shall </w:t>
      </w:r>
      <w:r w:rsidRPr="004F7116">
        <w:rPr>
          <w:rFonts w:ascii="Arial" w:eastAsia="MS Mincho" w:hAnsi="Arial" w:cs="Arial"/>
          <w:sz w:val="22"/>
          <w:szCs w:val="22"/>
          <w:lang w:val="en-US"/>
        </w:rPr>
        <w:t xml:space="preserve">meet at least </w:t>
      </w:r>
      <w:r w:rsidR="003562EF" w:rsidRPr="004F7116">
        <w:rPr>
          <w:rFonts w:ascii="Arial" w:eastAsia="MS Mincho" w:hAnsi="Arial" w:cs="Arial"/>
          <w:sz w:val="22"/>
          <w:szCs w:val="22"/>
          <w:lang w:val="en-US"/>
        </w:rPr>
        <w:t>[</w:t>
      </w:r>
      <w:r w:rsidR="003562EF" w:rsidRPr="004F7116">
        <w:rPr>
          <w:rFonts w:ascii="Arial" w:eastAsia="MS Mincho" w:hAnsi="Arial" w:cs="Arial"/>
          <w:sz w:val="22"/>
          <w:szCs w:val="22"/>
          <w:highlight w:val="yellow"/>
          <w:lang w:val="en-US"/>
        </w:rPr>
        <w:sym w:font="Symbol" w:char="F0B7"/>
      </w:r>
      <w:r w:rsidR="003562EF"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 </w:t>
      </w:r>
      <w:r w:rsidR="003562EF" w:rsidRPr="004F7116">
        <w:rPr>
          <w:rFonts w:ascii="Arial" w:eastAsia="MS Mincho" w:hAnsi="Arial" w:cs="Arial"/>
          <w:sz w:val="22"/>
          <w:szCs w:val="22"/>
          <w:lang w:val="en-US"/>
        </w:rPr>
        <w:t>([</w:t>
      </w:r>
      <w:r w:rsidR="003562EF" w:rsidRPr="004F7116">
        <w:rPr>
          <w:rFonts w:ascii="Arial" w:eastAsia="MS Mincho" w:hAnsi="Arial" w:cs="Arial"/>
          <w:sz w:val="22"/>
          <w:szCs w:val="22"/>
          <w:highlight w:val="yellow"/>
          <w:lang w:val="en-US"/>
        </w:rPr>
        <w:sym w:font="Symbol" w:char="F0B7"/>
      </w:r>
      <w:r w:rsidR="003562EF"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 xml:space="preserve">times per year. Additional </w:t>
      </w:r>
      <w:r w:rsidR="00AD3FEF" w:rsidRPr="004F7116">
        <w:rPr>
          <w:rFonts w:ascii="Arial" w:eastAsia="MS Mincho" w:hAnsi="Arial" w:cs="Arial"/>
          <w:sz w:val="22"/>
          <w:szCs w:val="22"/>
          <w:lang w:val="en-US"/>
        </w:rPr>
        <w:t>B</w:t>
      </w:r>
      <w:r w:rsidRPr="004F7116">
        <w:rPr>
          <w:rFonts w:ascii="Arial" w:eastAsia="MS Mincho" w:hAnsi="Arial" w:cs="Arial"/>
          <w:sz w:val="22"/>
          <w:szCs w:val="22"/>
          <w:lang w:val="en-US"/>
        </w:rPr>
        <w:t xml:space="preserve">oard </w:t>
      </w:r>
      <w:r w:rsidR="00AD3FEF" w:rsidRPr="004F7116">
        <w:rPr>
          <w:rFonts w:ascii="Arial" w:eastAsia="MS Mincho" w:hAnsi="Arial" w:cs="Arial"/>
          <w:sz w:val="22"/>
          <w:szCs w:val="22"/>
          <w:lang w:val="en-US"/>
        </w:rPr>
        <w:t xml:space="preserve">of Directors’ </w:t>
      </w:r>
      <w:r w:rsidRPr="004F7116">
        <w:rPr>
          <w:rFonts w:ascii="Arial" w:eastAsia="MS Mincho" w:hAnsi="Arial" w:cs="Arial"/>
          <w:sz w:val="22"/>
          <w:szCs w:val="22"/>
          <w:lang w:val="en-US"/>
        </w:rPr>
        <w:t xml:space="preserve">meetings will be called upon the joint request of at least </w:t>
      </w:r>
      <w:r w:rsidR="003562EF" w:rsidRPr="004F7116">
        <w:rPr>
          <w:rFonts w:ascii="Arial" w:eastAsia="MS Mincho" w:hAnsi="Arial" w:cs="Arial"/>
          <w:sz w:val="22"/>
          <w:szCs w:val="22"/>
          <w:lang w:val="en-US"/>
        </w:rPr>
        <w:t>[</w:t>
      </w:r>
      <w:r w:rsidR="003562EF" w:rsidRPr="004F7116">
        <w:rPr>
          <w:rFonts w:ascii="Arial" w:eastAsia="MS Mincho" w:hAnsi="Arial" w:cs="Arial"/>
          <w:sz w:val="22"/>
          <w:szCs w:val="22"/>
          <w:highlight w:val="yellow"/>
          <w:lang w:val="en-US"/>
        </w:rPr>
        <w:sym w:font="Symbol" w:char="F0B7"/>
      </w:r>
      <w:r w:rsidR="003562EF" w:rsidRPr="004F7116">
        <w:rPr>
          <w:rFonts w:ascii="Arial" w:eastAsia="MS Mincho" w:hAnsi="Arial" w:cs="Arial"/>
          <w:sz w:val="22"/>
          <w:szCs w:val="22"/>
          <w:lang w:val="en-US"/>
        </w:rPr>
        <w:t>] ([</w:t>
      </w:r>
      <w:r w:rsidR="003562EF" w:rsidRPr="004F7116">
        <w:rPr>
          <w:rFonts w:ascii="Arial" w:eastAsia="MS Mincho" w:hAnsi="Arial" w:cs="Arial"/>
          <w:sz w:val="22"/>
          <w:szCs w:val="22"/>
          <w:highlight w:val="yellow"/>
          <w:lang w:val="en-US"/>
        </w:rPr>
        <w:sym w:font="Symbol" w:char="F0B7"/>
      </w:r>
      <w:r w:rsidR="003562EF"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directors</w:t>
      </w:r>
      <w:r w:rsidR="00593417" w:rsidRPr="004F7116">
        <w:rPr>
          <w:rFonts w:ascii="Arial" w:eastAsia="MS Mincho" w:hAnsi="Arial" w:cs="Arial"/>
          <w:sz w:val="22"/>
          <w:szCs w:val="22"/>
          <w:lang w:val="en-US"/>
        </w:rPr>
        <w:t xml:space="preserve"> or by the Chairman</w:t>
      </w:r>
      <w:r w:rsidRPr="004F7116">
        <w:rPr>
          <w:rFonts w:ascii="Arial" w:eastAsia="MS Mincho" w:hAnsi="Arial" w:cs="Arial"/>
          <w:sz w:val="22"/>
          <w:szCs w:val="22"/>
          <w:lang w:val="en-US"/>
        </w:rPr>
        <w:t>. Board of Directors</w:t>
      </w:r>
      <w:r w:rsidR="00AD3FEF"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 meetings may be held at the Company premises or elsewhere, by physical attendance or by video</w:t>
      </w:r>
      <w:r w:rsidR="003579FA" w:rsidRPr="004F7116">
        <w:rPr>
          <w:rFonts w:ascii="Arial" w:eastAsia="MS Mincho" w:hAnsi="Arial" w:cs="Arial"/>
          <w:sz w:val="22"/>
          <w:szCs w:val="22"/>
          <w:lang w:val="en-US"/>
        </w:rPr>
        <w:t>/audio</w:t>
      </w:r>
      <w:r w:rsidRPr="004F7116">
        <w:rPr>
          <w:rFonts w:ascii="Arial" w:eastAsia="MS Mincho" w:hAnsi="Arial" w:cs="Arial"/>
          <w:sz w:val="22"/>
          <w:szCs w:val="22"/>
          <w:lang w:val="en-US"/>
        </w:rPr>
        <w:t xml:space="preserve"> conference</w:t>
      </w:r>
      <w:r w:rsidR="003579FA"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 as provided for by the </w:t>
      </w:r>
      <w:r w:rsidR="003562EF" w:rsidRPr="004F7116">
        <w:rPr>
          <w:rFonts w:ascii="Arial" w:eastAsia="MS Mincho" w:hAnsi="Arial" w:cs="Arial"/>
          <w:sz w:val="22"/>
          <w:szCs w:val="22"/>
          <w:lang w:val="en-US"/>
        </w:rPr>
        <w:t>Article of Association</w:t>
      </w:r>
      <w:r w:rsidRPr="004F7116">
        <w:rPr>
          <w:rFonts w:ascii="Arial" w:eastAsia="MS Mincho" w:hAnsi="Arial" w:cs="Arial"/>
          <w:sz w:val="22"/>
          <w:szCs w:val="22"/>
          <w:lang w:val="en-US"/>
        </w:rPr>
        <w:t xml:space="preserve">. </w:t>
      </w:r>
    </w:p>
    <w:p w14:paraId="089D9707" w14:textId="5D1DBD18" w:rsidR="000F5567" w:rsidRPr="004F7116" w:rsidRDefault="000F5567"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 xml:space="preserve">The Board </w:t>
      </w:r>
      <w:r w:rsidR="00AD5A97" w:rsidRPr="004F7116">
        <w:rPr>
          <w:rFonts w:ascii="Arial" w:eastAsia="MS Mincho" w:hAnsi="Arial" w:cs="Arial"/>
          <w:sz w:val="22"/>
          <w:szCs w:val="22"/>
          <w:lang w:val="en-US"/>
        </w:rPr>
        <w:t xml:space="preserve">of Directors, in exercising its office, </w:t>
      </w:r>
      <w:r w:rsidR="004D46E3" w:rsidRPr="004F7116">
        <w:rPr>
          <w:rFonts w:ascii="Arial" w:eastAsia="MS Mincho" w:hAnsi="Arial" w:cs="Arial"/>
          <w:sz w:val="22"/>
          <w:szCs w:val="22"/>
          <w:lang w:val="en-US"/>
        </w:rPr>
        <w:t xml:space="preserve">may </w:t>
      </w:r>
      <w:r w:rsidRPr="004F7116">
        <w:rPr>
          <w:rFonts w:ascii="Arial" w:eastAsia="MS Mincho" w:hAnsi="Arial" w:cs="Arial"/>
          <w:sz w:val="22"/>
          <w:szCs w:val="22"/>
          <w:lang w:val="en-US"/>
        </w:rPr>
        <w:t>be assisted by a technical board</w:t>
      </w:r>
      <w:r w:rsidR="00AD5A97" w:rsidRPr="004F7116">
        <w:rPr>
          <w:rFonts w:ascii="Arial" w:eastAsia="MS Mincho" w:hAnsi="Arial" w:cs="Arial"/>
          <w:sz w:val="22"/>
          <w:szCs w:val="22"/>
          <w:lang w:val="en-US"/>
        </w:rPr>
        <w:t xml:space="preserve"> according to</w:t>
      </w:r>
      <w:r w:rsidRPr="004F7116">
        <w:rPr>
          <w:rFonts w:ascii="Arial" w:eastAsia="MS Mincho" w:hAnsi="Arial" w:cs="Arial"/>
          <w:sz w:val="22"/>
          <w:szCs w:val="22"/>
          <w:lang w:val="en-US"/>
        </w:rPr>
        <w:t xml:space="preserve"> the </w:t>
      </w:r>
      <w:r w:rsidR="00AD5A97" w:rsidRPr="004F7116">
        <w:rPr>
          <w:rFonts w:ascii="Arial" w:eastAsia="MS Mincho" w:hAnsi="Arial" w:cs="Arial"/>
          <w:sz w:val="22"/>
          <w:szCs w:val="22"/>
          <w:lang w:val="en-US"/>
        </w:rPr>
        <w:t>procedure</w:t>
      </w:r>
      <w:r w:rsidRPr="004F7116">
        <w:rPr>
          <w:rFonts w:ascii="Arial" w:eastAsia="MS Mincho" w:hAnsi="Arial" w:cs="Arial"/>
          <w:sz w:val="22"/>
          <w:szCs w:val="22"/>
          <w:lang w:val="en-US"/>
        </w:rPr>
        <w:t xml:space="preserve">, composition and budget determined by </w:t>
      </w:r>
      <w:r w:rsidR="00AD5A97" w:rsidRPr="004F7116">
        <w:rPr>
          <w:rFonts w:ascii="Arial" w:eastAsia="MS Mincho" w:hAnsi="Arial" w:cs="Arial"/>
          <w:sz w:val="22"/>
          <w:szCs w:val="22"/>
          <w:lang w:val="en-US"/>
        </w:rPr>
        <w:t xml:space="preserve">resolution of </w:t>
      </w:r>
      <w:r w:rsidRPr="004F7116">
        <w:rPr>
          <w:rFonts w:ascii="Arial" w:eastAsia="MS Mincho" w:hAnsi="Arial" w:cs="Arial"/>
          <w:sz w:val="22"/>
          <w:szCs w:val="22"/>
          <w:lang w:val="en-US"/>
        </w:rPr>
        <w:t>the Board</w:t>
      </w:r>
      <w:r w:rsidR="00AD5A97" w:rsidRPr="004F7116">
        <w:rPr>
          <w:rFonts w:ascii="Arial" w:eastAsia="MS Mincho" w:hAnsi="Arial" w:cs="Arial"/>
          <w:sz w:val="22"/>
          <w:szCs w:val="22"/>
          <w:lang w:val="en-US"/>
        </w:rPr>
        <w:t xml:space="preserve"> of Directors</w:t>
      </w:r>
      <w:r w:rsidRPr="004F7116">
        <w:rPr>
          <w:rFonts w:ascii="Arial" w:eastAsia="MS Mincho" w:hAnsi="Arial" w:cs="Arial"/>
          <w:sz w:val="22"/>
          <w:szCs w:val="22"/>
          <w:lang w:val="en-US"/>
        </w:rPr>
        <w:t>.</w:t>
      </w:r>
      <w:r w:rsidR="00AD5A97" w:rsidRPr="004F7116">
        <w:rPr>
          <w:rFonts w:ascii="Arial" w:eastAsia="MS Mincho" w:hAnsi="Arial" w:cs="Arial"/>
          <w:b/>
          <w:bCs/>
          <w:sz w:val="22"/>
          <w:szCs w:val="22"/>
          <w:lang w:val="en-US"/>
        </w:rPr>
        <w:t xml:space="preserve"> </w:t>
      </w:r>
    </w:p>
    <w:p w14:paraId="0A3DFAC1" w14:textId="537641FB" w:rsidR="00341E7B" w:rsidRPr="004F7116" w:rsidRDefault="00432FE3"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bookmarkStart w:id="69" w:name="_Ref104305015"/>
      <w:bookmarkStart w:id="70" w:name="_Ref177122541"/>
      <w:r w:rsidRPr="004F7116">
        <w:rPr>
          <w:rFonts w:ascii="Arial" w:eastAsia="MS Mincho" w:hAnsi="Arial" w:cs="Arial"/>
          <w:sz w:val="22"/>
          <w:szCs w:val="22"/>
          <w:lang w:val="en-US"/>
        </w:rPr>
        <w:lastRenderedPageBreak/>
        <w:t>Any r</w:t>
      </w:r>
      <w:r w:rsidR="002F4E1F" w:rsidRPr="004F7116">
        <w:rPr>
          <w:rFonts w:ascii="Arial" w:eastAsia="MS Mincho" w:hAnsi="Arial" w:cs="Arial"/>
          <w:sz w:val="22"/>
          <w:szCs w:val="22"/>
          <w:lang w:val="en-US"/>
        </w:rPr>
        <w:t xml:space="preserve">esolution </w:t>
      </w:r>
      <w:r w:rsidR="00341E7B" w:rsidRPr="004F7116">
        <w:rPr>
          <w:rFonts w:ascii="Arial" w:eastAsia="MS Mincho" w:hAnsi="Arial" w:cs="Arial"/>
          <w:sz w:val="22"/>
          <w:szCs w:val="22"/>
          <w:lang w:val="en-US"/>
        </w:rPr>
        <w:t>on</w:t>
      </w:r>
      <w:r w:rsidR="00AD2369" w:rsidRPr="004F7116">
        <w:rPr>
          <w:rFonts w:ascii="Arial" w:eastAsia="MS Mincho" w:hAnsi="Arial" w:cs="Arial"/>
          <w:sz w:val="22"/>
          <w:szCs w:val="22"/>
          <w:lang w:val="en-US"/>
        </w:rPr>
        <w:t xml:space="preserve"> </w:t>
      </w:r>
      <w:r w:rsidR="00987148" w:rsidRPr="004F7116">
        <w:rPr>
          <w:rFonts w:ascii="Arial" w:eastAsia="MS Mincho" w:hAnsi="Arial" w:cs="Arial"/>
          <w:sz w:val="22"/>
          <w:szCs w:val="22"/>
          <w:lang w:val="en-US"/>
        </w:rPr>
        <w:t>the</w:t>
      </w:r>
      <w:r w:rsidR="00341E7B" w:rsidRPr="004F7116">
        <w:rPr>
          <w:rFonts w:ascii="Arial" w:eastAsia="MS Mincho" w:hAnsi="Arial" w:cs="Arial"/>
          <w:sz w:val="22"/>
          <w:szCs w:val="22"/>
          <w:lang w:val="en-US"/>
        </w:rPr>
        <w:t xml:space="preserve"> matters</w:t>
      </w:r>
      <w:r w:rsidR="002F4E1F" w:rsidRPr="004F7116">
        <w:rPr>
          <w:rFonts w:ascii="Arial" w:eastAsia="MS Mincho" w:hAnsi="Arial" w:cs="Arial"/>
          <w:sz w:val="22"/>
          <w:szCs w:val="22"/>
          <w:lang w:val="en-US"/>
        </w:rPr>
        <w:t xml:space="preserve"> </w:t>
      </w:r>
      <w:r w:rsidR="00987148" w:rsidRPr="004F7116">
        <w:rPr>
          <w:rFonts w:ascii="Arial" w:eastAsia="MS Mincho" w:hAnsi="Arial" w:cs="Arial"/>
          <w:sz w:val="22"/>
          <w:szCs w:val="22"/>
          <w:lang w:val="en-US"/>
        </w:rPr>
        <w:t xml:space="preserve">set out in </w:t>
      </w:r>
      <w:r w:rsidR="00987148" w:rsidRPr="004F7116">
        <w:rPr>
          <w:rFonts w:ascii="Arial" w:eastAsia="MS Mincho" w:hAnsi="Arial" w:cs="Arial"/>
          <w:b/>
          <w:bCs/>
          <w:sz w:val="22"/>
          <w:szCs w:val="22"/>
          <w:u w:val="single"/>
          <w:lang w:val="en-US"/>
        </w:rPr>
        <w:t>Appendix 8.4</w:t>
      </w:r>
      <w:r w:rsidR="00987148" w:rsidRPr="004F7116">
        <w:rPr>
          <w:rFonts w:ascii="Arial" w:eastAsia="MS Mincho" w:hAnsi="Arial" w:cs="Arial"/>
          <w:sz w:val="22"/>
          <w:szCs w:val="22"/>
          <w:lang w:val="en-US"/>
        </w:rPr>
        <w:t xml:space="preserve"> (the “</w:t>
      </w:r>
      <w:r w:rsidR="00987148" w:rsidRPr="004F7116">
        <w:rPr>
          <w:rFonts w:ascii="Arial" w:eastAsia="MS Mincho" w:hAnsi="Arial" w:cs="Arial"/>
          <w:b/>
          <w:bCs/>
          <w:sz w:val="22"/>
          <w:szCs w:val="22"/>
          <w:lang w:val="en-US"/>
        </w:rPr>
        <w:t>Key Decisions Board</w:t>
      </w:r>
      <w:r w:rsidR="00987148" w:rsidRPr="004F7116">
        <w:rPr>
          <w:rFonts w:ascii="Arial" w:eastAsia="MS Mincho" w:hAnsi="Arial" w:cs="Arial"/>
          <w:sz w:val="22"/>
          <w:szCs w:val="22"/>
          <w:lang w:val="en-US"/>
        </w:rPr>
        <w:t xml:space="preserve">”) </w:t>
      </w:r>
      <w:r w:rsidR="00BA5DD4" w:rsidRPr="004F7116">
        <w:rPr>
          <w:rFonts w:ascii="Arial" w:eastAsia="MS Mincho" w:hAnsi="Arial" w:cs="Arial"/>
          <w:sz w:val="22"/>
          <w:szCs w:val="22"/>
          <w:lang w:val="en-US"/>
        </w:rPr>
        <w:t>shall be</w:t>
      </w:r>
      <w:r w:rsidR="000524F4" w:rsidRPr="004F7116">
        <w:rPr>
          <w:rFonts w:ascii="Arial" w:eastAsia="MS Mincho" w:hAnsi="Arial" w:cs="Arial"/>
          <w:sz w:val="22"/>
          <w:szCs w:val="22"/>
          <w:lang w:val="en-US"/>
        </w:rPr>
        <w:t xml:space="preserve"> reserved to the board of directors of the Company</w:t>
      </w:r>
      <w:r w:rsidR="00CA112F" w:rsidRPr="004F7116">
        <w:rPr>
          <w:rFonts w:ascii="Arial" w:eastAsia="MS Mincho" w:hAnsi="Arial" w:cs="Arial"/>
          <w:sz w:val="22"/>
          <w:szCs w:val="22"/>
          <w:lang w:val="en-US"/>
        </w:rPr>
        <w:t xml:space="preserve">, </w:t>
      </w:r>
      <w:r w:rsidR="00CA112F" w:rsidRPr="004F7116">
        <w:rPr>
          <w:rFonts w:ascii="Arial" w:eastAsia="MS Mincho" w:hAnsi="Arial" w:cs="Arial"/>
          <w:bCs/>
          <w:sz w:val="22"/>
          <w:szCs w:val="22"/>
          <w:lang w:val="en-US"/>
        </w:rPr>
        <w:t>require an attendance quorum of at least 50% (fifty per</w:t>
      </w:r>
      <w:r w:rsidR="004367A6" w:rsidRPr="004F7116">
        <w:rPr>
          <w:rFonts w:ascii="Arial" w:eastAsia="MS Mincho" w:hAnsi="Arial" w:cs="Arial"/>
          <w:bCs/>
          <w:sz w:val="22"/>
          <w:szCs w:val="22"/>
          <w:lang w:val="en-US"/>
        </w:rPr>
        <w:t xml:space="preserve"> </w:t>
      </w:r>
      <w:r w:rsidR="00CA112F" w:rsidRPr="004F7116">
        <w:rPr>
          <w:rFonts w:ascii="Arial" w:eastAsia="MS Mincho" w:hAnsi="Arial" w:cs="Arial"/>
          <w:bCs/>
          <w:sz w:val="22"/>
          <w:szCs w:val="22"/>
          <w:lang w:val="en-US"/>
        </w:rPr>
        <w:t>cent) of its members, including at least 1 (one) Director Class A and at least 1 (one) Director Class B</w:t>
      </w:r>
      <w:r w:rsidR="000524F4" w:rsidRPr="004F7116">
        <w:rPr>
          <w:rFonts w:ascii="Arial" w:eastAsia="MS Mincho" w:hAnsi="Arial" w:cs="Arial"/>
          <w:sz w:val="22"/>
          <w:szCs w:val="22"/>
          <w:lang w:val="en-US"/>
        </w:rPr>
        <w:t xml:space="preserve"> and</w:t>
      </w:r>
      <w:r w:rsidR="00BA5DD4" w:rsidRPr="004F7116">
        <w:rPr>
          <w:rFonts w:ascii="Arial" w:eastAsia="MS Mincho" w:hAnsi="Arial" w:cs="Arial"/>
          <w:sz w:val="22"/>
          <w:szCs w:val="22"/>
          <w:lang w:val="en-US"/>
        </w:rPr>
        <w:t xml:space="preserve"> </w:t>
      </w:r>
      <w:r w:rsidR="00D42A9A" w:rsidRPr="004F7116">
        <w:rPr>
          <w:rFonts w:ascii="Arial" w:eastAsia="MS Mincho" w:hAnsi="Arial" w:cs="Arial"/>
          <w:sz w:val="22"/>
          <w:szCs w:val="22"/>
          <w:lang w:val="en-US"/>
        </w:rPr>
        <w:t xml:space="preserve">shall be </w:t>
      </w:r>
      <w:r w:rsidR="00BA5DD4" w:rsidRPr="004F7116">
        <w:rPr>
          <w:rFonts w:ascii="Arial" w:eastAsia="MS Mincho" w:hAnsi="Arial" w:cs="Arial"/>
          <w:sz w:val="22"/>
          <w:szCs w:val="22"/>
          <w:lang w:val="en-US"/>
        </w:rPr>
        <w:t xml:space="preserve">approved by </w:t>
      </w:r>
      <w:r w:rsidR="002F4E1F" w:rsidRPr="004F7116">
        <w:rPr>
          <w:rFonts w:ascii="Arial" w:eastAsia="MS Mincho" w:hAnsi="Arial" w:cs="Arial"/>
          <w:sz w:val="22"/>
          <w:szCs w:val="22"/>
          <w:lang w:val="en-US"/>
        </w:rPr>
        <w:t xml:space="preserve">a majority encompassing </w:t>
      </w:r>
      <w:r w:rsidR="00FE26B4" w:rsidRPr="004F7116">
        <w:rPr>
          <w:rFonts w:ascii="Arial" w:eastAsia="MS Mincho" w:hAnsi="Arial" w:cs="Arial"/>
          <w:sz w:val="22"/>
          <w:szCs w:val="22"/>
          <w:lang w:val="en-US"/>
        </w:rPr>
        <w:t>at least 1 (one</w:t>
      </w:r>
      <w:r w:rsidR="002F4E1F" w:rsidRPr="004F7116">
        <w:rPr>
          <w:rFonts w:ascii="Arial" w:eastAsia="MS Mincho" w:hAnsi="Arial" w:cs="Arial"/>
          <w:sz w:val="22"/>
          <w:szCs w:val="22"/>
          <w:lang w:val="en-US"/>
        </w:rPr>
        <w:t xml:space="preserve">) </w:t>
      </w:r>
      <w:r w:rsidR="00CA112F" w:rsidRPr="004F7116">
        <w:rPr>
          <w:rFonts w:ascii="Arial" w:eastAsia="MS Mincho" w:hAnsi="Arial" w:cs="Arial"/>
          <w:sz w:val="22"/>
          <w:szCs w:val="22"/>
          <w:lang w:val="en-US"/>
        </w:rPr>
        <w:t>D</w:t>
      </w:r>
      <w:r w:rsidR="002F4E1F" w:rsidRPr="004F7116">
        <w:rPr>
          <w:rFonts w:ascii="Arial" w:eastAsia="MS Mincho" w:hAnsi="Arial" w:cs="Arial"/>
          <w:sz w:val="22"/>
          <w:szCs w:val="22"/>
          <w:lang w:val="en-US"/>
        </w:rPr>
        <w:t xml:space="preserve">irector </w:t>
      </w:r>
      <w:r w:rsidR="00CA112F" w:rsidRPr="004F7116">
        <w:rPr>
          <w:rFonts w:ascii="Arial" w:eastAsia="MS Mincho" w:hAnsi="Arial" w:cs="Arial"/>
          <w:sz w:val="22"/>
          <w:szCs w:val="22"/>
          <w:lang w:val="en-US"/>
        </w:rPr>
        <w:t>Class A</w:t>
      </w:r>
      <w:r w:rsidR="002F4E1F" w:rsidRPr="004F7116">
        <w:rPr>
          <w:rFonts w:ascii="Arial" w:eastAsia="MS Mincho" w:hAnsi="Arial" w:cs="Arial"/>
          <w:sz w:val="22"/>
          <w:szCs w:val="22"/>
          <w:lang w:val="en-US"/>
        </w:rPr>
        <w:t xml:space="preserve"> and 1 (one) </w:t>
      </w:r>
      <w:r w:rsidR="00CA112F" w:rsidRPr="004F7116">
        <w:rPr>
          <w:rFonts w:ascii="Arial" w:eastAsia="MS Mincho" w:hAnsi="Arial" w:cs="Arial"/>
          <w:sz w:val="22"/>
          <w:szCs w:val="22"/>
          <w:lang w:val="en-US"/>
        </w:rPr>
        <w:t>Director Class B</w:t>
      </w:r>
      <w:r w:rsidR="00B32418" w:rsidRPr="004F7116">
        <w:rPr>
          <w:rFonts w:ascii="Arial" w:eastAsia="MS Mincho" w:hAnsi="Arial" w:cs="Arial"/>
          <w:sz w:val="22"/>
          <w:szCs w:val="22"/>
          <w:lang w:val="en-US"/>
        </w:rPr>
        <w:t xml:space="preserve"> (hereinafter, the “</w:t>
      </w:r>
      <w:r w:rsidR="0060576F" w:rsidRPr="004F7116">
        <w:rPr>
          <w:rFonts w:ascii="Arial" w:eastAsia="MS Mincho" w:hAnsi="Arial" w:cs="Arial"/>
          <w:b/>
          <w:bCs/>
          <w:sz w:val="22"/>
          <w:szCs w:val="22"/>
          <w:lang w:val="en-US"/>
        </w:rPr>
        <w:t>Board Reinforced Majority</w:t>
      </w:r>
      <w:r w:rsidR="00B32418" w:rsidRPr="004F7116">
        <w:rPr>
          <w:rFonts w:ascii="Arial" w:eastAsia="MS Mincho" w:hAnsi="Arial" w:cs="Arial"/>
          <w:sz w:val="22"/>
          <w:szCs w:val="22"/>
          <w:lang w:val="en-US"/>
        </w:rPr>
        <w:t>”)</w:t>
      </w:r>
      <w:bookmarkEnd w:id="69"/>
      <w:r w:rsidR="006F50E9" w:rsidRPr="004F7116">
        <w:rPr>
          <w:rFonts w:ascii="Arial" w:eastAsia="MS Mincho" w:hAnsi="Arial" w:cs="Arial"/>
          <w:sz w:val="22"/>
          <w:szCs w:val="22"/>
          <w:lang w:val="en-US"/>
        </w:rPr>
        <w:t>.</w:t>
      </w:r>
      <w:bookmarkEnd w:id="70"/>
      <w:r w:rsidR="00341E7B" w:rsidRPr="004F7116">
        <w:rPr>
          <w:rFonts w:ascii="Arial" w:eastAsia="MS Mincho" w:hAnsi="Arial" w:cs="Arial"/>
          <w:sz w:val="22"/>
          <w:szCs w:val="22"/>
          <w:lang w:val="en-US"/>
        </w:rPr>
        <w:t xml:space="preserve"> </w:t>
      </w:r>
    </w:p>
    <w:p w14:paraId="7CEB84C2" w14:textId="599931D8" w:rsidR="00341E7B" w:rsidRPr="004F7116" w:rsidRDefault="00F7461A" w:rsidP="00C064E9">
      <w:pPr>
        <w:pStyle w:val="Lijstalinea"/>
        <w:keepNext/>
        <w:widowControl w:val="0"/>
        <w:numPr>
          <w:ilvl w:val="0"/>
          <w:numId w:val="44"/>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71" w:name="_Toc275183116"/>
      <w:bookmarkStart w:id="72" w:name="_Toc110343422"/>
      <w:bookmarkStart w:id="73" w:name="_Toc115947779"/>
      <w:bookmarkStart w:id="74" w:name="_Toc120820572"/>
      <w:bookmarkEnd w:id="46"/>
      <w:bookmarkEnd w:id="47"/>
      <w:bookmarkEnd w:id="48"/>
      <w:r w:rsidRPr="004F7116">
        <w:rPr>
          <w:rFonts w:ascii="Arial" w:eastAsia="SimSun" w:hAnsi="Arial" w:cs="Arial"/>
          <w:b/>
          <w:bCs/>
          <w:sz w:val="22"/>
          <w:szCs w:val="22"/>
          <w:lang w:val="en-US" w:eastAsia="zh-CN"/>
        </w:rPr>
        <w:t>INFORMATION RIGHTS</w:t>
      </w:r>
      <w:bookmarkEnd w:id="71"/>
      <w:bookmarkEnd w:id="72"/>
      <w:bookmarkEnd w:id="73"/>
      <w:bookmarkEnd w:id="74"/>
    </w:p>
    <w:p w14:paraId="4F026BD4" w14:textId="3DC5E8A5" w:rsidR="003E5201" w:rsidRPr="004F7116" w:rsidRDefault="005360B0"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bookmarkStart w:id="75" w:name="_Ref104307729"/>
      <w:bookmarkStart w:id="76" w:name="_Ref115945775"/>
      <w:r w:rsidRPr="004F7116">
        <w:rPr>
          <w:rFonts w:ascii="Arial" w:eastAsia="MS Mincho" w:hAnsi="Arial" w:cs="Arial"/>
          <w:sz w:val="22"/>
          <w:szCs w:val="22"/>
          <w:lang w:val="en-US"/>
        </w:rPr>
        <w:t xml:space="preserve">Class A Shareholders </w:t>
      </w:r>
      <w:r w:rsidR="0039648E" w:rsidRPr="004F7116">
        <w:rPr>
          <w:rFonts w:ascii="Arial" w:eastAsia="MS Mincho" w:hAnsi="Arial" w:cs="Arial"/>
          <w:sz w:val="22"/>
          <w:szCs w:val="22"/>
          <w:lang w:val="en-US"/>
        </w:rPr>
        <w:t>undertake</w:t>
      </w:r>
      <w:r w:rsidRPr="004F7116">
        <w:rPr>
          <w:rFonts w:ascii="Arial" w:eastAsia="MS Mincho" w:hAnsi="Arial" w:cs="Arial"/>
          <w:sz w:val="22"/>
          <w:szCs w:val="22"/>
          <w:lang w:val="en-US"/>
        </w:rPr>
        <w:t xml:space="preserve"> to procure that the Company will provide</w:t>
      </w:r>
      <w:r w:rsidR="00FC58A2" w:rsidRPr="004F7116">
        <w:rPr>
          <w:rFonts w:ascii="Arial" w:eastAsia="MS Mincho" w:hAnsi="Arial" w:cs="Arial"/>
          <w:sz w:val="22"/>
          <w:szCs w:val="22"/>
          <w:lang w:val="en-US"/>
        </w:rPr>
        <w:t>,</w:t>
      </w:r>
      <w:r w:rsidR="003E5201" w:rsidRPr="004F7116">
        <w:rPr>
          <w:rFonts w:ascii="Arial" w:eastAsia="MS Mincho" w:hAnsi="Arial" w:cs="Arial"/>
          <w:sz w:val="22"/>
          <w:szCs w:val="22"/>
          <w:lang w:val="en-US"/>
        </w:rPr>
        <w:t xml:space="preserve"> for the first 6 </w:t>
      </w:r>
      <w:r w:rsidR="002A344E" w:rsidRPr="004F7116">
        <w:rPr>
          <w:rFonts w:ascii="Arial" w:eastAsia="MS Mincho" w:hAnsi="Arial" w:cs="Arial"/>
          <w:sz w:val="22"/>
          <w:szCs w:val="22"/>
          <w:lang w:val="en-US"/>
        </w:rPr>
        <w:t xml:space="preserve">(six) </w:t>
      </w:r>
      <w:r w:rsidR="003E5201" w:rsidRPr="004F7116">
        <w:rPr>
          <w:rFonts w:ascii="Arial" w:eastAsia="MS Mincho" w:hAnsi="Arial" w:cs="Arial"/>
          <w:sz w:val="22"/>
          <w:szCs w:val="22"/>
          <w:lang w:val="en-US"/>
        </w:rPr>
        <w:t xml:space="preserve">months following the </w:t>
      </w:r>
      <w:r w:rsidR="001F4627" w:rsidRPr="004F7116">
        <w:rPr>
          <w:rFonts w:ascii="Arial" w:eastAsia="MS Mincho" w:hAnsi="Arial" w:cs="Arial"/>
          <w:sz w:val="22"/>
          <w:szCs w:val="22"/>
          <w:lang w:val="en-US"/>
        </w:rPr>
        <w:t>Closing Date</w:t>
      </w:r>
      <w:r w:rsidR="003E5201" w:rsidRPr="004F7116">
        <w:rPr>
          <w:rFonts w:ascii="Arial" w:eastAsia="MS Mincho" w:hAnsi="Arial" w:cs="Arial"/>
          <w:sz w:val="22"/>
          <w:szCs w:val="22"/>
          <w:lang w:val="en-US"/>
        </w:rPr>
        <w:t xml:space="preserve">, </w:t>
      </w:r>
      <w:r w:rsidR="00895C68" w:rsidRPr="004F7116">
        <w:rPr>
          <w:rFonts w:ascii="Arial" w:eastAsia="MS Mincho" w:hAnsi="Arial" w:cs="Arial"/>
          <w:sz w:val="22"/>
          <w:szCs w:val="22"/>
          <w:lang w:val="en-US"/>
        </w:rPr>
        <w:t xml:space="preserve">the </w:t>
      </w:r>
      <w:r w:rsidR="00AB2786" w:rsidRPr="004F7116">
        <w:rPr>
          <w:rFonts w:ascii="Arial" w:eastAsia="MS Mincho" w:hAnsi="Arial" w:cs="Arial"/>
          <w:sz w:val="22"/>
          <w:szCs w:val="22"/>
          <w:lang w:val="en-US"/>
        </w:rPr>
        <w:t>S</w:t>
      </w:r>
      <w:r w:rsidR="003E5201" w:rsidRPr="004F7116">
        <w:rPr>
          <w:rFonts w:ascii="Arial" w:eastAsia="MS Mincho" w:hAnsi="Arial" w:cs="Arial"/>
          <w:sz w:val="22"/>
          <w:szCs w:val="22"/>
          <w:lang w:val="en-US"/>
        </w:rPr>
        <w:t xml:space="preserve">hareholders </w:t>
      </w:r>
      <w:r w:rsidR="00895C68" w:rsidRPr="004F7116">
        <w:rPr>
          <w:rFonts w:ascii="Arial" w:eastAsia="MS Mincho" w:hAnsi="Arial" w:cs="Arial"/>
          <w:sz w:val="22"/>
          <w:szCs w:val="22"/>
          <w:lang w:val="en-US"/>
        </w:rPr>
        <w:t xml:space="preserve">with a </w:t>
      </w:r>
      <w:r w:rsidR="003E5201" w:rsidRPr="004F7116">
        <w:rPr>
          <w:rFonts w:ascii="Arial" w:eastAsia="MS Mincho" w:hAnsi="Arial" w:cs="Arial"/>
          <w:sz w:val="22"/>
          <w:szCs w:val="22"/>
          <w:lang w:val="en-US"/>
        </w:rPr>
        <w:t>monthly financial information</w:t>
      </w:r>
      <w:r w:rsidR="007B06F2" w:rsidRPr="004F7116">
        <w:rPr>
          <w:rFonts w:ascii="Arial" w:eastAsia="MS Mincho" w:hAnsi="Arial" w:cs="Arial"/>
          <w:sz w:val="22"/>
          <w:szCs w:val="22"/>
          <w:lang w:val="en-US"/>
        </w:rPr>
        <w:t xml:space="preserve"> report</w:t>
      </w:r>
      <w:r w:rsidR="00A5280B" w:rsidRPr="004F7116">
        <w:rPr>
          <w:rFonts w:ascii="Arial" w:eastAsia="MS Mincho" w:hAnsi="Arial" w:cs="Arial"/>
          <w:sz w:val="22"/>
          <w:szCs w:val="22"/>
          <w:lang w:val="en-US"/>
        </w:rPr>
        <w:t xml:space="preserve">, which shall include </w:t>
      </w:r>
      <w:r w:rsidR="00034133" w:rsidRPr="004F7116">
        <w:rPr>
          <w:rFonts w:ascii="Arial" w:eastAsia="MS Mincho" w:hAnsi="Arial" w:cs="Arial"/>
          <w:sz w:val="22"/>
          <w:szCs w:val="22"/>
          <w:lang w:val="en-US"/>
        </w:rPr>
        <w:t xml:space="preserve">in one page the profit and loss of the Company for the relevant month and a </w:t>
      </w:r>
      <w:r w:rsidR="005D7E5F" w:rsidRPr="004F7116">
        <w:rPr>
          <w:rFonts w:ascii="Arial" w:eastAsia="MS Mincho" w:hAnsi="Arial" w:cs="Arial"/>
          <w:sz w:val="22"/>
          <w:szCs w:val="22"/>
          <w:lang w:val="en-US"/>
        </w:rPr>
        <w:t>statement reporting the cashflow, together with</w:t>
      </w:r>
      <w:r w:rsidR="003E5201" w:rsidRPr="004F7116">
        <w:rPr>
          <w:rFonts w:ascii="Arial" w:eastAsia="MS Mincho" w:hAnsi="Arial" w:cs="Arial"/>
          <w:sz w:val="22"/>
          <w:szCs w:val="22"/>
          <w:lang w:val="en-US"/>
        </w:rPr>
        <w:t xml:space="preserve"> </w:t>
      </w:r>
      <w:r w:rsidR="0042545D" w:rsidRPr="004F7116">
        <w:rPr>
          <w:rFonts w:ascii="Arial" w:eastAsia="MS Mincho" w:hAnsi="Arial" w:cs="Arial"/>
          <w:sz w:val="22"/>
          <w:szCs w:val="22"/>
          <w:lang w:val="en-US"/>
        </w:rPr>
        <w:t xml:space="preserve">the indication of </w:t>
      </w:r>
      <w:r w:rsidR="003E5201" w:rsidRPr="004F7116">
        <w:rPr>
          <w:rFonts w:ascii="Arial" w:eastAsia="MS Mincho" w:hAnsi="Arial" w:cs="Arial"/>
          <w:sz w:val="22"/>
          <w:szCs w:val="22"/>
          <w:lang w:val="en-US"/>
        </w:rPr>
        <w:t>operational Key Performance Indicators (KPIs)</w:t>
      </w:r>
      <w:r w:rsidR="00F57E63" w:rsidRPr="004F7116">
        <w:rPr>
          <w:rFonts w:ascii="Arial" w:eastAsia="MS Mincho" w:hAnsi="Arial" w:cs="Arial"/>
          <w:sz w:val="22"/>
          <w:szCs w:val="22"/>
          <w:lang w:val="en-US"/>
        </w:rPr>
        <w:t xml:space="preserve"> (hereinafter, the “</w:t>
      </w:r>
      <w:r w:rsidR="00F57E63" w:rsidRPr="004F7116">
        <w:rPr>
          <w:rFonts w:ascii="Arial" w:eastAsia="MS Mincho" w:hAnsi="Arial" w:cs="Arial"/>
          <w:b/>
          <w:bCs/>
          <w:sz w:val="22"/>
          <w:szCs w:val="22"/>
          <w:lang w:val="en-US"/>
        </w:rPr>
        <w:t>Monthly Financial Report</w:t>
      </w:r>
      <w:r w:rsidR="00F57E63" w:rsidRPr="004F7116">
        <w:rPr>
          <w:rFonts w:ascii="Arial" w:eastAsia="MS Mincho" w:hAnsi="Arial" w:cs="Arial"/>
          <w:sz w:val="22"/>
          <w:szCs w:val="22"/>
          <w:lang w:val="en-US"/>
        </w:rPr>
        <w:t>”)</w:t>
      </w:r>
      <w:r w:rsidR="004D46E3" w:rsidRPr="004F7116">
        <w:rPr>
          <w:rFonts w:ascii="Arial" w:eastAsia="MS Mincho" w:hAnsi="Arial" w:cs="Arial"/>
          <w:sz w:val="22"/>
          <w:szCs w:val="22"/>
          <w:lang w:val="en-US"/>
        </w:rPr>
        <w:t>, according to the</w:t>
      </w:r>
      <w:r w:rsidR="00FD5B97" w:rsidRPr="004F7116">
        <w:rPr>
          <w:rFonts w:ascii="Arial" w:eastAsia="MS Mincho" w:hAnsi="Arial" w:cs="Arial"/>
          <w:sz w:val="22"/>
          <w:szCs w:val="22"/>
          <w:lang w:val="en-US"/>
        </w:rPr>
        <w:t xml:space="preserve"> standard report</w:t>
      </w:r>
      <w:r w:rsidR="004D3AEC" w:rsidRPr="004F7116">
        <w:rPr>
          <w:rFonts w:ascii="Arial" w:eastAsia="MS Mincho" w:hAnsi="Arial" w:cs="Arial"/>
          <w:sz w:val="22"/>
          <w:szCs w:val="22"/>
          <w:lang w:val="en-US"/>
        </w:rPr>
        <w:t xml:space="preserve"> attached hereto as </w:t>
      </w:r>
      <w:r w:rsidR="00372C56" w:rsidRPr="004F7116">
        <w:rPr>
          <w:rFonts w:ascii="Arial" w:eastAsia="MS Mincho" w:hAnsi="Arial" w:cs="Arial"/>
          <w:b/>
          <w:bCs/>
          <w:sz w:val="22"/>
          <w:szCs w:val="22"/>
          <w:u w:val="single"/>
          <w:lang w:val="en-US"/>
        </w:rPr>
        <w:t>Appendix</w:t>
      </w:r>
      <w:r w:rsidR="00D42231" w:rsidRPr="004F7116">
        <w:rPr>
          <w:rFonts w:ascii="Arial" w:eastAsia="MS Mincho" w:hAnsi="Arial" w:cs="Arial"/>
          <w:b/>
          <w:bCs/>
          <w:sz w:val="22"/>
          <w:szCs w:val="22"/>
          <w:u w:val="single"/>
          <w:lang w:val="en-US"/>
        </w:rPr>
        <w:t xml:space="preserve"> </w:t>
      </w:r>
      <w:r w:rsidR="00372C56" w:rsidRPr="004F7116">
        <w:rPr>
          <w:rFonts w:ascii="Arial" w:eastAsia="MS Mincho" w:hAnsi="Arial" w:cs="Arial"/>
          <w:b/>
          <w:bCs/>
          <w:sz w:val="22"/>
          <w:szCs w:val="22"/>
          <w:u w:val="single"/>
          <w:lang w:val="en-US"/>
        </w:rPr>
        <w:t>9</w:t>
      </w:r>
      <w:r w:rsidR="00D42231" w:rsidRPr="004F7116">
        <w:rPr>
          <w:rFonts w:ascii="Arial" w:eastAsia="MS Mincho" w:hAnsi="Arial" w:cs="Arial"/>
          <w:b/>
          <w:bCs/>
          <w:sz w:val="22"/>
          <w:szCs w:val="22"/>
          <w:u w:val="single"/>
          <w:lang w:val="en-US"/>
        </w:rPr>
        <w:t>.1</w:t>
      </w:r>
      <w:r w:rsidR="0039648E" w:rsidRPr="004F7116">
        <w:rPr>
          <w:rFonts w:ascii="Arial" w:eastAsia="MS Mincho" w:hAnsi="Arial" w:cs="Arial"/>
          <w:b/>
          <w:bCs/>
          <w:sz w:val="22"/>
          <w:szCs w:val="22"/>
          <w:u w:val="single"/>
          <w:lang w:val="en-US"/>
        </w:rPr>
        <w:t>.A</w:t>
      </w:r>
      <w:r w:rsidR="003E5201" w:rsidRPr="004F7116">
        <w:rPr>
          <w:rFonts w:ascii="Arial" w:eastAsia="MS Mincho" w:hAnsi="Arial" w:cs="Arial"/>
          <w:sz w:val="22"/>
          <w:szCs w:val="22"/>
          <w:lang w:val="en-US"/>
        </w:rPr>
        <w:t xml:space="preserve">. </w:t>
      </w:r>
      <w:r w:rsidR="00895C68" w:rsidRPr="004F7116">
        <w:rPr>
          <w:rFonts w:ascii="Arial" w:eastAsia="MS Mincho" w:hAnsi="Arial" w:cs="Arial"/>
          <w:sz w:val="22"/>
          <w:szCs w:val="22"/>
          <w:lang w:val="en-US"/>
        </w:rPr>
        <w:t>At the expiration of the first 6 (six) months</w:t>
      </w:r>
      <w:r w:rsidR="003E5201" w:rsidRPr="004F7116">
        <w:rPr>
          <w:rFonts w:ascii="Arial" w:eastAsia="MS Mincho" w:hAnsi="Arial" w:cs="Arial"/>
          <w:sz w:val="22"/>
          <w:szCs w:val="22"/>
          <w:lang w:val="en-US"/>
        </w:rPr>
        <w:t xml:space="preserve"> </w:t>
      </w:r>
      <w:r w:rsidR="00CA7B64" w:rsidRPr="004F7116">
        <w:rPr>
          <w:rFonts w:ascii="Arial" w:eastAsia="MS Mincho" w:hAnsi="Arial" w:cs="Arial"/>
          <w:sz w:val="22"/>
          <w:szCs w:val="22"/>
          <w:lang w:val="en-US"/>
        </w:rPr>
        <w:t>term referred above</w:t>
      </w:r>
      <w:r w:rsidR="003E5201" w:rsidRPr="004F7116">
        <w:rPr>
          <w:rFonts w:ascii="Arial" w:eastAsia="MS Mincho" w:hAnsi="Arial" w:cs="Arial"/>
          <w:sz w:val="22"/>
          <w:szCs w:val="22"/>
          <w:lang w:val="en-US"/>
        </w:rPr>
        <w:t>, the Company</w:t>
      </w:r>
      <w:r w:rsidRPr="004F7116">
        <w:rPr>
          <w:rFonts w:ascii="Arial" w:eastAsia="MS Mincho" w:hAnsi="Arial" w:cs="Arial"/>
          <w:sz w:val="22"/>
          <w:szCs w:val="22"/>
          <w:lang w:val="en-US"/>
        </w:rPr>
        <w:t xml:space="preserve"> and the Class A Shareholders, each to the extent of its competence,</w:t>
      </w:r>
      <w:r w:rsidR="003E5201" w:rsidRPr="004F7116">
        <w:rPr>
          <w:rFonts w:ascii="Arial" w:eastAsia="MS Mincho" w:hAnsi="Arial" w:cs="Arial"/>
          <w:sz w:val="22"/>
          <w:szCs w:val="22"/>
          <w:lang w:val="en-US"/>
        </w:rPr>
        <w:t xml:space="preserve"> </w:t>
      </w:r>
      <w:r w:rsidR="004501CE" w:rsidRPr="004F7116">
        <w:rPr>
          <w:rFonts w:ascii="Arial" w:eastAsia="MS Mincho" w:hAnsi="Arial" w:cs="Arial"/>
          <w:sz w:val="22"/>
          <w:szCs w:val="22"/>
          <w:lang w:val="en-US"/>
        </w:rPr>
        <w:t>shall</w:t>
      </w:r>
      <w:r w:rsidR="000911D3" w:rsidRPr="004F7116">
        <w:rPr>
          <w:rFonts w:ascii="Arial" w:eastAsia="MS Mincho" w:hAnsi="Arial" w:cs="Arial"/>
          <w:sz w:val="22"/>
          <w:szCs w:val="22"/>
          <w:lang w:val="en-US"/>
        </w:rPr>
        <w:t xml:space="preserve"> have the obligation to</w:t>
      </w:r>
      <w:r w:rsidR="003E5201" w:rsidRPr="004F7116">
        <w:rPr>
          <w:rFonts w:ascii="Arial" w:eastAsia="MS Mincho" w:hAnsi="Arial" w:cs="Arial"/>
          <w:sz w:val="22"/>
          <w:szCs w:val="22"/>
          <w:lang w:val="en-US"/>
        </w:rPr>
        <w:t xml:space="preserve"> provide</w:t>
      </w:r>
      <w:r w:rsidR="004501CE" w:rsidRPr="004F7116">
        <w:rPr>
          <w:rFonts w:ascii="Arial" w:eastAsia="MS Mincho" w:hAnsi="Arial" w:cs="Arial"/>
          <w:sz w:val="22"/>
          <w:szCs w:val="22"/>
          <w:lang w:val="en-US"/>
        </w:rPr>
        <w:t xml:space="preserve"> </w:t>
      </w:r>
      <w:r w:rsidR="00BA17FF" w:rsidRPr="004F7116">
        <w:rPr>
          <w:rFonts w:ascii="Arial" w:eastAsia="MS Mincho" w:hAnsi="Arial" w:cs="Arial"/>
          <w:sz w:val="22"/>
          <w:szCs w:val="22"/>
          <w:lang w:val="en-US"/>
        </w:rPr>
        <w:t xml:space="preserve">on a regular monthly basis </w:t>
      </w:r>
      <w:r w:rsidR="004501CE" w:rsidRPr="004F7116">
        <w:rPr>
          <w:rFonts w:ascii="Arial" w:eastAsia="MS Mincho" w:hAnsi="Arial" w:cs="Arial"/>
          <w:sz w:val="22"/>
          <w:szCs w:val="22"/>
          <w:lang w:val="en-US"/>
        </w:rPr>
        <w:t>the</w:t>
      </w:r>
      <w:r w:rsidR="003E5201" w:rsidRPr="004F7116">
        <w:rPr>
          <w:rFonts w:ascii="Arial" w:eastAsia="MS Mincho" w:hAnsi="Arial" w:cs="Arial"/>
          <w:sz w:val="22"/>
          <w:szCs w:val="22"/>
          <w:lang w:val="en-US"/>
        </w:rPr>
        <w:t xml:space="preserve"> </w:t>
      </w:r>
      <w:r w:rsidR="00F57E63" w:rsidRPr="004F7116">
        <w:rPr>
          <w:rFonts w:ascii="Arial" w:eastAsia="MS Mincho" w:hAnsi="Arial" w:cs="Arial"/>
          <w:sz w:val="22"/>
          <w:szCs w:val="22"/>
          <w:lang w:val="en-US"/>
        </w:rPr>
        <w:t>M</w:t>
      </w:r>
      <w:r w:rsidR="003E5201" w:rsidRPr="004F7116">
        <w:rPr>
          <w:rFonts w:ascii="Arial" w:eastAsia="MS Mincho" w:hAnsi="Arial" w:cs="Arial"/>
          <w:sz w:val="22"/>
          <w:szCs w:val="22"/>
          <w:lang w:val="en-US"/>
        </w:rPr>
        <w:t xml:space="preserve">onthly </w:t>
      </w:r>
      <w:r w:rsidR="00F57E63" w:rsidRPr="004F7116">
        <w:rPr>
          <w:rFonts w:ascii="Arial" w:eastAsia="MS Mincho" w:hAnsi="Arial" w:cs="Arial"/>
          <w:sz w:val="22"/>
          <w:szCs w:val="22"/>
          <w:lang w:val="en-US"/>
        </w:rPr>
        <w:t>F</w:t>
      </w:r>
      <w:r w:rsidR="003E5201" w:rsidRPr="004F7116">
        <w:rPr>
          <w:rFonts w:ascii="Arial" w:eastAsia="MS Mincho" w:hAnsi="Arial" w:cs="Arial"/>
          <w:sz w:val="22"/>
          <w:szCs w:val="22"/>
          <w:lang w:val="en-US"/>
        </w:rPr>
        <w:t xml:space="preserve">inancial </w:t>
      </w:r>
      <w:r w:rsidR="00F57E63" w:rsidRPr="004F7116">
        <w:rPr>
          <w:rFonts w:ascii="Arial" w:eastAsia="MS Mincho" w:hAnsi="Arial" w:cs="Arial"/>
          <w:sz w:val="22"/>
          <w:szCs w:val="22"/>
          <w:lang w:val="en-US"/>
        </w:rPr>
        <w:t>R</w:t>
      </w:r>
      <w:r w:rsidR="003E5201" w:rsidRPr="004F7116">
        <w:rPr>
          <w:rFonts w:ascii="Arial" w:eastAsia="MS Mincho" w:hAnsi="Arial" w:cs="Arial"/>
          <w:sz w:val="22"/>
          <w:szCs w:val="22"/>
          <w:lang w:val="en-US"/>
        </w:rPr>
        <w:t xml:space="preserve">eport to </w:t>
      </w:r>
      <w:r w:rsidR="00B61F93" w:rsidRPr="004F7116">
        <w:rPr>
          <w:rFonts w:ascii="Arial" w:eastAsia="MS Mincho" w:hAnsi="Arial" w:cs="Arial"/>
          <w:sz w:val="22"/>
          <w:szCs w:val="22"/>
          <w:lang w:val="en-US"/>
        </w:rPr>
        <w:t>the S</w:t>
      </w:r>
      <w:r w:rsidR="003E5201" w:rsidRPr="004F7116">
        <w:rPr>
          <w:rFonts w:ascii="Arial" w:eastAsia="MS Mincho" w:hAnsi="Arial" w:cs="Arial"/>
          <w:sz w:val="22"/>
          <w:szCs w:val="22"/>
          <w:lang w:val="en-US"/>
        </w:rPr>
        <w:t>hareholders.</w:t>
      </w:r>
      <w:bookmarkEnd w:id="75"/>
      <w:r w:rsidR="006779A0" w:rsidRPr="004F7116">
        <w:rPr>
          <w:rFonts w:ascii="Arial" w:eastAsia="MS Mincho" w:hAnsi="Arial" w:cs="Arial"/>
          <w:sz w:val="22"/>
          <w:szCs w:val="22"/>
          <w:lang w:val="en-US"/>
        </w:rPr>
        <w:t xml:space="preserve"> In addition to the above, </w:t>
      </w:r>
      <w:r w:rsidRPr="004F7116">
        <w:rPr>
          <w:rFonts w:ascii="Arial" w:eastAsia="MS Mincho" w:hAnsi="Arial" w:cs="Arial"/>
          <w:sz w:val="22"/>
          <w:szCs w:val="22"/>
          <w:lang w:val="en-US"/>
        </w:rPr>
        <w:t xml:space="preserve">Class A Shareholders </w:t>
      </w:r>
      <w:r w:rsidR="0039648E" w:rsidRPr="004F7116">
        <w:rPr>
          <w:rFonts w:ascii="Arial" w:eastAsia="MS Mincho" w:hAnsi="Arial" w:cs="Arial"/>
          <w:sz w:val="22"/>
          <w:szCs w:val="22"/>
          <w:lang w:val="en-US"/>
        </w:rPr>
        <w:t>undertake</w:t>
      </w:r>
      <w:r w:rsidRPr="004F7116">
        <w:rPr>
          <w:rFonts w:ascii="Arial" w:eastAsia="MS Mincho" w:hAnsi="Arial" w:cs="Arial"/>
          <w:sz w:val="22"/>
          <w:szCs w:val="22"/>
          <w:lang w:val="en-US"/>
        </w:rPr>
        <w:t xml:space="preserve"> to procure that the Company will provide</w:t>
      </w:r>
      <w:r w:rsidR="003D2688" w:rsidRPr="004F7116">
        <w:rPr>
          <w:rFonts w:ascii="Arial" w:eastAsia="MS Mincho" w:hAnsi="Arial" w:cs="Arial"/>
          <w:sz w:val="22"/>
          <w:szCs w:val="22"/>
          <w:lang w:val="en-US"/>
        </w:rPr>
        <w:t xml:space="preserve"> </w:t>
      </w:r>
      <w:r w:rsidR="005339C0" w:rsidRPr="004F7116">
        <w:rPr>
          <w:rFonts w:ascii="Arial" w:eastAsia="MS Mincho" w:hAnsi="Arial" w:cs="Arial"/>
          <w:sz w:val="22"/>
          <w:szCs w:val="22"/>
          <w:lang w:val="en-US"/>
        </w:rPr>
        <w:t xml:space="preserve">the Shareholders </w:t>
      </w:r>
      <w:r w:rsidR="009915CC" w:rsidRPr="004F7116">
        <w:rPr>
          <w:rFonts w:ascii="Arial" w:eastAsia="MS Mincho" w:hAnsi="Arial" w:cs="Arial"/>
          <w:sz w:val="22"/>
          <w:szCs w:val="22"/>
          <w:lang w:val="en-US"/>
        </w:rPr>
        <w:t>each 6 (six) months</w:t>
      </w:r>
      <w:r w:rsidR="00412010" w:rsidRPr="004F7116">
        <w:rPr>
          <w:rFonts w:ascii="Arial" w:eastAsia="MS Mincho" w:hAnsi="Arial" w:cs="Arial"/>
          <w:sz w:val="22"/>
          <w:szCs w:val="22"/>
          <w:lang w:val="en-US"/>
        </w:rPr>
        <w:t xml:space="preserve"> a half-year report</w:t>
      </w:r>
      <w:r w:rsidR="00482B53" w:rsidRPr="004F7116">
        <w:rPr>
          <w:rFonts w:ascii="Arial" w:eastAsia="MS Mincho" w:hAnsi="Arial" w:cs="Arial"/>
          <w:sz w:val="22"/>
          <w:szCs w:val="22"/>
          <w:lang w:val="en-US"/>
        </w:rPr>
        <w:t>,</w:t>
      </w:r>
      <w:r w:rsidR="00457706" w:rsidRPr="004F7116">
        <w:rPr>
          <w:rFonts w:ascii="Arial" w:eastAsia="MS Mincho" w:hAnsi="Arial" w:cs="Arial"/>
          <w:sz w:val="22"/>
          <w:szCs w:val="22"/>
          <w:lang w:val="en-US"/>
        </w:rPr>
        <w:t xml:space="preserve"> according to the standard report attached hereto as </w:t>
      </w:r>
      <w:r w:rsidR="00457706" w:rsidRPr="004F7116">
        <w:rPr>
          <w:rFonts w:ascii="Arial" w:eastAsia="MS Mincho" w:hAnsi="Arial" w:cs="Arial"/>
          <w:b/>
          <w:bCs/>
          <w:sz w:val="22"/>
          <w:szCs w:val="22"/>
          <w:u w:val="single"/>
          <w:lang w:val="en-US"/>
        </w:rPr>
        <w:t>A</w:t>
      </w:r>
      <w:r w:rsidR="0039648E" w:rsidRPr="004F7116">
        <w:rPr>
          <w:rFonts w:ascii="Arial" w:eastAsia="MS Mincho" w:hAnsi="Arial" w:cs="Arial"/>
          <w:b/>
          <w:bCs/>
          <w:sz w:val="22"/>
          <w:szCs w:val="22"/>
          <w:u w:val="single"/>
          <w:lang w:val="en-US"/>
        </w:rPr>
        <w:t>ppendix</w:t>
      </w:r>
      <w:r w:rsidR="00457706" w:rsidRPr="004F7116">
        <w:rPr>
          <w:rFonts w:ascii="Arial" w:eastAsia="MS Mincho" w:hAnsi="Arial" w:cs="Arial"/>
          <w:b/>
          <w:bCs/>
          <w:sz w:val="22"/>
          <w:szCs w:val="22"/>
          <w:u w:val="single"/>
          <w:lang w:val="en-US"/>
        </w:rPr>
        <w:t xml:space="preserve"> </w:t>
      </w:r>
      <w:r w:rsidRPr="004F7116">
        <w:rPr>
          <w:rFonts w:ascii="Arial" w:eastAsia="MS Mincho" w:hAnsi="Arial" w:cs="Arial"/>
          <w:b/>
          <w:bCs/>
          <w:sz w:val="22"/>
          <w:szCs w:val="22"/>
          <w:u w:val="single"/>
          <w:lang w:val="en-US"/>
        </w:rPr>
        <w:t>9</w:t>
      </w:r>
      <w:r w:rsidR="00D42231" w:rsidRPr="004F7116">
        <w:rPr>
          <w:rFonts w:ascii="Arial" w:eastAsia="MS Mincho" w:hAnsi="Arial" w:cs="Arial"/>
          <w:b/>
          <w:bCs/>
          <w:sz w:val="22"/>
          <w:szCs w:val="22"/>
          <w:u w:val="single"/>
          <w:lang w:val="en-US"/>
        </w:rPr>
        <w:t>.1</w:t>
      </w:r>
      <w:r w:rsidR="0039648E" w:rsidRPr="004F7116">
        <w:rPr>
          <w:rFonts w:ascii="Arial" w:eastAsia="MS Mincho" w:hAnsi="Arial" w:cs="Arial"/>
          <w:b/>
          <w:bCs/>
          <w:sz w:val="22"/>
          <w:szCs w:val="22"/>
          <w:u w:val="single"/>
          <w:lang w:val="en-US"/>
        </w:rPr>
        <w:t>.B</w:t>
      </w:r>
      <w:r w:rsidR="00C0355C" w:rsidRPr="004F7116">
        <w:rPr>
          <w:rFonts w:ascii="Arial" w:eastAsia="MS Mincho" w:hAnsi="Arial" w:cs="Arial"/>
          <w:b/>
          <w:bCs/>
          <w:sz w:val="22"/>
          <w:szCs w:val="22"/>
          <w:lang w:val="en-US"/>
        </w:rPr>
        <w:t xml:space="preserve"> </w:t>
      </w:r>
      <w:r w:rsidR="00894C9A" w:rsidRPr="004F7116">
        <w:rPr>
          <w:rFonts w:ascii="Arial" w:eastAsia="MS Mincho" w:hAnsi="Arial" w:cs="Arial"/>
          <w:sz w:val="22"/>
          <w:szCs w:val="22"/>
          <w:lang w:val="en-US"/>
        </w:rPr>
        <w:t>(the “</w:t>
      </w:r>
      <w:r w:rsidR="00894C9A" w:rsidRPr="004F7116">
        <w:rPr>
          <w:rFonts w:ascii="Arial" w:eastAsia="MS Mincho" w:hAnsi="Arial" w:cs="Arial"/>
          <w:b/>
          <w:bCs/>
          <w:sz w:val="22"/>
          <w:szCs w:val="22"/>
          <w:lang w:val="en-US"/>
        </w:rPr>
        <w:t>Half-Year Report</w:t>
      </w:r>
      <w:r w:rsidR="00894C9A" w:rsidRPr="004F7116">
        <w:rPr>
          <w:rFonts w:ascii="Arial" w:eastAsia="MS Mincho" w:hAnsi="Arial" w:cs="Arial"/>
          <w:sz w:val="22"/>
          <w:szCs w:val="22"/>
          <w:lang w:val="en-US"/>
        </w:rPr>
        <w:t>”)</w:t>
      </w:r>
      <w:r w:rsidR="00457706" w:rsidRPr="004F7116">
        <w:rPr>
          <w:rFonts w:ascii="Arial" w:eastAsia="MS Mincho" w:hAnsi="Arial" w:cs="Arial"/>
          <w:sz w:val="22"/>
          <w:szCs w:val="22"/>
          <w:lang w:val="en-US"/>
        </w:rPr>
        <w:t>.</w:t>
      </w:r>
      <w:bookmarkEnd w:id="76"/>
    </w:p>
    <w:p w14:paraId="70079630" w14:textId="0F80A392" w:rsidR="007A6DB5" w:rsidRPr="004F7116" w:rsidRDefault="003E5201"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In addition</w:t>
      </w:r>
      <w:r w:rsidR="00AE29A2" w:rsidRPr="004F7116">
        <w:rPr>
          <w:rFonts w:ascii="Arial" w:eastAsia="MS Mincho" w:hAnsi="Arial" w:cs="Arial"/>
          <w:sz w:val="22"/>
          <w:szCs w:val="22"/>
          <w:lang w:val="en-US"/>
        </w:rPr>
        <w:t xml:space="preserve"> to the Monthly Financial Report</w:t>
      </w:r>
      <w:r w:rsidR="00954B52" w:rsidRPr="004F7116">
        <w:rPr>
          <w:rFonts w:ascii="Arial" w:eastAsia="MS Mincho" w:hAnsi="Arial" w:cs="Arial"/>
          <w:sz w:val="22"/>
          <w:szCs w:val="22"/>
          <w:lang w:val="en-US"/>
        </w:rPr>
        <w:t xml:space="preserve"> and the Half-Year Report</w:t>
      </w:r>
      <w:r w:rsidRPr="004F7116">
        <w:rPr>
          <w:rFonts w:ascii="Arial" w:eastAsia="MS Mincho" w:hAnsi="Arial" w:cs="Arial"/>
          <w:sz w:val="22"/>
          <w:szCs w:val="22"/>
          <w:lang w:val="en-US"/>
        </w:rPr>
        <w:t xml:space="preserve">, </w:t>
      </w:r>
      <w:r w:rsidR="005360B0" w:rsidRPr="004F7116">
        <w:rPr>
          <w:rFonts w:ascii="Arial" w:eastAsia="MS Mincho" w:hAnsi="Arial" w:cs="Arial"/>
          <w:sz w:val="22"/>
          <w:szCs w:val="22"/>
          <w:lang w:val="en-US"/>
        </w:rPr>
        <w:t xml:space="preserve">Class A Shareholders </w:t>
      </w:r>
      <w:r w:rsidR="0039648E" w:rsidRPr="004F7116">
        <w:rPr>
          <w:rFonts w:ascii="Arial" w:eastAsia="MS Mincho" w:hAnsi="Arial" w:cs="Arial"/>
          <w:sz w:val="22"/>
          <w:szCs w:val="22"/>
          <w:lang w:val="en-US"/>
        </w:rPr>
        <w:t>undertake</w:t>
      </w:r>
      <w:r w:rsidR="005360B0" w:rsidRPr="004F7116">
        <w:rPr>
          <w:rFonts w:ascii="Arial" w:eastAsia="MS Mincho" w:hAnsi="Arial" w:cs="Arial"/>
          <w:sz w:val="22"/>
          <w:szCs w:val="22"/>
          <w:lang w:val="en-US"/>
        </w:rPr>
        <w:t xml:space="preserve"> to procure that the Company will </w:t>
      </w:r>
      <w:r w:rsidRPr="004F7116">
        <w:rPr>
          <w:rFonts w:ascii="Arial" w:eastAsia="MS Mincho" w:hAnsi="Arial" w:cs="Arial"/>
          <w:sz w:val="22"/>
          <w:szCs w:val="22"/>
          <w:lang w:val="en-US"/>
        </w:rPr>
        <w:t xml:space="preserve">deliver to </w:t>
      </w:r>
      <w:r w:rsidR="005D7E5F" w:rsidRPr="004F7116">
        <w:rPr>
          <w:rFonts w:ascii="Arial" w:eastAsia="MS Mincho" w:hAnsi="Arial" w:cs="Arial"/>
          <w:sz w:val="22"/>
          <w:szCs w:val="22"/>
          <w:lang w:val="en-US"/>
        </w:rPr>
        <w:t>the</w:t>
      </w:r>
      <w:r w:rsidRPr="004F7116">
        <w:rPr>
          <w:rFonts w:ascii="Arial" w:eastAsia="MS Mincho" w:hAnsi="Arial" w:cs="Arial"/>
          <w:sz w:val="22"/>
          <w:szCs w:val="22"/>
          <w:lang w:val="en-US"/>
        </w:rPr>
        <w:t xml:space="preserve"> </w:t>
      </w:r>
      <w:r w:rsidR="00D74D67"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hareholders </w:t>
      </w:r>
      <w:r w:rsidR="00AE29A2" w:rsidRPr="004F7116">
        <w:rPr>
          <w:rFonts w:ascii="Arial" w:eastAsia="MS Mincho" w:hAnsi="Arial" w:cs="Arial"/>
          <w:sz w:val="22"/>
          <w:szCs w:val="22"/>
          <w:lang w:val="en-US"/>
        </w:rPr>
        <w:t xml:space="preserve">the </w:t>
      </w:r>
      <w:r w:rsidRPr="004F7116">
        <w:rPr>
          <w:rFonts w:ascii="Arial" w:eastAsia="MS Mincho" w:hAnsi="Arial" w:cs="Arial"/>
          <w:sz w:val="22"/>
          <w:szCs w:val="22"/>
          <w:lang w:val="en-US"/>
        </w:rPr>
        <w:t xml:space="preserve">audited annual </w:t>
      </w:r>
      <w:r w:rsidR="00D74D67" w:rsidRPr="004F7116">
        <w:rPr>
          <w:rFonts w:ascii="Arial" w:eastAsia="MS Mincho" w:hAnsi="Arial" w:cs="Arial"/>
          <w:sz w:val="22"/>
          <w:szCs w:val="22"/>
          <w:lang w:val="en-US"/>
        </w:rPr>
        <w:t xml:space="preserve">financial </w:t>
      </w:r>
      <w:r w:rsidRPr="004F7116">
        <w:rPr>
          <w:rFonts w:ascii="Arial" w:eastAsia="MS Mincho" w:hAnsi="Arial" w:cs="Arial"/>
          <w:sz w:val="22"/>
          <w:szCs w:val="22"/>
          <w:lang w:val="en-US"/>
        </w:rPr>
        <w:t>statements within the first 120</w:t>
      </w:r>
      <w:r w:rsidR="00446D1B" w:rsidRPr="004F7116">
        <w:rPr>
          <w:rFonts w:ascii="Arial" w:eastAsia="MS Mincho" w:hAnsi="Arial" w:cs="Arial"/>
          <w:sz w:val="22"/>
          <w:szCs w:val="22"/>
          <w:lang w:val="en-US"/>
        </w:rPr>
        <w:t xml:space="preserve"> (</w:t>
      </w:r>
      <w:r w:rsidR="00E01A54" w:rsidRPr="004F7116">
        <w:rPr>
          <w:rFonts w:ascii="Arial" w:eastAsia="MS Mincho" w:hAnsi="Arial" w:cs="Arial"/>
          <w:sz w:val="22"/>
          <w:szCs w:val="22"/>
          <w:lang w:val="en-US"/>
        </w:rPr>
        <w:t xml:space="preserve">one hundred and twenty) </w:t>
      </w:r>
      <w:r w:rsidR="00D74D67" w:rsidRPr="004F7116">
        <w:rPr>
          <w:rFonts w:ascii="Arial" w:eastAsia="MS Mincho" w:hAnsi="Arial" w:cs="Arial"/>
          <w:sz w:val="22"/>
          <w:szCs w:val="22"/>
          <w:lang w:val="en-US"/>
        </w:rPr>
        <w:t xml:space="preserve">calendar </w:t>
      </w:r>
      <w:r w:rsidRPr="004F7116">
        <w:rPr>
          <w:rFonts w:ascii="Arial" w:eastAsia="MS Mincho" w:hAnsi="Arial" w:cs="Arial"/>
          <w:sz w:val="22"/>
          <w:szCs w:val="22"/>
          <w:lang w:val="en-US"/>
        </w:rPr>
        <w:t xml:space="preserve">days </w:t>
      </w:r>
      <w:r w:rsidR="00D74D67" w:rsidRPr="004F7116">
        <w:rPr>
          <w:rFonts w:ascii="Arial" w:eastAsia="MS Mincho" w:hAnsi="Arial" w:cs="Arial"/>
          <w:sz w:val="22"/>
          <w:szCs w:val="22"/>
          <w:lang w:val="en-US"/>
        </w:rPr>
        <w:t>relating to</w:t>
      </w:r>
      <w:r w:rsidRPr="004F7116">
        <w:rPr>
          <w:rFonts w:ascii="Arial" w:eastAsia="MS Mincho" w:hAnsi="Arial" w:cs="Arial"/>
          <w:sz w:val="22"/>
          <w:szCs w:val="22"/>
          <w:lang w:val="en-US"/>
        </w:rPr>
        <w:t xml:space="preserve"> the </w:t>
      </w:r>
      <w:r w:rsidR="00571414" w:rsidRPr="004F7116">
        <w:rPr>
          <w:rFonts w:ascii="Arial" w:eastAsia="MS Mincho" w:hAnsi="Arial" w:cs="Arial"/>
          <w:sz w:val="22"/>
          <w:szCs w:val="22"/>
          <w:lang w:val="en-US"/>
        </w:rPr>
        <w:t>previous</w:t>
      </w:r>
      <w:r w:rsidRPr="004F7116">
        <w:rPr>
          <w:rFonts w:ascii="Arial" w:eastAsia="MS Mincho" w:hAnsi="Arial" w:cs="Arial"/>
          <w:sz w:val="22"/>
          <w:szCs w:val="22"/>
          <w:lang w:val="en-US"/>
        </w:rPr>
        <w:t xml:space="preserve"> financial year, and, upon request</w:t>
      </w:r>
      <w:r w:rsidR="00571414" w:rsidRPr="004F7116">
        <w:rPr>
          <w:rFonts w:ascii="Arial" w:eastAsia="MS Mincho" w:hAnsi="Arial" w:cs="Arial"/>
          <w:sz w:val="22"/>
          <w:szCs w:val="22"/>
          <w:lang w:val="en-US"/>
        </w:rPr>
        <w:t xml:space="preserve"> of one of the </w:t>
      </w:r>
      <w:r w:rsidR="00D74D67" w:rsidRPr="004F7116">
        <w:rPr>
          <w:rFonts w:ascii="Arial" w:eastAsia="MS Mincho" w:hAnsi="Arial" w:cs="Arial"/>
          <w:sz w:val="22"/>
          <w:szCs w:val="22"/>
          <w:lang w:val="en-US"/>
        </w:rPr>
        <w:t>S</w:t>
      </w:r>
      <w:r w:rsidR="00571414" w:rsidRPr="004F7116">
        <w:rPr>
          <w:rFonts w:ascii="Arial" w:eastAsia="MS Mincho" w:hAnsi="Arial" w:cs="Arial"/>
          <w:sz w:val="22"/>
          <w:szCs w:val="22"/>
          <w:lang w:val="en-US"/>
        </w:rPr>
        <w:t>hareholders</w:t>
      </w:r>
      <w:r w:rsidRPr="004F7116">
        <w:rPr>
          <w:rFonts w:ascii="Arial" w:eastAsia="MS Mincho" w:hAnsi="Arial" w:cs="Arial"/>
          <w:sz w:val="22"/>
          <w:szCs w:val="22"/>
          <w:lang w:val="en-US"/>
        </w:rPr>
        <w:t>, unaudited quarterly and monthly financial statements, annual budgets and other information reasonably requested</w:t>
      </w:r>
      <w:r w:rsidR="002872E6" w:rsidRPr="004F7116">
        <w:rPr>
          <w:rFonts w:ascii="Arial" w:eastAsia="MS Mincho" w:hAnsi="Arial" w:cs="Arial"/>
          <w:sz w:val="22"/>
          <w:szCs w:val="22"/>
          <w:lang w:val="en-US"/>
        </w:rPr>
        <w:t xml:space="preserve"> by Shareholders</w:t>
      </w:r>
      <w:r w:rsidRPr="004F7116">
        <w:rPr>
          <w:rFonts w:ascii="Arial" w:eastAsia="MS Mincho" w:hAnsi="Arial" w:cs="Arial"/>
          <w:sz w:val="22"/>
          <w:szCs w:val="22"/>
          <w:lang w:val="en-US"/>
        </w:rPr>
        <w:t xml:space="preserve">. </w:t>
      </w:r>
    </w:p>
    <w:p w14:paraId="27E01470" w14:textId="29547E8D" w:rsidR="00E344C6" w:rsidRPr="004F7116" w:rsidRDefault="00AA595B"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bookmarkStart w:id="77" w:name="_Ref105496319"/>
      <w:r w:rsidRPr="004F7116">
        <w:rPr>
          <w:rFonts w:ascii="Arial" w:eastAsia="MS Mincho" w:hAnsi="Arial" w:cs="Arial"/>
          <w:sz w:val="22"/>
          <w:szCs w:val="22"/>
          <w:lang w:val="en-US"/>
        </w:rPr>
        <w:t>At least 30 (thirty) calendar days before the occurrence of a Liquid</w:t>
      </w:r>
      <w:r w:rsidR="00D42231" w:rsidRPr="004F7116">
        <w:rPr>
          <w:rFonts w:ascii="Arial" w:eastAsia="MS Mincho" w:hAnsi="Arial" w:cs="Arial"/>
          <w:sz w:val="22"/>
          <w:szCs w:val="22"/>
          <w:lang w:val="en-US"/>
        </w:rPr>
        <w:t>ation</w:t>
      </w:r>
      <w:r w:rsidRPr="004F7116">
        <w:rPr>
          <w:rFonts w:ascii="Arial" w:eastAsia="MS Mincho" w:hAnsi="Arial" w:cs="Arial"/>
          <w:sz w:val="22"/>
          <w:szCs w:val="22"/>
          <w:lang w:val="en-US"/>
        </w:rPr>
        <w:t xml:space="preserve"> Event, </w:t>
      </w:r>
      <w:r w:rsidR="0039648E" w:rsidRPr="004F7116">
        <w:rPr>
          <w:rFonts w:ascii="Arial" w:eastAsia="MS Mincho" w:hAnsi="Arial" w:cs="Arial"/>
          <w:sz w:val="22"/>
          <w:szCs w:val="22"/>
          <w:lang w:val="en-US"/>
        </w:rPr>
        <w:t xml:space="preserve">Class A Shareholders undertake to procure that </w:t>
      </w:r>
      <w:r w:rsidRPr="004F7116">
        <w:rPr>
          <w:rFonts w:ascii="Arial" w:eastAsia="MS Mincho" w:hAnsi="Arial" w:cs="Arial"/>
          <w:sz w:val="22"/>
          <w:szCs w:val="22"/>
          <w:lang w:val="en-US"/>
        </w:rPr>
        <w:t xml:space="preserve">the Company </w:t>
      </w:r>
      <w:r w:rsidR="0039648E" w:rsidRPr="004F7116">
        <w:rPr>
          <w:rFonts w:ascii="Arial" w:eastAsia="MS Mincho" w:hAnsi="Arial" w:cs="Arial"/>
          <w:sz w:val="22"/>
          <w:szCs w:val="22"/>
          <w:lang w:val="en-US"/>
        </w:rPr>
        <w:t>will</w:t>
      </w:r>
      <w:r w:rsidRPr="004F7116">
        <w:rPr>
          <w:rFonts w:ascii="Arial" w:eastAsia="MS Mincho" w:hAnsi="Arial" w:cs="Arial"/>
          <w:sz w:val="22"/>
          <w:szCs w:val="22"/>
          <w:lang w:val="en-US"/>
        </w:rPr>
        <w:t xml:space="preserve"> </w:t>
      </w:r>
      <w:r w:rsidR="002C6504" w:rsidRPr="004F7116">
        <w:rPr>
          <w:rFonts w:ascii="Arial" w:eastAsia="MS Mincho" w:hAnsi="Arial" w:cs="Arial"/>
          <w:sz w:val="22"/>
          <w:szCs w:val="22"/>
          <w:lang w:val="en-US"/>
        </w:rPr>
        <w:t>send to all</w:t>
      </w:r>
      <w:r w:rsidRPr="004F7116">
        <w:rPr>
          <w:rFonts w:ascii="Arial" w:eastAsia="MS Mincho" w:hAnsi="Arial" w:cs="Arial"/>
          <w:sz w:val="22"/>
          <w:szCs w:val="22"/>
          <w:lang w:val="en-US"/>
        </w:rPr>
        <w:t xml:space="preserve"> Shareholders</w:t>
      </w:r>
      <w:r w:rsidR="009A446F"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 xml:space="preserve">with the express </w:t>
      </w:r>
      <w:r w:rsidR="009A446F" w:rsidRPr="004F7116">
        <w:rPr>
          <w:rFonts w:ascii="Arial" w:eastAsia="MS Mincho" w:hAnsi="Arial" w:cs="Arial"/>
          <w:sz w:val="22"/>
          <w:szCs w:val="22"/>
          <w:lang w:val="en-US"/>
        </w:rPr>
        <w:t>consent</w:t>
      </w:r>
      <w:r w:rsidRPr="004F7116">
        <w:rPr>
          <w:rFonts w:ascii="Arial" w:eastAsia="MS Mincho" w:hAnsi="Arial" w:cs="Arial"/>
          <w:sz w:val="22"/>
          <w:szCs w:val="22"/>
          <w:lang w:val="en-US"/>
        </w:rPr>
        <w:t xml:space="preserve"> to </w:t>
      </w:r>
      <w:r w:rsidR="009A446F" w:rsidRPr="004F7116">
        <w:rPr>
          <w:rFonts w:ascii="Arial" w:eastAsia="MS Mincho" w:hAnsi="Arial" w:cs="Arial"/>
          <w:sz w:val="22"/>
          <w:szCs w:val="22"/>
          <w:lang w:val="en-US"/>
        </w:rPr>
        <w:t>communicate</w:t>
      </w:r>
      <w:r w:rsidRPr="004F7116">
        <w:rPr>
          <w:rFonts w:ascii="Arial" w:eastAsia="MS Mincho" w:hAnsi="Arial" w:cs="Arial"/>
          <w:sz w:val="22"/>
          <w:szCs w:val="22"/>
          <w:lang w:val="en-US"/>
        </w:rPr>
        <w:t xml:space="preserve"> such information to </w:t>
      </w:r>
      <w:r w:rsidR="00BA17FF" w:rsidRPr="004F7116">
        <w:rPr>
          <w:rFonts w:ascii="Arial" w:eastAsia="MS Mincho" w:hAnsi="Arial" w:cs="Arial"/>
          <w:sz w:val="22"/>
          <w:szCs w:val="22"/>
          <w:lang w:val="en-US"/>
        </w:rPr>
        <w:t xml:space="preserve">their respective </w:t>
      </w:r>
      <w:r w:rsidRPr="004F7116">
        <w:rPr>
          <w:rFonts w:ascii="Arial" w:eastAsia="MS Mincho" w:hAnsi="Arial" w:cs="Arial"/>
          <w:sz w:val="22"/>
          <w:szCs w:val="22"/>
          <w:lang w:val="en-US"/>
        </w:rPr>
        <w:t>parent company</w:t>
      </w:r>
      <w:r w:rsidR="002C6504" w:rsidRPr="004F7116">
        <w:rPr>
          <w:rFonts w:ascii="Arial" w:eastAsia="MS Mincho" w:hAnsi="Arial" w:cs="Arial"/>
          <w:sz w:val="22"/>
          <w:szCs w:val="22"/>
          <w:lang w:val="en-US"/>
        </w:rPr>
        <w:t xml:space="preserve">, a notice in which it is indicated </w:t>
      </w:r>
      <w:r w:rsidR="002C6504" w:rsidRPr="004F7116">
        <w:rPr>
          <w:rFonts w:ascii="Arial" w:eastAsia="MS Mincho" w:hAnsi="Arial" w:cs="Arial"/>
          <w:i/>
          <w:iCs/>
          <w:sz w:val="22"/>
          <w:szCs w:val="22"/>
          <w:lang w:val="en-US"/>
        </w:rPr>
        <w:t>(</w:t>
      </w:r>
      <w:proofErr w:type="spellStart"/>
      <w:r w:rsidR="002C6504" w:rsidRPr="004F7116">
        <w:rPr>
          <w:rFonts w:ascii="Arial" w:eastAsia="MS Mincho" w:hAnsi="Arial" w:cs="Arial"/>
          <w:i/>
          <w:iCs/>
          <w:sz w:val="22"/>
          <w:szCs w:val="22"/>
          <w:lang w:val="en-US"/>
        </w:rPr>
        <w:t>i</w:t>
      </w:r>
      <w:proofErr w:type="spellEnd"/>
      <w:r w:rsidR="002C6504" w:rsidRPr="004F7116">
        <w:rPr>
          <w:rFonts w:ascii="Arial" w:eastAsia="MS Mincho" w:hAnsi="Arial" w:cs="Arial"/>
          <w:i/>
          <w:iCs/>
          <w:sz w:val="22"/>
          <w:szCs w:val="22"/>
          <w:lang w:val="en-US"/>
        </w:rPr>
        <w:t>)</w:t>
      </w:r>
      <w:r w:rsidR="002C6504" w:rsidRPr="004F7116">
        <w:rPr>
          <w:rFonts w:ascii="Arial" w:eastAsia="MS Mincho" w:hAnsi="Arial" w:cs="Arial"/>
          <w:sz w:val="22"/>
          <w:szCs w:val="22"/>
          <w:lang w:val="en-US"/>
        </w:rPr>
        <w:t xml:space="preserve"> the nature of the Liquid</w:t>
      </w:r>
      <w:r w:rsidR="00D42231" w:rsidRPr="004F7116">
        <w:rPr>
          <w:rFonts w:ascii="Arial" w:eastAsia="MS Mincho" w:hAnsi="Arial" w:cs="Arial"/>
          <w:sz w:val="22"/>
          <w:szCs w:val="22"/>
          <w:lang w:val="en-US"/>
        </w:rPr>
        <w:t>ation</w:t>
      </w:r>
      <w:r w:rsidR="002C6504" w:rsidRPr="004F7116">
        <w:rPr>
          <w:rFonts w:ascii="Arial" w:eastAsia="MS Mincho" w:hAnsi="Arial" w:cs="Arial"/>
          <w:sz w:val="22"/>
          <w:szCs w:val="22"/>
          <w:lang w:val="en-US"/>
        </w:rPr>
        <w:t xml:space="preserve"> Event; </w:t>
      </w:r>
      <w:r w:rsidR="002C6504" w:rsidRPr="004F7116">
        <w:rPr>
          <w:rFonts w:ascii="Arial" w:eastAsia="MS Mincho" w:hAnsi="Arial" w:cs="Arial"/>
          <w:i/>
          <w:iCs/>
          <w:sz w:val="22"/>
          <w:szCs w:val="22"/>
          <w:lang w:val="en-US"/>
        </w:rPr>
        <w:t>(ii)</w:t>
      </w:r>
      <w:r w:rsidR="002C6504" w:rsidRPr="004F7116">
        <w:rPr>
          <w:rFonts w:ascii="Arial" w:eastAsia="MS Mincho" w:hAnsi="Arial" w:cs="Arial"/>
          <w:sz w:val="22"/>
          <w:szCs w:val="22"/>
          <w:lang w:val="en-US"/>
        </w:rPr>
        <w:t xml:space="preserve"> if applicable,</w:t>
      </w:r>
      <w:r w:rsidR="00F23791" w:rsidRPr="004F7116">
        <w:rPr>
          <w:rFonts w:ascii="Arial" w:eastAsia="MS Mincho" w:hAnsi="Arial" w:cs="Arial"/>
          <w:sz w:val="22"/>
          <w:szCs w:val="22"/>
          <w:lang w:val="en-US"/>
        </w:rPr>
        <w:t xml:space="preserve"> the</w:t>
      </w:r>
      <w:r w:rsidR="002C6504" w:rsidRPr="004F7116">
        <w:rPr>
          <w:rFonts w:ascii="Arial" w:eastAsia="MS Mincho" w:hAnsi="Arial" w:cs="Arial"/>
          <w:sz w:val="22"/>
          <w:szCs w:val="22"/>
          <w:lang w:val="en-US"/>
        </w:rPr>
        <w:t xml:space="preserve"> third parties involved in the Liquid</w:t>
      </w:r>
      <w:r w:rsidR="00D42231" w:rsidRPr="004F7116">
        <w:rPr>
          <w:rFonts w:ascii="Arial" w:eastAsia="MS Mincho" w:hAnsi="Arial" w:cs="Arial"/>
          <w:sz w:val="22"/>
          <w:szCs w:val="22"/>
          <w:lang w:val="en-US"/>
        </w:rPr>
        <w:t>ation</w:t>
      </w:r>
      <w:r w:rsidR="002C6504" w:rsidRPr="004F7116">
        <w:rPr>
          <w:rFonts w:ascii="Arial" w:eastAsia="MS Mincho" w:hAnsi="Arial" w:cs="Arial"/>
          <w:sz w:val="22"/>
          <w:szCs w:val="22"/>
          <w:lang w:val="en-US"/>
        </w:rPr>
        <w:t xml:space="preserve"> Event; </w:t>
      </w:r>
      <w:r w:rsidR="002C6504" w:rsidRPr="004F7116">
        <w:rPr>
          <w:rFonts w:ascii="Arial" w:eastAsia="MS Mincho" w:hAnsi="Arial" w:cs="Arial"/>
          <w:i/>
          <w:iCs/>
          <w:sz w:val="22"/>
          <w:szCs w:val="22"/>
          <w:lang w:val="en-US"/>
        </w:rPr>
        <w:t>(iii)</w:t>
      </w:r>
      <w:r w:rsidR="002C6504" w:rsidRPr="004F7116">
        <w:rPr>
          <w:rFonts w:ascii="Arial" w:eastAsia="MS Mincho" w:hAnsi="Arial" w:cs="Arial"/>
          <w:sz w:val="22"/>
          <w:szCs w:val="22"/>
          <w:lang w:val="en-US"/>
        </w:rPr>
        <w:t xml:space="preserve"> the amount of the Proceeds related to the Liquid</w:t>
      </w:r>
      <w:r w:rsidR="00D42231" w:rsidRPr="004F7116">
        <w:rPr>
          <w:rFonts w:ascii="Arial" w:eastAsia="MS Mincho" w:hAnsi="Arial" w:cs="Arial"/>
          <w:sz w:val="22"/>
          <w:szCs w:val="22"/>
          <w:lang w:val="en-US"/>
        </w:rPr>
        <w:t xml:space="preserve">ation </w:t>
      </w:r>
      <w:r w:rsidR="002C6504" w:rsidRPr="004F7116">
        <w:rPr>
          <w:rFonts w:ascii="Arial" w:eastAsia="MS Mincho" w:hAnsi="Arial" w:cs="Arial"/>
          <w:sz w:val="22"/>
          <w:szCs w:val="22"/>
          <w:lang w:val="en-US"/>
        </w:rPr>
        <w:t>Event</w:t>
      </w:r>
      <w:r w:rsidR="00F23791" w:rsidRPr="004F7116">
        <w:rPr>
          <w:rFonts w:ascii="Arial" w:eastAsia="MS Mincho" w:hAnsi="Arial" w:cs="Arial"/>
          <w:sz w:val="22"/>
          <w:szCs w:val="22"/>
          <w:lang w:val="en-US"/>
        </w:rPr>
        <w:t xml:space="preserve"> (hereinafter, the “</w:t>
      </w:r>
      <w:r w:rsidR="00F23791" w:rsidRPr="004F7116">
        <w:rPr>
          <w:rFonts w:ascii="Arial" w:eastAsia="MS Mincho" w:hAnsi="Arial" w:cs="Arial"/>
          <w:b/>
          <w:bCs/>
          <w:sz w:val="22"/>
          <w:szCs w:val="22"/>
          <w:lang w:val="en-US"/>
        </w:rPr>
        <w:t>Liquid</w:t>
      </w:r>
      <w:r w:rsidR="00D42231" w:rsidRPr="004F7116">
        <w:rPr>
          <w:rFonts w:ascii="Arial" w:eastAsia="MS Mincho" w:hAnsi="Arial" w:cs="Arial"/>
          <w:b/>
          <w:bCs/>
          <w:sz w:val="22"/>
          <w:szCs w:val="22"/>
          <w:lang w:val="en-US"/>
        </w:rPr>
        <w:t>ation</w:t>
      </w:r>
      <w:r w:rsidR="00F23791" w:rsidRPr="004F7116">
        <w:rPr>
          <w:rFonts w:ascii="Arial" w:eastAsia="MS Mincho" w:hAnsi="Arial" w:cs="Arial"/>
          <w:b/>
          <w:bCs/>
          <w:sz w:val="22"/>
          <w:szCs w:val="22"/>
          <w:lang w:val="en-US"/>
        </w:rPr>
        <w:t xml:space="preserve"> Event Notice</w:t>
      </w:r>
      <w:r w:rsidR="00F23791" w:rsidRPr="004F7116">
        <w:rPr>
          <w:rFonts w:ascii="Arial" w:eastAsia="MS Mincho" w:hAnsi="Arial" w:cs="Arial"/>
          <w:sz w:val="22"/>
          <w:szCs w:val="22"/>
          <w:lang w:val="en-US"/>
        </w:rPr>
        <w:t>”)</w:t>
      </w:r>
      <w:r w:rsidRPr="004F7116">
        <w:rPr>
          <w:rFonts w:ascii="Arial" w:eastAsia="MS Mincho" w:hAnsi="Arial" w:cs="Arial"/>
          <w:sz w:val="22"/>
          <w:szCs w:val="22"/>
          <w:lang w:val="en-US"/>
        </w:rPr>
        <w:t>.</w:t>
      </w:r>
      <w:bookmarkEnd w:id="77"/>
    </w:p>
    <w:p w14:paraId="4C7862AD" w14:textId="51A9B997" w:rsidR="00341E7B" w:rsidRPr="004F7116" w:rsidRDefault="00341E7B"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 xml:space="preserve">Without prejudice to the provisions of </w:t>
      </w:r>
      <w:r w:rsidR="007A6DB5" w:rsidRPr="004F7116">
        <w:rPr>
          <w:rFonts w:ascii="Arial" w:eastAsia="MS Mincho" w:hAnsi="Arial" w:cs="Arial"/>
          <w:sz w:val="22"/>
          <w:szCs w:val="22"/>
          <w:lang w:val="en-US"/>
        </w:rPr>
        <w:t>P</w:t>
      </w:r>
      <w:r w:rsidRPr="004F7116">
        <w:rPr>
          <w:rFonts w:ascii="Arial" w:eastAsia="MS Mincho" w:hAnsi="Arial" w:cs="Arial"/>
          <w:sz w:val="22"/>
          <w:szCs w:val="22"/>
          <w:lang w:val="en-US"/>
        </w:rPr>
        <w:t xml:space="preserve">aragraph </w:t>
      </w:r>
      <w:r w:rsidR="00324446" w:rsidRPr="004F7116">
        <w:rPr>
          <w:rFonts w:ascii="Arial" w:eastAsia="MS Mincho" w:hAnsi="Arial" w:cs="Arial"/>
          <w:sz w:val="22"/>
          <w:szCs w:val="22"/>
          <w:lang w:val="en-US"/>
        </w:rPr>
        <w:fldChar w:fldCharType="begin"/>
      </w:r>
      <w:r w:rsidR="00324446" w:rsidRPr="004F7116">
        <w:rPr>
          <w:rFonts w:ascii="Arial" w:eastAsia="MS Mincho" w:hAnsi="Arial" w:cs="Arial"/>
          <w:sz w:val="22"/>
          <w:szCs w:val="22"/>
          <w:lang w:val="en-US"/>
        </w:rPr>
        <w:instrText xml:space="preserve"> REF _Ref104307729 \r \h  \* MERGEFORMAT </w:instrText>
      </w:r>
      <w:r w:rsidR="00324446" w:rsidRPr="004F7116">
        <w:rPr>
          <w:rFonts w:ascii="Arial" w:eastAsia="MS Mincho" w:hAnsi="Arial" w:cs="Arial"/>
          <w:sz w:val="22"/>
          <w:szCs w:val="22"/>
          <w:lang w:val="en-US"/>
        </w:rPr>
      </w:r>
      <w:r w:rsidR="00324446"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9.1</w:t>
      </w:r>
      <w:r w:rsidR="00324446" w:rsidRPr="004F7116">
        <w:rPr>
          <w:rFonts w:ascii="Arial" w:eastAsia="MS Mincho" w:hAnsi="Arial" w:cs="Arial"/>
          <w:sz w:val="22"/>
          <w:szCs w:val="22"/>
          <w:lang w:val="en-US"/>
        </w:rPr>
        <w:fldChar w:fldCharType="end"/>
      </w:r>
      <w:r w:rsidR="005360B0" w:rsidRPr="004F7116">
        <w:rPr>
          <w:rFonts w:ascii="Arial" w:eastAsia="MS Mincho" w:hAnsi="Arial" w:cs="Arial"/>
          <w:sz w:val="22"/>
          <w:szCs w:val="22"/>
          <w:lang w:val="en-US"/>
        </w:rPr>
        <w:t xml:space="preserve"> above</w:t>
      </w:r>
      <w:r w:rsidR="00324446"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 each of the </w:t>
      </w:r>
      <w:r w:rsidR="00021BC5" w:rsidRPr="004F7116">
        <w:rPr>
          <w:rFonts w:ascii="Arial" w:eastAsia="MS Mincho" w:hAnsi="Arial" w:cs="Arial"/>
          <w:sz w:val="22"/>
          <w:szCs w:val="22"/>
          <w:lang w:val="en-US"/>
        </w:rPr>
        <w:t xml:space="preserve">Angel </w:t>
      </w:r>
      <w:r w:rsidRPr="004F7116">
        <w:rPr>
          <w:rFonts w:ascii="Arial" w:eastAsia="MS Mincho" w:hAnsi="Arial" w:cs="Arial"/>
          <w:sz w:val="22"/>
          <w:szCs w:val="22"/>
          <w:lang w:val="en-US"/>
        </w:rPr>
        <w:t xml:space="preserve">Investors, at their reasonable request and on </w:t>
      </w:r>
      <w:r w:rsidR="007A6DB5" w:rsidRPr="004F7116">
        <w:rPr>
          <w:rFonts w:ascii="Arial" w:eastAsia="MS Mincho" w:hAnsi="Arial" w:cs="Arial"/>
          <w:sz w:val="22"/>
          <w:szCs w:val="22"/>
          <w:lang w:val="en-US"/>
        </w:rPr>
        <w:t>Business</w:t>
      </w:r>
      <w:r w:rsidRPr="004F7116">
        <w:rPr>
          <w:rFonts w:ascii="Arial" w:eastAsia="MS Mincho" w:hAnsi="Arial" w:cs="Arial"/>
          <w:sz w:val="22"/>
          <w:szCs w:val="22"/>
          <w:lang w:val="en-US"/>
        </w:rPr>
        <w:t xml:space="preserve"> </w:t>
      </w:r>
      <w:r w:rsidR="007A6DB5" w:rsidRPr="004F7116">
        <w:rPr>
          <w:rFonts w:ascii="Arial" w:eastAsia="MS Mincho" w:hAnsi="Arial" w:cs="Arial"/>
          <w:sz w:val="22"/>
          <w:szCs w:val="22"/>
          <w:lang w:val="en-US"/>
        </w:rPr>
        <w:t>D</w:t>
      </w:r>
      <w:r w:rsidRPr="004F7116">
        <w:rPr>
          <w:rFonts w:ascii="Arial" w:eastAsia="MS Mincho" w:hAnsi="Arial" w:cs="Arial"/>
          <w:sz w:val="22"/>
          <w:szCs w:val="22"/>
          <w:lang w:val="en-US"/>
        </w:rPr>
        <w:t xml:space="preserve">ays and during normal working hours, shall be entitled to </w:t>
      </w:r>
      <w:r w:rsidR="00716E4A" w:rsidRPr="004F7116">
        <w:rPr>
          <w:rFonts w:ascii="Arial" w:eastAsia="MS Mincho" w:hAnsi="Arial" w:cs="Arial"/>
          <w:sz w:val="22"/>
          <w:szCs w:val="22"/>
          <w:lang w:val="en-US"/>
        </w:rPr>
        <w:t>(</w:t>
      </w:r>
      <w:proofErr w:type="spellStart"/>
      <w:r w:rsidR="00716E4A" w:rsidRPr="004F7116">
        <w:rPr>
          <w:rFonts w:ascii="Arial" w:eastAsia="MS Mincho" w:hAnsi="Arial" w:cs="Arial"/>
          <w:sz w:val="22"/>
          <w:szCs w:val="22"/>
          <w:lang w:val="en-US"/>
        </w:rPr>
        <w:t>i</w:t>
      </w:r>
      <w:proofErr w:type="spellEnd"/>
      <w:r w:rsidR="00716E4A"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visit and inspect the Company</w:t>
      </w:r>
      <w:r w:rsidR="00324446" w:rsidRPr="004F7116">
        <w:rPr>
          <w:rFonts w:ascii="Arial" w:eastAsia="MS Mincho" w:hAnsi="Arial" w:cs="Arial"/>
          <w:sz w:val="22"/>
          <w:szCs w:val="22"/>
          <w:lang w:val="en-US"/>
        </w:rPr>
        <w:t>’</w:t>
      </w:r>
      <w:r w:rsidRPr="004F7116">
        <w:rPr>
          <w:rFonts w:ascii="Arial" w:eastAsia="MS Mincho" w:hAnsi="Arial" w:cs="Arial"/>
          <w:sz w:val="22"/>
          <w:szCs w:val="22"/>
          <w:lang w:val="en-US"/>
        </w:rPr>
        <w:t>s premises and examine and take copies of the books, records and accounts kept by the Company</w:t>
      </w:r>
      <w:r w:rsidR="00716E4A" w:rsidRPr="004F7116">
        <w:rPr>
          <w:rFonts w:ascii="Arial" w:eastAsia="MS Mincho" w:hAnsi="Arial" w:cs="Arial"/>
          <w:sz w:val="22"/>
          <w:szCs w:val="22"/>
          <w:lang w:val="en-US"/>
        </w:rPr>
        <w:t xml:space="preserve">; (ii) </w:t>
      </w:r>
      <w:r w:rsidR="00CA00E7" w:rsidRPr="004F7116">
        <w:rPr>
          <w:rFonts w:ascii="Arial" w:eastAsia="MS Mincho" w:hAnsi="Arial" w:cs="Arial"/>
          <w:sz w:val="22"/>
          <w:szCs w:val="22"/>
          <w:lang w:val="en-US"/>
        </w:rPr>
        <w:t xml:space="preserve">perform a full audit on the Company’s business and management; (iii) </w:t>
      </w:r>
      <w:r w:rsidR="00000AB8" w:rsidRPr="004F7116">
        <w:rPr>
          <w:rFonts w:ascii="Arial" w:eastAsia="MS Mincho" w:hAnsi="Arial" w:cs="Arial"/>
          <w:sz w:val="22"/>
          <w:szCs w:val="22"/>
          <w:lang w:val="en-US"/>
        </w:rPr>
        <w:t>request and be provided with</w:t>
      </w:r>
      <w:r w:rsidR="00CA00E7" w:rsidRPr="004F7116">
        <w:rPr>
          <w:rFonts w:ascii="Arial" w:eastAsia="MS Mincho" w:hAnsi="Arial" w:cs="Arial"/>
          <w:sz w:val="22"/>
          <w:szCs w:val="22"/>
          <w:lang w:val="en-US"/>
        </w:rPr>
        <w:t xml:space="preserve"> copy of any document</w:t>
      </w:r>
      <w:r w:rsidR="00D13BF9" w:rsidRPr="004F7116">
        <w:rPr>
          <w:rFonts w:ascii="Arial" w:eastAsia="MS Mincho" w:hAnsi="Arial" w:cs="Arial"/>
          <w:sz w:val="22"/>
          <w:szCs w:val="22"/>
          <w:lang w:val="en-US"/>
        </w:rPr>
        <w:t xml:space="preserve"> executed by the Company or</w:t>
      </w:r>
      <w:r w:rsidR="00777466" w:rsidRPr="004F7116">
        <w:rPr>
          <w:rFonts w:ascii="Arial" w:eastAsia="MS Mincho" w:hAnsi="Arial" w:cs="Arial"/>
          <w:sz w:val="22"/>
          <w:szCs w:val="22"/>
          <w:lang w:val="en-US"/>
        </w:rPr>
        <w:t xml:space="preserve"> related to the Company’s </w:t>
      </w:r>
      <w:r w:rsidR="0057284A" w:rsidRPr="004F7116">
        <w:rPr>
          <w:rFonts w:ascii="Arial" w:eastAsia="MS Mincho" w:hAnsi="Arial" w:cs="Arial"/>
          <w:sz w:val="22"/>
          <w:szCs w:val="22"/>
          <w:lang w:val="en-US"/>
        </w:rPr>
        <w:t>B</w:t>
      </w:r>
      <w:r w:rsidR="00777466" w:rsidRPr="004F7116">
        <w:rPr>
          <w:rFonts w:ascii="Arial" w:eastAsia="MS Mincho" w:hAnsi="Arial" w:cs="Arial"/>
          <w:sz w:val="22"/>
          <w:szCs w:val="22"/>
          <w:lang w:val="en-US"/>
        </w:rPr>
        <w:t>usiness</w:t>
      </w:r>
      <w:r w:rsidRPr="004F7116">
        <w:rPr>
          <w:rFonts w:ascii="Arial" w:eastAsia="MS Mincho" w:hAnsi="Arial" w:cs="Arial"/>
          <w:sz w:val="22"/>
          <w:szCs w:val="22"/>
          <w:lang w:val="en-US"/>
        </w:rPr>
        <w:t>.</w:t>
      </w:r>
    </w:p>
    <w:p w14:paraId="416E5F1D" w14:textId="07BD3A9A" w:rsidR="00DD26AE" w:rsidRPr="004F7116" w:rsidRDefault="00220540" w:rsidP="00C064E9">
      <w:pPr>
        <w:pStyle w:val="Lijstalinea"/>
        <w:keepNext/>
        <w:widowControl w:val="0"/>
        <w:numPr>
          <w:ilvl w:val="0"/>
          <w:numId w:val="44"/>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78" w:name="_Ref177121397"/>
      <w:bookmarkStart w:id="79" w:name="_Hlk509479510"/>
      <w:bookmarkStart w:id="80" w:name="_Toc275183117"/>
      <w:bookmarkStart w:id="81" w:name="_Hlk509479929"/>
      <w:r w:rsidRPr="004F7116">
        <w:rPr>
          <w:rFonts w:ascii="Arial" w:eastAsia="SimSun" w:hAnsi="Arial" w:cs="Arial"/>
          <w:b/>
          <w:bCs/>
          <w:sz w:val="22"/>
          <w:szCs w:val="22"/>
          <w:lang w:val="en-US" w:eastAsia="zh-CN"/>
        </w:rPr>
        <w:t>STANDSTILL</w:t>
      </w:r>
      <w:bookmarkEnd w:id="78"/>
    </w:p>
    <w:p w14:paraId="2B623A08" w14:textId="4641101F" w:rsidR="00A70B2F" w:rsidRPr="004F7116" w:rsidRDefault="00D42231"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bookmarkStart w:id="82" w:name="_Ref116931020"/>
      <w:bookmarkEnd w:id="79"/>
      <w:r w:rsidRPr="004F7116">
        <w:rPr>
          <w:rFonts w:ascii="Arial" w:eastAsia="MS Mincho" w:hAnsi="Arial" w:cs="Arial"/>
          <w:bCs/>
          <w:sz w:val="22"/>
          <w:szCs w:val="22"/>
          <w:lang w:val="en-GB"/>
        </w:rPr>
        <w:t>For a period of [</w:t>
      </w:r>
      <w:r w:rsidRPr="004F7116">
        <w:rPr>
          <w:rFonts w:ascii="Arial" w:eastAsia="MS Mincho" w:hAnsi="Arial" w:cs="Arial"/>
          <w:bCs/>
          <w:sz w:val="22"/>
          <w:szCs w:val="22"/>
          <w:highlight w:val="yellow"/>
          <w:lang w:val="en-GB"/>
        </w:rPr>
        <w:sym w:font="Symbol" w:char="F0B7"/>
      </w:r>
      <w:r w:rsidRPr="004F7116">
        <w:rPr>
          <w:rFonts w:ascii="Arial" w:eastAsia="MS Mincho" w:hAnsi="Arial" w:cs="Arial"/>
          <w:bCs/>
          <w:sz w:val="22"/>
          <w:szCs w:val="22"/>
          <w:lang w:val="en-GB"/>
        </w:rPr>
        <w:t>] ([</w:t>
      </w:r>
      <w:r w:rsidRPr="004F7116">
        <w:rPr>
          <w:rFonts w:ascii="Arial" w:eastAsia="MS Mincho" w:hAnsi="Arial" w:cs="Arial"/>
          <w:bCs/>
          <w:sz w:val="22"/>
          <w:szCs w:val="22"/>
          <w:highlight w:val="yellow"/>
          <w:lang w:val="en-GB"/>
        </w:rPr>
        <w:sym w:font="Symbol" w:char="F0B7"/>
      </w:r>
      <w:r w:rsidRPr="004F7116">
        <w:rPr>
          <w:rFonts w:ascii="Arial" w:eastAsia="MS Mincho" w:hAnsi="Arial" w:cs="Arial"/>
          <w:bCs/>
          <w:sz w:val="22"/>
          <w:szCs w:val="22"/>
          <w:lang w:val="en-GB"/>
        </w:rPr>
        <w:t>]) years from the E</w:t>
      </w:r>
      <w:r w:rsidR="0039648E" w:rsidRPr="004F7116">
        <w:rPr>
          <w:rFonts w:ascii="Arial" w:eastAsia="MS Mincho" w:hAnsi="Arial" w:cs="Arial"/>
          <w:bCs/>
          <w:sz w:val="22"/>
          <w:szCs w:val="22"/>
          <w:lang w:val="en-GB"/>
        </w:rPr>
        <w:t>xecution</w:t>
      </w:r>
      <w:r w:rsidRPr="004F7116">
        <w:rPr>
          <w:rFonts w:ascii="Arial" w:eastAsia="MS Mincho" w:hAnsi="Arial" w:cs="Arial"/>
          <w:bCs/>
          <w:sz w:val="22"/>
          <w:szCs w:val="22"/>
          <w:lang w:val="en-GB"/>
        </w:rPr>
        <w:t xml:space="preserve"> Date, </w:t>
      </w:r>
      <w:r w:rsidR="00C26DF1" w:rsidRPr="004F7116">
        <w:rPr>
          <w:rFonts w:ascii="Arial" w:eastAsia="MS Mincho" w:hAnsi="Arial" w:cs="Arial"/>
          <w:bCs/>
          <w:sz w:val="22"/>
          <w:szCs w:val="22"/>
          <w:lang w:val="en-GB"/>
        </w:rPr>
        <w:t>each</w:t>
      </w:r>
      <w:r w:rsidRPr="004F7116">
        <w:rPr>
          <w:rFonts w:ascii="Arial" w:eastAsia="MS Mincho" w:hAnsi="Arial" w:cs="Arial"/>
          <w:bCs/>
          <w:sz w:val="22"/>
          <w:szCs w:val="22"/>
          <w:lang w:val="en-GB"/>
        </w:rPr>
        <w:t xml:space="preserve"> </w:t>
      </w:r>
      <w:r w:rsidR="00C26DF1" w:rsidRPr="004F7116">
        <w:rPr>
          <w:rFonts w:ascii="Arial" w:eastAsia="MS Mincho" w:hAnsi="Arial" w:cs="Arial"/>
          <w:bCs/>
          <w:sz w:val="22"/>
          <w:szCs w:val="22"/>
          <w:lang w:val="en-GB"/>
        </w:rPr>
        <w:t>Class A Shareholders</w:t>
      </w:r>
      <w:r w:rsidRPr="004F7116">
        <w:rPr>
          <w:rFonts w:ascii="Arial" w:eastAsia="MS Mincho" w:hAnsi="Arial" w:cs="Arial"/>
          <w:bCs/>
          <w:sz w:val="22"/>
          <w:szCs w:val="22"/>
          <w:lang w:val="en-GB"/>
        </w:rPr>
        <w:t xml:space="preserve"> must not Transfer, nor in full </w:t>
      </w:r>
      <w:r w:rsidRPr="004F7116">
        <w:rPr>
          <w:rFonts w:ascii="Arial" w:eastAsia="MS Mincho" w:hAnsi="Arial" w:cs="Arial"/>
          <w:sz w:val="22"/>
          <w:szCs w:val="22"/>
          <w:lang w:val="en-GB"/>
        </w:rPr>
        <w:t>or</w:t>
      </w:r>
      <w:r w:rsidRPr="004F7116">
        <w:rPr>
          <w:rFonts w:ascii="Arial" w:eastAsia="MS Mincho" w:hAnsi="Arial" w:cs="Arial"/>
          <w:bCs/>
          <w:sz w:val="22"/>
          <w:szCs w:val="22"/>
          <w:lang w:val="en-GB"/>
        </w:rPr>
        <w:t xml:space="preserve"> in part, by </w:t>
      </w:r>
      <w:r w:rsidRPr="004F7116">
        <w:rPr>
          <w:rFonts w:ascii="Arial" w:eastAsia="MS Mincho" w:hAnsi="Arial" w:cs="Arial"/>
          <w:bCs/>
          <w:i/>
          <w:iCs/>
          <w:sz w:val="22"/>
          <w:szCs w:val="22"/>
          <w:lang w:val="en-GB"/>
        </w:rPr>
        <w:t>inter-</w:t>
      </w:r>
      <w:proofErr w:type="spellStart"/>
      <w:r w:rsidRPr="004F7116">
        <w:rPr>
          <w:rFonts w:ascii="Arial" w:eastAsia="MS Mincho" w:hAnsi="Arial" w:cs="Arial"/>
          <w:bCs/>
          <w:i/>
          <w:iCs/>
          <w:sz w:val="22"/>
          <w:szCs w:val="22"/>
          <w:lang w:val="en-GB"/>
        </w:rPr>
        <w:t>vivos</w:t>
      </w:r>
      <w:proofErr w:type="spellEnd"/>
      <w:r w:rsidRPr="004F7116">
        <w:rPr>
          <w:rFonts w:ascii="Arial" w:eastAsia="MS Mincho" w:hAnsi="Arial" w:cs="Arial"/>
          <w:bCs/>
          <w:i/>
          <w:iCs/>
          <w:sz w:val="22"/>
          <w:szCs w:val="22"/>
          <w:lang w:val="en-GB"/>
        </w:rPr>
        <w:t xml:space="preserve"> deed</w:t>
      </w:r>
      <w:r w:rsidR="00F10DBA" w:rsidRPr="004F7116">
        <w:rPr>
          <w:rFonts w:ascii="Arial" w:eastAsia="MS Mincho" w:hAnsi="Arial" w:cs="Arial"/>
          <w:bCs/>
          <w:sz w:val="22"/>
          <w:szCs w:val="22"/>
          <w:lang w:val="en-GB"/>
        </w:rPr>
        <w:t xml:space="preserve">, </w:t>
      </w:r>
      <w:r w:rsidR="00F10DBA" w:rsidRPr="004F7116">
        <w:rPr>
          <w:rFonts w:ascii="Arial" w:eastAsia="MS Mincho" w:hAnsi="Arial" w:cs="Arial"/>
          <w:bCs/>
          <w:sz w:val="22"/>
          <w:szCs w:val="22"/>
          <w:lang w:val="en-US"/>
        </w:rPr>
        <w:t xml:space="preserve">or to constitute any encumbrance on </w:t>
      </w:r>
      <w:r w:rsidR="00C26DF1" w:rsidRPr="004F7116">
        <w:rPr>
          <w:rFonts w:ascii="Arial" w:eastAsia="MS Mincho" w:hAnsi="Arial" w:cs="Arial"/>
          <w:bCs/>
          <w:sz w:val="22"/>
          <w:szCs w:val="22"/>
          <w:lang w:val="en-US"/>
        </w:rPr>
        <w:t>its</w:t>
      </w:r>
      <w:r w:rsidRPr="004F7116">
        <w:rPr>
          <w:rFonts w:ascii="Arial" w:eastAsia="MS Mincho" w:hAnsi="Arial" w:cs="Arial"/>
          <w:bCs/>
          <w:sz w:val="22"/>
          <w:szCs w:val="22"/>
          <w:lang w:val="en-GB"/>
        </w:rPr>
        <w:t xml:space="preserve"> participations in the corporate capital of the Company </w:t>
      </w:r>
      <w:r w:rsidRPr="004F7116">
        <w:rPr>
          <w:rFonts w:ascii="Arial" w:eastAsia="MS Mincho" w:hAnsi="Arial" w:cs="Arial"/>
          <w:sz w:val="22"/>
          <w:szCs w:val="22"/>
          <w:lang w:val="en-US"/>
        </w:rPr>
        <w:t>(the “</w:t>
      </w:r>
      <w:r w:rsidR="00FC66E3" w:rsidRPr="004F7116">
        <w:rPr>
          <w:rFonts w:ascii="Arial" w:eastAsia="MS Mincho" w:hAnsi="Arial" w:cs="Arial"/>
          <w:b/>
          <w:bCs/>
          <w:sz w:val="22"/>
          <w:szCs w:val="22"/>
          <w:lang w:val="en-US"/>
        </w:rPr>
        <w:t>Class A Shareholders</w:t>
      </w:r>
      <w:r w:rsidR="00DD4AB0" w:rsidRPr="004F7116">
        <w:rPr>
          <w:rFonts w:ascii="Arial" w:eastAsia="MS Mincho" w:hAnsi="Arial" w:cs="Arial"/>
          <w:sz w:val="22"/>
          <w:szCs w:val="22"/>
          <w:lang w:val="en-US"/>
        </w:rPr>
        <w:t xml:space="preserve"> </w:t>
      </w:r>
      <w:r w:rsidR="00220540" w:rsidRPr="004F7116">
        <w:rPr>
          <w:rFonts w:ascii="Arial" w:eastAsia="MS Mincho" w:hAnsi="Arial" w:cs="Arial"/>
          <w:b/>
          <w:sz w:val="22"/>
          <w:szCs w:val="22"/>
          <w:lang w:val="en-US"/>
        </w:rPr>
        <w:t>Standstill</w:t>
      </w:r>
      <w:r w:rsidRPr="004F7116">
        <w:rPr>
          <w:rFonts w:ascii="Arial" w:eastAsia="MS Mincho" w:hAnsi="Arial" w:cs="Arial"/>
          <w:sz w:val="22"/>
          <w:szCs w:val="22"/>
          <w:lang w:val="en-US"/>
        </w:rPr>
        <w:t xml:space="preserve">”), </w:t>
      </w:r>
      <w:r w:rsidR="0080294A" w:rsidRPr="004F7116">
        <w:rPr>
          <w:rFonts w:ascii="Arial" w:eastAsia="MS Mincho" w:hAnsi="Arial" w:cs="Arial"/>
          <w:sz w:val="22"/>
          <w:szCs w:val="22"/>
          <w:lang w:val="en-US"/>
        </w:rPr>
        <w:t xml:space="preserve">without the prior written consent of the </w:t>
      </w:r>
      <w:r w:rsidR="00AA41D0" w:rsidRPr="004F7116">
        <w:rPr>
          <w:rFonts w:ascii="Arial" w:eastAsia="MS Mincho" w:hAnsi="Arial" w:cs="Arial"/>
          <w:sz w:val="22"/>
          <w:szCs w:val="22"/>
          <w:lang w:val="en-US"/>
        </w:rPr>
        <w:t>Class B Shareholders’ Majority</w:t>
      </w:r>
      <w:r w:rsidR="00361247" w:rsidRPr="004F7116">
        <w:rPr>
          <w:rFonts w:ascii="Arial" w:eastAsia="MS Mincho" w:hAnsi="Arial" w:cs="Arial"/>
          <w:sz w:val="22"/>
          <w:szCs w:val="22"/>
          <w:lang w:val="en-US"/>
        </w:rPr>
        <w:t>.</w:t>
      </w:r>
      <w:bookmarkEnd w:id="82"/>
    </w:p>
    <w:p w14:paraId="22715175" w14:textId="4F8F1084" w:rsidR="00DD4AB0" w:rsidRPr="004F7116" w:rsidRDefault="00DD4AB0" w:rsidP="00C064E9">
      <w:pPr>
        <w:pStyle w:val="Lijstalinea"/>
        <w:numPr>
          <w:ilvl w:val="1"/>
          <w:numId w:val="44"/>
        </w:numPr>
        <w:spacing w:before="120" w:line="259" w:lineRule="auto"/>
        <w:ind w:left="426" w:hanging="710"/>
        <w:jc w:val="both"/>
        <w:rPr>
          <w:rFonts w:ascii="Arial" w:eastAsia="MS Mincho" w:hAnsi="Arial" w:cs="Arial"/>
          <w:b/>
          <w:bCs/>
          <w:sz w:val="22"/>
          <w:szCs w:val="22"/>
          <w:lang w:val="en-US"/>
        </w:rPr>
      </w:pPr>
      <w:bookmarkStart w:id="83" w:name="_Ref177118442"/>
      <w:r w:rsidRPr="004F7116">
        <w:rPr>
          <w:rFonts w:ascii="Arial" w:eastAsia="MS Mincho" w:hAnsi="Arial" w:cs="Arial"/>
          <w:b/>
          <w:bCs/>
          <w:sz w:val="22"/>
          <w:szCs w:val="22"/>
          <w:highlight w:val="yellow"/>
          <w:lang w:val="en-US"/>
        </w:rPr>
        <w:t>[</w:t>
      </w:r>
      <w:r w:rsidRPr="004F7116">
        <w:rPr>
          <w:rFonts w:ascii="Arial" w:eastAsia="MS Mincho" w:hAnsi="Arial" w:cs="Arial"/>
          <w:bCs/>
          <w:sz w:val="22"/>
          <w:szCs w:val="22"/>
          <w:lang w:val="en-GB"/>
        </w:rPr>
        <w:t>For a period of [</w:t>
      </w:r>
      <w:r w:rsidRPr="004F7116">
        <w:rPr>
          <w:rFonts w:ascii="Arial" w:eastAsia="MS Mincho" w:hAnsi="Arial" w:cs="Arial"/>
          <w:bCs/>
          <w:sz w:val="22"/>
          <w:szCs w:val="22"/>
          <w:highlight w:val="yellow"/>
          <w:lang w:val="en-GB"/>
        </w:rPr>
        <w:sym w:font="Symbol" w:char="F0B7"/>
      </w:r>
      <w:r w:rsidRPr="004F7116">
        <w:rPr>
          <w:rFonts w:ascii="Arial" w:eastAsia="MS Mincho" w:hAnsi="Arial" w:cs="Arial"/>
          <w:bCs/>
          <w:sz w:val="22"/>
          <w:szCs w:val="22"/>
          <w:lang w:val="en-GB"/>
        </w:rPr>
        <w:t>] ([</w:t>
      </w:r>
      <w:r w:rsidRPr="004F7116">
        <w:rPr>
          <w:rFonts w:ascii="Arial" w:eastAsia="MS Mincho" w:hAnsi="Arial" w:cs="Arial"/>
          <w:bCs/>
          <w:sz w:val="22"/>
          <w:szCs w:val="22"/>
          <w:highlight w:val="yellow"/>
          <w:lang w:val="en-GB"/>
        </w:rPr>
        <w:sym w:font="Symbol" w:char="F0B7"/>
      </w:r>
      <w:r w:rsidRPr="004F7116">
        <w:rPr>
          <w:rFonts w:ascii="Arial" w:eastAsia="MS Mincho" w:hAnsi="Arial" w:cs="Arial"/>
          <w:bCs/>
          <w:sz w:val="22"/>
          <w:szCs w:val="22"/>
          <w:lang w:val="en-GB"/>
        </w:rPr>
        <w:t xml:space="preserve">]) years from the </w:t>
      </w:r>
      <w:r w:rsidR="0039648E" w:rsidRPr="004F7116">
        <w:rPr>
          <w:rFonts w:ascii="Arial" w:eastAsia="MS Mincho" w:hAnsi="Arial" w:cs="Arial"/>
          <w:bCs/>
          <w:sz w:val="22"/>
          <w:szCs w:val="22"/>
          <w:lang w:val="en-GB"/>
        </w:rPr>
        <w:t>Execution</w:t>
      </w:r>
      <w:r w:rsidRPr="004F7116">
        <w:rPr>
          <w:rFonts w:ascii="Arial" w:eastAsia="MS Mincho" w:hAnsi="Arial" w:cs="Arial"/>
          <w:bCs/>
          <w:sz w:val="22"/>
          <w:szCs w:val="22"/>
          <w:lang w:val="en-GB"/>
        </w:rPr>
        <w:t xml:space="preserve"> Date, the </w:t>
      </w:r>
      <w:r w:rsidR="00C26DF1" w:rsidRPr="004F7116">
        <w:rPr>
          <w:rFonts w:ascii="Arial" w:eastAsia="MS Mincho" w:hAnsi="Arial" w:cs="Arial"/>
          <w:bCs/>
          <w:sz w:val="22"/>
          <w:szCs w:val="22"/>
          <w:lang w:val="en-GB"/>
        </w:rPr>
        <w:t xml:space="preserve">Class B </w:t>
      </w:r>
      <w:r w:rsidR="0000484F" w:rsidRPr="004F7116">
        <w:rPr>
          <w:rFonts w:ascii="Arial" w:eastAsia="MS Mincho" w:hAnsi="Arial" w:cs="Arial"/>
          <w:bCs/>
          <w:sz w:val="22"/>
          <w:szCs w:val="22"/>
          <w:lang w:val="en-GB"/>
        </w:rPr>
        <w:t>Shareholders</w:t>
      </w:r>
      <w:r w:rsidRPr="004F7116">
        <w:rPr>
          <w:rFonts w:ascii="Arial" w:eastAsia="MS Mincho" w:hAnsi="Arial" w:cs="Arial"/>
          <w:bCs/>
          <w:sz w:val="22"/>
          <w:szCs w:val="22"/>
          <w:lang w:val="en-GB"/>
        </w:rPr>
        <w:t xml:space="preserve"> must not Transfer, nor in full </w:t>
      </w:r>
      <w:r w:rsidRPr="004F7116">
        <w:rPr>
          <w:rFonts w:ascii="Arial" w:eastAsia="MS Mincho" w:hAnsi="Arial" w:cs="Arial"/>
          <w:sz w:val="22"/>
          <w:szCs w:val="22"/>
          <w:lang w:val="en-GB"/>
        </w:rPr>
        <w:t>or</w:t>
      </w:r>
      <w:r w:rsidRPr="004F7116">
        <w:rPr>
          <w:rFonts w:ascii="Arial" w:eastAsia="MS Mincho" w:hAnsi="Arial" w:cs="Arial"/>
          <w:bCs/>
          <w:sz w:val="22"/>
          <w:szCs w:val="22"/>
          <w:lang w:val="en-GB"/>
        </w:rPr>
        <w:t xml:space="preserve"> in part, by </w:t>
      </w:r>
      <w:r w:rsidRPr="004F7116">
        <w:rPr>
          <w:rFonts w:ascii="Arial" w:eastAsia="MS Mincho" w:hAnsi="Arial" w:cs="Arial"/>
          <w:bCs/>
          <w:i/>
          <w:iCs/>
          <w:sz w:val="22"/>
          <w:szCs w:val="22"/>
          <w:lang w:val="en-GB"/>
        </w:rPr>
        <w:t>inter-</w:t>
      </w:r>
      <w:proofErr w:type="spellStart"/>
      <w:r w:rsidRPr="004F7116">
        <w:rPr>
          <w:rFonts w:ascii="Arial" w:eastAsia="MS Mincho" w:hAnsi="Arial" w:cs="Arial"/>
          <w:bCs/>
          <w:i/>
          <w:iCs/>
          <w:sz w:val="22"/>
          <w:szCs w:val="22"/>
          <w:lang w:val="en-GB"/>
        </w:rPr>
        <w:t>vivos</w:t>
      </w:r>
      <w:proofErr w:type="spellEnd"/>
      <w:r w:rsidRPr="004F7116">
        <w:rPr>
          <w:rFonts w:ascii="Arial" w:eastAsia="MS Mincho" w:hAnsi="Arial" w:cs="Arial"/>
          <w:bCs/>
          <w:i/>
          <w:iCs/>
          <w:sz w:val="22"/>
          <w:szCs w:val="22"/>
          <w:lang w:val="en-GB"/>
        </w:rPr>
        <w:t xml:space="preserve"> deed</w:t>
      </w:r>
      <w:r w:rsidRPr="004F7116">
        <w:rPr>
          <w:rFonts w:ascii="Arial" w:eastAsia="MS Mincho" w:hAnsi="Arial" w:cs="Arial"/>
          <w:bCs/>
          <w:sz w:val="22"/>
          <w:szCs w:val="22"/>
          <w:lang w:val="en-GB"/>
        </w:rPr>
        <w:t xml:space="preserve">, </w:t>
      </w:r>
      <w:r w:rsidRPr="004F7116">
        <w:rPr>
          <w:rFonts w:ascii="Arial" w:eastAsia="MS Mincho" w:hAnsi="Arial" w:cs="Arial"/>
          <w:bCs/>
          <w:sz w:val="22"/>
          <w:szCs w:val="22"/>
          <w:lang w:val="en-US"/>
        </w:rPr>
        <w:t xml:space="preserve">or to constitute any encumbrance on </w:t>
      </w:r>
      <w:r w:rsidRPr="004F7116">
        <w:rPr>
          <w:rFonts w:ascii="Arial" w:eastAsia="MS Mincho" w:hAnsi="Arial" w:cs="Arial"/>
          <w:bCs/>
          <w:sz w:val="22"/>
          <w:szCs w:val="22"/>
          <w:lang w:val="en-GB"/>
        </w:rPr>
        <w:t xml:space="preserve">their </w:t>
      </w:r>
      <w:r w:rsidRPr="004F7116">
        <w:rPr>
          <w:rFonts w:ascii="Arial" w:eastAsia="MS Mincho" w:hAnsi="Arial" w:cs="Arial"/>
          <w:bCs/>
          <w:sz w:val="22"/>
          <w:szCs w:val="22"/>
          <w:lang w:val="en-GB"/>
        </w:rPr>
        <w:lastRenderedPageBreak/>
        <w:t xml:space="preserve">participations in the corporate capital of the Company </w:t>
      </w:r>
      <w:r w:rsidRPr="004F7116">
        <w:rPr>
          <w:rFonts w:ascii="Arial" w:eastAsia="MS Mincho" w:hAnsi="Arial" w:cs="Arial"/>
          <w:sz w:val="22"/>
          <w:szCs w:val="22"/>
          <w:lang w:val="en-US"/>
        </w:rPr>
        <w:t>(the “</w:t>
      </w:r>
      <w:r w:rsidR="00FC66E3" w:rsidRPr="004F7116">
        <w:rPr>
          <w:rFonts w:ascii="Arial" w:eastAsia="MS Mincho" w:hAnsi="Arial" w:cs="Arial"/>
          <w:b/>
          <w:bCs/>
          <w:sz w:val="22"/>
          <w:szCs w:val="22"/>
          <w:lang w:val="en-US"/>
        </w:rPr>
        <w:t>Class B Shareholders</w:t>
      </w:r>
      <w:r w:rsidRPr="004F7116">
        <w:rPr>
          <w:rFonts w:ascii="Arial" w:eastAsia="MS Mincho" w:hAnsi="Arial" w:cs="Arial"/>
          <w:sz w:val="22"/>
          <w:szCs w:val="22"/>
          <w:lang w:val="en-US"/>
        </w:rPr>
        <w:t xml:space="preserve"> </w:t>
      </w:r>
      <w:r w:rsidRPr="004F7116">
        <w:rPr>
          <w:rFonts w:ascii="Arial" w:eastAsia="MS Mincho" w:hAnsi="Arial" w:cs="Arial"/>
          <w:b/>
          <w:sz w:val="22"/>
          <w:szCs w:val="22"/>
          <w:lang w:val="en-US"/>
        </w:rPr>
        <w:t>Standstill</w:t>
      </w:r>
      <w:r w:rsidRPr="004F7116">
        <w:rPr>
          <w:rFonts w:ascii="Arial" w:eastAsia="MS Mincho" w:hAnsi="Arial" w:cs="Arial"/>
          <w:sz w:val="22"/>
          <w:szCs w:val="22"/>
          <w:lang w:val="en-US"/>
        </w:rPr>
        <w:t>”), without the prior written consent of the Current Shareholders’ majority</w:t>
      </w:r>
      <w:r w:rsidRPr="004F7116">
        <w:rPr>
          <w:rFonts w:ascii="Arial" w:eastAsia="MS Mincho" w:hAnsi="Arial" w:cs="Arial"/>
          <w:sz w:val="22"/>
          <w:szCs w:val="22"/>
          <w:highlight w:val="yellow"/>
          <w:lang w:val="en-US"/>
        </w:rPr>
        <w:t>.</w:t>
      </w:r>
      <w:r w:rsidRPr="004F7116">
        <w:rPr>
          <w:rFonts w:ascii="Arial" w:eastAsia="MS Mincho" w:hAnsi="Arial" w:cs="Arial"/>
          <w:b/>
          <w:bCs/>
          <w:sz w:val="22"/>
          <w:szCs w:val="22"/>
          <w:highlight w:val="yellow"/>
          <w:lang w:val="en-US"/>
        </w:rPr>
        <w:t>]</w:t>
      </w:r>
      <w:bookmarkEnd w:id="83"/>
    </w:p>
    <w:p w14:paraId="15081867" w14:textId="770606F0" w:rsidR="00FC66E3" w:rsidRPr="004F7116" w:rsidRDefault="00FC66E3"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The Standstill commitments shall always have precedence on the other rights foreseen in this Agreement, such as Tag</w:t>
      </w:r>
      <w:r w:rsidR="0000484F" w:rsidRPr="004F7116">
        <w:rPr>
          <w:rFonts w:ascii="Arial" w:eastAsia="MS Mincho" w:hAnsi="Arial" w:cs="Arial"/>
          <w:sz w:val="22"/>
          <w:szCs w:val="22"/>
          <w:lang w:val="en-US"/>
        </w:rPr>
        <w:t>-</w:t>
      </w:r>
      <w:r w:rsidR="000F222C" w:rsidRPr="004F7116">
        <w:rPr>
          <w:rFonts w:ascii="Arial" w:eastAsia="MS Mincho" w:hAnsi="Arial" w:cs="Arial"/>
          <w:sz w:val="22"/>
          <w:szCs w:val="22"/>
          <w:lang w:val="en-US"/>
        </w:rPr>
        <w:t>A</w:t>
      </w:r>
      <w:r w:rsidRPr="004F7116">
        <w:rPr>
          <w:rFonts w:ascii="Arial" w:eastAsia="MS Mincho" w:hAnsi="Arial" w:cs="Arial"/>
          <w:sz w:val="22"/>
          <w:szCs w:val="22"/>
          <w:lang w:val="en-US"/>
        </w:rPr>
        <w:t>long Rights and Drag</w:t>
      </w:r>
      <w:r w:rsidR="000F222C" w:rsidRPr="004F7116">
        <w:rPr>
          <w:rFonts w:ascii="Arial" w:eastAsia="MS Mincho" w:hAnsi="Arial" w:cs="Arial"/>
          <w:sz w:val="22"/>
          <w:szCs w:val="22"/>
          <w:lang w:val="en-US"/>
        </w:rPr>
        <w:t>-A</w:t>
      </w:r>
      <w:r w:rsidRPr="004F7116">
        <w:rPr>
          <w:rFonts w:ascii="Arial" w:eastAsia="MS Mincho" w:hAnsi="Arial" w:cs="Arial"/>
          <w:sz w:val="22"/>
          <w:szCs w:val="22"/>
          <w:lang w:val="en-US"/>
        </w:rPr>
        <w:t xml:space="preserve">long Rights. </w:t>
      </w:r>
    </w:p>
    <w:p w14:paraId="7A404E6F" w14:textId="177C5C63" w:rsidR="00125A0B" w:rsidRPr="004F7116" w:rsidRDefault="00F7461A" w:rsidP="00C064E9">
      <w:pPr>
        <w:pStyle w:val="Lijstalinea"/>
        <w:keepNext/>
        <w:widowControl w:val="0"/>
        <w:numPr>
          <w:ilvl w:val="0"/>
          <w:numId w:val="44"/>
        </w:numPr>
        <w:pBdr>
          <w:top w:val="nil"/>
          <w:left w:val="nil"/>
          <w:bottom w:val="nil"/>
          <w:right w:val="nil"/>
          <w:between w:val="nil"/>
          <w:bar w:val="nil"/>
        </w:pBdr>
        <w:spacing w:before="240" w:line="259" w:lineRule="auto"/>
        <w:ind w:left="426" w:hanging="568"/>
        <w:jc w:val="both"/>
        <w:outlineLvl w:val="1"/>
        <w:rPr>
          <w:rFonts w:ascii="Arial" w:eastAsia="MS Mincho" w:hAnsi="Arial" w:cs="Arial"/>
          <w:b/>
          <w:bCs/>
          <w:i/>
          <w:iCs/>
          <w:sz w:val="22"/>
          <w:szCs w:val="22"/>
          <w:lang w:val="en-US"/>
        </w:rPr>
      </w:pPr>
      <w:bookmarkStart w:id="84" w:name="_Ref105060497"/>
      <w:bookmarkStart w:id="85" w:name="_Toc110343425"/>
      <w:bookmarkStart w:id="86" w:name="_Toc115947782"/>
      <w:bookmarkStart w:id="87" w:name="_Toc120820575"/>
      <w:bookmarkStart w:id="88" w:name="_Toc275183112"/>
      <w:bookmarkStart w:id="89" w:name="_Hlk509479535"/>
      <w:bookmarkStart w:id="90" w:name="_Ref104307845"/>
      <w:r w:rsidRPr="004F7116">
        <w:rPr>
          <w:rFonts w:ascii="Arial" w:eastAsia="SimSun" w:hAnsi="Arial" w:cs="Arial"/>
          <w:b/>
          <w:bCs/>
          <w:sz w:val="22"/>
          <w:szCs w:val="22"/>
          <w:lang w:val="en-US" w:eastAsia="zh-CN"/>
        </w:rPr>
        <w:t>PRE-EMPTION RIGHT</w:t>
      </w:r>
      <w:bookmarkEnd w:id="84"/>
      <w:bookmarkEnd w:id="85"/>
      <w:bookmarkEnd w:id="86"/>
      <w:bookmarkEnd w:id="87"/>
      <w:r w:rsidR="002E4F59" w:rsidRPr="004F7116">
        <w:rPr>
          <w:rFonts w:ascii="Arial" w:eastAsia="SimSun" w:hAnsi="Arial" w:cs="Arial"/>
          <w:b/>
          <w:bCs/>
          <w:sz w:val="22"/>
          <w:szCs w:val="22"/>
          <w:lang w:val="en-US" w:eastAsia="zh-CN"/>
        </w:rPr>
        <w:t xml:space="preserve"> </w:t>
      </w:r>
    </w:p>
    <w:p w14:paraId="3FDD3CBF" w14:textId="34BCEE52" w:rsidR="00F15E79" w:rsidRPr="004F7116" w:rsidRDefault="00F026E2" w:rsidP="00C064E9">
      <w:pPr>
        <w:pStyle w:val="Lijstalinea"/>
        <w:numPr>
          <w:ilvl w:val="1"/>
          <w:numId w:val="44"/>
        </w:numPr>
        <w:spacing w:before="120" w:line="259" w:lineRule="auto"/>
        <w:ind w:left="426" w:hanging="710"/>
        <w:jc w:val="both"/>
        <w:rPr>
          <w:rFonts w:ascii="Arial" w:eastAsia="MS Mincho" w:hAnsi="Arial" w:cs="Arial"/>
          <w:sz w:val="22"/>
          <w:szCs w:val="22"/>
          <w:lang w:val="en-US"/>
        </w:rPr>
      </w:pPr>
      <w:bookmarkStart w:id="91" w:name="_Ref105418126"/>
      <w:r w:rsidRPr="004F7116">
        <w:rPr>
          <w:rFonts w:ascii="Arial" w:hAnsi="Arial" w:cs="Arial"/>
          <w:sz w:val="22"/>
          <w:szCs w:val="22"/>
          <w:lang w:val="en-GB"/>
        </w:rPr>
        <w:t xml:space="preserve">Without prejudice to the provisions set forth in Article </w:t>
      </w:r>
      <w:r w:rsidR="00E43529" w:rsidRPr="004F7116">
        <w:rPr>
          <w:rFonts w:ascii="Arial" w:hAnsi="Arial" w:cs="Arial"/>
          <w:sz w:val="22"/>
          <w:szCs w:val="22"/>
          <w:lang w:val="en-GB"/>
        </w:rPr>
        <w:fldChar w:fldCharType="begin"/>
      </w:r>
      <w:r w:rsidR="00E43529" w:rsidRPr="004F7116">
        <w:rPr>
          <w:rFonts w:ascii="Arial" w:hAnsi="Arial" w:cs="Arial"/>
          <w:sz w:val="22"/>
          <w:szCs w:val="22"/>
          <w:lang w:val="en-GB"/>
        </w:rPr>
        <w:instrText xml:space="preserve"> REF _Ref177121397 \r \h </w:instrText>
      </w:r>
      <w:r w:rsidR="004F7116" w:rsidRPr="004F7116">
        <w:rPr>
          <w:rFonts w:ascii="Arial" w:hAnsi="Arial" w:cs="Arial"/>
          <w:sz w:val="22"/>
          <w:szCs w:val="22"/>
          <w:lang w:val="en-GB"/>
        </w:rPr>
        <w:instrText xml:space="preserve"> \* MERGEFORMAT </w:instrText>
      </w:r>
      <w:r w:rsidR="00E43529" w:rsidRPr="004F7116">
        <w:rPr>
          <w:rFonts w:ascii="Arial" w:hAnsi="Arial" w:cs="Arial"/>
          <w:sz w:val="22"/>
          <w:szCs w:val="22"/>
          <w:lang w:val="en-GB"/>
        </w:rPr>
      </w:r>
      <w:r w:rsidR="00E43529" w:rsidRPr="004F7116">
        <w:rPr>
          <w:rFonts w:ascii="Arial" w:hAnsi="Arial" w:cs="Arial"/>
          <w:sz w:val="22"/>
          <w:szCs w:val="22"/>
          <w:lang w:val="en-GB"/>
        </w:rPr>
        <w:fldChar w:fldCharType="separate"/>
      </w:r>
      <w:r w:rsidR="007D3AB3">
        <w:rPr>
          <w:rFonts w:ascii="Arial" w:hAnsi="Arial" w:cs="Arial"/>
          <w:sz w:val="22"/>
          <w:szCs w:val="22"/>
          <w:lang w:val="en-GB"/>
        </w:rPr>
        <w:t>10</w:t>
      </w:r>
      <w:r w:rsidR="00E43529" w:rsidRPr="004F7116">
        <w:rPr>
          <w:rFonts w:ascii="Arial" w:hAnsi="Arial" w:cs="Arial"/>
          <w:sz w:val="22"/>
          <w:szCs w:val="22"/>
          <w:lang w:val="en-GB"/>
        </w:rPr>
        <w:fldChar w:fldCharType="end"/>
      </w:r>
      <w:r w:rsidRPr="004F7116">
        <w:rPr>
          <w:rFonts w:ascii="Arial" w:hAnsi="Arial" w:cs="Arial"/>
          <w:sz w:val="22"/>
          <w:szCs w:val="22"/>
          <w:lang w:val="en-GB"/>
        </w:rPr>
        <w:t xml:space="preserve"> (</w:t>
      </w:r>
      <w:r w:rsidR="00701231" w:rsidRPr="004F7116">
        <w:rPr>
          <w:rFonts w:ascii="Arial" w:hAnsi="Arial" w:cs="Arial"/>
          <w:i/>
          <w:iCs/>
          <w:sz w:val="22"/>
          <w:szCs w:val="22"/>
          <w:lang w:val="en-GB"/>
        </w:rPr>
        <w:t>Standstill</w:t>
      </w:r>
      <w:r w:rsidRPr="004F7116">
        <w:rPr>
          <w:rFonts w:ascii="Arial" w:hAnsi="Arial" w:cs="Arial"/>
          <w:sz w:val="22"/>
          <w:szCs w:val="22"/>
          <w:lang w:val="en-GB"/>
        </w:rPr>
        <w:t xml:space="preserve">) above, </w:t>
      </w:r>
      <w:proofErr w:type="spellStart"/>
      <w:r w:rsidRPr="004F7116">
        <w:rPr>
          <w:rFonts w:ascii="Arial" w:hAnsi="Arial" w:cs="Arial"/>
          <w:sz w:val="22"/>
          <w:szCs w:val="22"/>
          <w:lang w:val="en-GB"/>
        </w:rPr>
        <w:t>i</w:t>
      </w:r>
      <w:r w:rsidR="00A04FBA" w:rsidRPr="004F7116">
        <w:rPr>
          <w:rFonts w:ascii="Arial" w:hAnsi="Arial" w:cs="Arial"/>
          <w:sz w:val="22"/>
          <w:szCs w:val="22"/>
          <w:lang w:val="en-US"/>
        </w:rPr>
        <w:t>n</w:t>
      </w:r>
      <w:proofErr w:type="spellEnd"/>
      <w:r w:rsidR="00A04FBA" w:rsidRPr="004F7116">
        <w:rPr>
          <w:rFonts w:ascii="Arial" w:hAnsi="Arial" w:cs="Arial"/>
          <w:sz w:val="22"/>
          <w:szCs w:val="22"/>
          <w:lang w:val="en-US"/>
        </w:rPr>
        <w:t xml:space="preserve"> the event that </w:t>
      </w:r>
      <w:r w:rsidR="00640495" w:rsidRPr="004F7116">
        <w:rPr>
          <w:rFonts w:ascii="Arial" w:hAnsi="Arial" w:cs="Arial"/>
          <w:sz w:val="22"/>
          <w:szCs w:val="22"/>
          <w:lang w:val="en-US"/>
        </w:rPr>
        <w:t xml:space="preserve">a </w:t>
      </w:r>
      <w:r w:rsidR="00FC66E3" w:rsidRPr="004F7116">
        <w:rPr>
          <w:rFonts w:ascii="Arial" w:hAnsi="Arial" w:cs="Arial"/>
          <w:sz w:val="22"/>
          <w:szCs w:val="22"/>
          <w:lang w:val="en-US"/>
        </w:rPr>
        <w:t>Shareholder</w:t>
      </w:r>
      <w:r w:rsidR="00A04FBA" w:rsidRPr="004F7116">
        <w:rPr>
          <w:rFonts w:ascii="Arial" w:hAnsi="Arial" w:cs="Arial"/>
          <w:sz w:val="22"/>
          <w:szCs w:val="22"/>
          <w:lang w:val="en-US"/>
        </w:rPr>
        <w:t xml:space="preserve"> </w:t>
      </w:r>
      <w:r w:rsidR="00361247" w:rsidRPr="004F7116">
        <w:rPr>
          <w:rFonts w:ascii="Arial" w:hAnsi="Arial" w:cs="Arial"/>
          <w:sz w:val="22"/>
          <w:szCs w:val="22"/>
          <w:lang w:val="en-US"/>
        </w:rPr>
        <w:t>(hereinafter, the “</w:t>
      </w:r>
      <w:r w:rsidR="00361247" w:rsidRPr="004F7116">
        <w:rPr>
          <w:rFonts w:ascii="Arial" w:hAnsi="Arial" w:cs="Arial"/>
          <w:b/>
          <w:bCs/>
          <w:sz w:val="22"/>
          <w:szCs w:val="22"/>
          <w:lang w:val="en-US"/>
        </w:rPr>
        <w:t>Transfer</w:t>
      </w:r>
      <w:r w:rsidR="00FC66E3" w:rsidRPr="004F7116">
        <w:rPr>
          <w:rFonts w:ascii="Arial" w:hAnsi="Arial" w:cs="Arial"/>
          <w:b/>
          <w:bCs/>
          <w:sz w:val="22"/>
          <w:szCs w:val="22"/>
          <w:lang w:val="en-US"/>
        </w:rPr>
        <w:t>ring Shareholder</w:t>
      </w:r>
      <w:r w:rsidR="00361247" w:rsidRPr="004F7116">
        <w:rPr>
          <w:rFonts w:ascii="Arial" w:hAnsi="Arial" w:cs="Arial"/>
          <w:sz w:val="22"/>
          <w:szCs w:val="22"/>
          <w:lang w:val="en-US"/>
        </w:rPr>
        <w:t xml:space="preserve">”) </w:t>
      </w:r>
      <w:r w:rsidR="00155DBA" w:rsidRPr="004F7116">
        <w:rPr>
          <w:rFonts w:ascii="Arial" w:hAnsi="Arial" w:cs="Arial"/>
          <w:sz w:val="22"/>
          <w:szCs w:val="22"/>
          <w:lang w:val="en-GB"/>
        </w:rPr>
        <w:t>intends to Transfer all or part of its</w:t>
      </w:r>
      <w:r w:rsidR="00A04FBA" w:rsidRPr="004F7116">
        <w:rPr>
          <w:rFonts w:ascii="Arial" w:hAnsi="Arial" w:cs="Arial"/>
          <w:sz w:val="22"/>
          <w:szCs w:val="22"/>
          <w:lang w:val="en-US"/>
        </w:rPr>
        <w:t xml:space="preserve"> Shares </w:t>
      </w:r>
      <w:r w:rsidR="00390F33" w:rsidRPr="004F7116">
        <w:rPr>
          <w:rFonts w:ascii="Arial" w:hAnsi="Arial" w:cs="Arial"/>
          <w:sz w:val="22"/>
          <w:szCs w:val="22"/>
          <w:lang w:val="en-US"/>
        </w:rPr>
        <w:t xml:space="preserve">(hereinafter, </w:t>
      </w:r>
      <w:r w:rsidR="00B008D9" w:rsidRPr="004F7116">
        <w:rPr>
          <w:rFonts w:ascii="Arial" w:hAnsi="Arial" w:cs="Arial"/>
          <w:sz w:val="22"/>
          <w:szCs w:val="22"/>
          <w:lang w:val="en-US"/>
        </w:rPr>
        <w:t>the “</w:t>
      </w:r>
      <w:r w:rsidR="00B008D9" w:rsidRPr="004F7116">
        <w:rPr>
          <w:rFonts w:ascii="Arial" w:hAnsi="Arial" w:cs="Arial"/>
          <w:b/>
          <w:bCs/>
          <w:sz w:val="22"/>
          <w:szCs w:val="22"/>
          <w:lang w:val="en-US"/>
        </w:rPr>
        <w:t>Share</w:t>
      </w:r>
      <w:r w:rsidR="00146448" w:rsidRPr="004F7116">
        <w:rPr>
          <w:rFonts w:ascii="Arial" w:hAnsi="Arial" w:cs="Arial"/>
          <w:b/>
          <w:bCs/>
          <w:sz w:val="22"/>
          <w:szCs w:val="22"/>
          <w:lang w:val="en-US"/>
        </w:rPr>
        <w:t>s</w:t>
      </w:r>
      <w:r w:rsidR="00B008D9" w:rsidRPr="004F7116">
        <w:rPr>
          <w:rFonts w:ascii="Arial" w:hAnsi="Arial" w:cs="Arial"/>
          <w:b/>
          <w:bCs/>
          <w:sz w:val="22"/>
          <w:szCs w:val="22"/>
          <w:lang w:val="en-US"/>
        </w:rPr>
        <w:t xml:space="preserve"> to Transfer</w:t>
      </w:r>
      <w:r w:rsidR="00B008D9" w:rsidRPr="004F7116">
        <w:rPr>
          <w:rFonts w:ascii="Arial" w:hAnsi="Arial" w:cs="Arial"/>
          <w:sz w:val="22"/>
          <w:szCs w:val="22"/>
          <w:lang w:val="en-US"/>
        </w:rPr>
        <w:t>”</w:t>
      </w:r>
      <w:r w:rsidR="00390F33" w:rsidRPr="004F7116">
        <w:rPr>
          <w:rFonts w:ascii="Arial" w:hAnsi="Arial" w:cs="Arial"/>
          <w:sz w:val="22"/>
          <w:szCs w:val="22"/>
          <w:lang w:val="en-US"/>
        </w:rPr>
        <w:t>)</w:t>
      </w:r>
      <w:r w:rsidR="00B008D9" w:rsidRPr="004F7116">
        <w:rPr>
          <w:rFonts w:ascii="Arial" w:hAnsi="Arial" w:cs="Arial"/>
          <w:sz w:val="22"/>
          <w:szCs w:val="22"/>
          <w:lang w:val="en-US"/>
        </w:rPr>
        <w:t xml:space="preserve"> </w:t>
      </w:r>
      <w:r w:rsidR="00155DBA" w:rsidRPr="004F7116">
        <w:rPr>
          <w:rFonts w:ascii="Arial" w:hAnsi="Arial" w:cs="Arial"/>
          <w:sz w:val="22"/>
          <w:szCs w:val="22"/>
          <w:lang w:val="en-GB"/>
        </w:rPr>
        <w:t>to a third party, also already a Shareholder (the "</w:t>
      </w:r>
      <w:r w:rsidR="00155DBA" w:rsidRPr="004F7116">
        <w:rPr>
          <w:rFonts w:ascii="Arial" w:hAnsi="Arial" w:cs="Arial"/>
          <w:b/>
          <w:sz w:val="22"/>
          <w:szCs w:val="22"/>
          <w:lang w:val="en-GB"/>
        </w:rPr>
        <w:t>Potential Transferee</w:t>
      </w:r>
      <w:r w:rsidR="00155DBA" w:rsidRPr="004F7116">
        <w:rPr>
          <w:rFonts w:ascii="Arial" w:hAnsi="Arial" w:cs="Arial"/>
          <w:sz w:val="22"/>
          <w:szCs w:val="22"/>
          <w:lang w:val="en-GB"/>
        </w:rPr>
        <w:t>"),</w:t>
      </w:r>
      <w:r w:rsidR="00F15E79" w:rsidRPr="004F7116">
        <w:rPr>
          <w:rFonts w:ascii="Arial" w:eastAsia="MS Mincho" w:hAnsi="Arial" w:cs="Arial"/>
          <w:sz w:val="22"/>
          <w:szCs w:val="22"/>
          <w:lang w:val="en-US"/>
        </w:rPr>
        <w:t xml:space="preserve"> </w:t>
      </w:r>
      <w:r w:rsidR="00133E08" w:rsidRPr="004F7116">
        <w:rPr>
          <w:rFonts w:ascii="Arial" w:eastAsia="MS Mincho" w:hAnsi="Arial" w:cs="Arial"/>
          <w:sz w:val="22"/>
          <w:szCs w:val="22"/>
          <w:lang w:val="en-US"/>
        </w:rPr>
        <w:t>all the</w:t>
      </w:r>
      <w:r w:rsidR="00640495" w:rsidRPr="004F7116">
        <w:rPr>
          <w:rFonts w:ascii="Arial" w:eastAsia="MS Mincho" w:hAnsi="Arial" w:cs="Arial"/>
          <w:sz w:val="22"/>
          <w:szCs w:val="22"/>
          <w:lang w:val="en-US"/>
        </w:rPr>
        <w:t xml:space="preserve"> </w:t>
      </w:r>
      <w:r w:rsidR="00FC66E3" w:rsidRPr="004F7116">
        <w:rPr>
          <w:rFonts w:ascii="Arial" w:eastAsia="MS Mincho" w:hAnsi="Arial" w:cs="Arial"/>
          <w:sz w:val="22"/>
          <w:szCs w:val="22"/>
          <w:lang w:val="en-US"/>
        </w:rPr>
        <w:t>Shareholders</w:t>
      </w:r>
      <w:r w:rsidR="00C61B10" w:rsidRPr="004F7116">
        <w:rPr>
          <w:rFonts w:ascii="Arial" w:eastAsia="MS Mincho" w:hAnsi="Arial" w:cs="Arial"/>
          <w:sz w:val="22"/>
          <w:szCs w:val="22"/>
          <w:lang w:val="en-US"/>
        </w:rPr>
        <w:t xml:space="preserve"> </w:t>
      </w:r>
      <w:r w:rsidR="00161CEE" w:rsidRPr="004F7116">
        <w:rPr>
          <w:rFonts w:ascii="Arial" w:eastAsia="MS Mincho" w:hAnsi="Arial" w:cs="Arial"/>
          <w:sz w:val="22"/>
          <w:szCs w:val="22"/>
          <w:lang w:val="en-US"/>
        </w:rPr>
        <w:t xml:space="preserve">other than the Transferring Shareholder </w:t>
      </w:r>
      <w:r w:rsidR="00C61B10" w:rsidRPr="004F7116">
        <w:rPr>
          <w:rFonts w:ascii="Arial" w:eastAsia="MS Mincho" w:hAnsi="Arial" w:cs="Arial"/>
          <w:sz w:val="22"/>
          <w:szCs w:val="22"/>
          <w:lang w:val="en-US"/>
        </w:rPr>
        <w:t>(the “</w:t>
      </w:r>
      <w:r w:rsidR="00C61B10" w:rsidRPr="004F7116">
        <w:rPr>
          <w:rFonts w:ascii="Arial" w:eastAsia="MS Mincho" w:hAnsi="Arial" w:cs="Arial"/>
          <w:b/>
          <w:bCs/>
          <w:sz w:val="22"/>
          <w:szCs w:val="22"/>
          <w:lang w:val="en-US"/>
        </w:rPr>
        <w:t xml:space="preserve">Other </w:t>
      </w:r>
      <w:r w:rsidR="00FC66E3" w:rsidRPr="004F7116">
        <w:rPr>
          <w:rFonts w:ascii="Arial" w:eastAsia="MS Mincho" w:hAnsi="Arial" w:cs="Arial"/>
          <w:b/>
          <w:bCs/>
          <w:sz w:val="22"/>
          <w:szCs w:val="22"/>
          <w:lang w:val="en-US"/>
        </w:rPr>
        <w:t>Shareholders</w:t>
      </w:r>
      <w:r w:rsidR="00C61B10" w:rsidRPr="004F7116">
        <w:rPr>
          <w:rFonts w:ascii="Arial" w:eastAsia="MS Mincho" w:hAnsi="Arial" w:cs="Arial"/>
          <w:sz w:val="22"/>
          <w:szCs w:val="22"/>
          <w:lang w:val="en-US"/>
        </w:rPr>
        <w:t xml:space="preserve">”) </w:t>
      </w:r>
      <w:r w:rsidR="00F15E79" w:rsidRPr="004F7116">
        <w:rPr>
          <w:rFonts w:ascii="Arial" w:eastAsia="MS Mincho" w:hAnsi="Arial" w:cs="Arial"/>
          <w:sz w:val="22"/>
          <w:szCs w:val="22"/>
          <w:lang w:val="en-US"/>
        </w:rPr>
        <w:t>shall be entitled to the right of pre-emption (hereinafter</w:t>
      </w:r>
      <w:r w:rsidR="008E0905" w:rsidRPr="004F7116">
        <w:rPr>
          <w:rFonts w:ascii="Arial" w:eastAsia="MS Mincho" w:hAnsi="Arial" w:cs="Arial"/>
          <w:sz w:val="22"/>
          <w:szCs w:val="22"/>
          <w:lang w:val="en-US"/>
        </w:rPr>
        <w:t>,</w:t>
      </w:r>
      <w:r w:rsidR="00F15E79" w:rsidRPr="004F7116">
        <w:rPr>
          <w:rFonts w:ascii="Arial" w:eastAsia="MS Mincho" w:hAnsi="Arial" w:cs="Arial"/>
          <w:sz w:val="22"/>
          <w:szCs w:val="22"/>
          <w:lang w:val="en-US"/>
        </w:rPr>
        <w:t xml:space="preserve"> the “</w:t>
      </w:r>
      <w:r w:rsidR="00F15E79" w:rsidRPr="004F7116">
        <w:rPr>
          <w:rFonts w:ascii="Arial" w:eastAsia="MS Mincho" w:hAnsi="Arial" w:cs="Arial"/>
          <w:b/>
          <w:bCs/>
          <w:sz w:val="22"/>
          <w:szCs w:val="22"/>
          <w:lang w:val="en-US"/>
        </w:rPr>
        <w:t>Pre-Emption Right</w:t>
      </w:r>
      <w:r w:rsidR="00F15E79" w:rsidRPr="004F7116">
        <w:rPr>
          <w:rFonts w:ascii="Arial" w:eastAsia="MS Mincho" w:hAnsi="Arial" w:cs="Arial"/>
          <w:sz w:val="22"/>
          <w:szCs w:val="22"/>
          <w:lang w:val="en-US"/>
        </w:rPr>
        <w:t>”)</w:t>
      </w:r>
      <w:r w:rsidR="00F860D7"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alternative</w:t>
      </w:r>
      <w:r w:rsidR="00F860D7" w:rsidRPr="004F7116">
        <w:rPr>
          <w:rFonts w:ascii="Arial" w:eastAsia="MS Mincho" w:hAnsi="Arial" w:cs="Arial"/>
          <w:sz w:val="22"/>
          <w:szCs w:val="22"/>
          <w:lang w:val="en-US"/>
        </w:rPr>
        <w:t xml:space="preserve"> to the Tag</w:t>
      </w:r>
      <w:r w:rsidR="0000484F" w:rsidRPr="004F7116">
        <w:rPr>
          <w:rFonts w:ascii="Arial" w:eastAsia="MS Mincho" w:hAnsi="Arial" w:cs="Arial"/>
          <w:sz w:val="22"/>
          <w:szCs w:val="22"/>
          <w:lang w:val="en-US"/>
        </w:rPr>
        <w:t>-</w:t>
      </w:r>
      <w:r w:rsidR="00F860D7" w:rsidRPr="004F7116">
        <w:rPr>
          <w:rFonts w:ascii="Arial" w:eastAsia="MS Mincho" w:hAnsi="Arial" w:cs="Arial"/>
          <w:sz w:val="22"/>
          <w:szCs w:val="22"/>
          <w:lang w:val="en-US"/>
        </w:rPr>
        <w:t xml:space="preserve">Along Right, </w:t>
      </w:r>
      <w:r w:rsidR="00F15E79" w:rsidRPr="004F7116">
        <w:rPr>
          <w:rFonts w:ascii="Arial" w:eastAsia="MS Mincho" w:hAnsi="Arial" w:cs="Arial"/>
          <w:sz w:val="22"/>
          <w:szCs w:val="22"/>
          <w:lang w:val="en-US"/>
        </w:rPr>
        <w:t>and the following provisions shall apply:</w:t>
      </w:r>
      <w:bookmarkEnd w:id="91"/>
      <w:r w:rsidR="00F15E79" w:rsidRPr="004F7116">
        <w:rPr>
          <w:rFonts w:ascii="Arial" w:eastAsia="MS Mincho" w:hAnsi="Arial" w:cs="Arial"/>
          <w:sz w:val="22"/>
          <w:szCs w:val="22"/>
          <w:lang w:val="en-US"/>
        </w:rPr>
        <w:t xml:space="preserve"> </w:t>
      </w:r>
    </w:p>
    <w:p w14:paraId="1EEA0239" w14:textId="33DFF4D6" w:rsidR="00C36560" w:rsidRPr="004F7116" w:rsidRDefault="005332AD" w:rsidP="00E27EE7">
      <w:pPr>
        <w:spacing w:before="120" w:after="120" w:line="259" w:lineRule="auto"/>
        <w:ind w:left="1134" w:hanging="708"/>
        <w:jc w:val="both"/>
        <w:rPr>
          <w:rFonts w:ascii="Arial" w:eastAsia="MS Mincho" w:hAnsi="Arial" w:cs="Arial"/>
        </w:rPr>
      </w:pPr>
      <w:bookmarkStart w:id="92" w:name="_Ref105418198"/>
      <w:r w:rsidRPr="004F7116">
        <w:rPr>
          <w:rFonts w:ascii="Arial" w:hAnsi="Arial" w:cs="Arial"/>
        </w:rPr>
        <w:t>11.1.1</w:t>
      </w:r>
      <w:r w:rsidRPr="004F7116">
        <w:rPr>
          <w:rFonts w:ascii="Arial" w:hAnsi="Arial" w:cs="Arial"/>
        </w:rPr>
        <w:tab/>
      </w:r>
      <w:r w:rsidR="008102B2" w:rsidRPr="004F7116">
        <w:rPr>
          <w:rFonts w:ascii="Arial" w:hAnsi="Arial" w:cs="Arial"/>
        </w:rPr>
        <w:t>t</w:t>
      </w:r>
      <w:r w:rsidR="00361247" w:rsidRPr="004F7116">
        <w:rPr>
          <w:rFonts w:ascii="Arial" w:hAnsi="Arial" w:cs="Arial"/>
        </w:rPr>
        <w:t>he Transfer</w:t>
      </w:r>
      <w:r w:rsidR="00E65814" w:rsidRPr="004F7116">
        <w:rPr>
          <w:rFonts w:ascii="Arial" w:hAnsi="Arial" w:cs="Arial"/>
        </w:rPr>
        <w:t>ring Shareholder</w:t>
      </w:r>
      <w:r w:rsidR="00361247" w:rsidRPr="004F7116">
        <w:rPr>
          <w:rFonts w:ascii="Arial" w:hAnsi="Arial" w:cs="Arial"/>
        </w:rPr>
        <w:t xml:space="preserve"> </w:t>
      </w:r>
      <w:r w:rsidR="00F15E79" w:rsidRPr="004F7116">
        <w:rPr>
          <w:rFonts w:ascii="Arial" w:eastAsia="MS Mincho" w:hAnsi="Arial" w:cs="Arial"/>
        </w:rPr>
        <w:t xml:space="preserve">shall first offer </w:t>
      </w:r>
      <w:r w:rsidR="0067514B" w:rsidRPr="004F7116">
        <w:rPr>
          <w:rFonts w:ascii="Arial" w:eastAsia="MS Mincho" w:hAnsi="Arial" w:cs="Arial"/>
        </w:rPr>
        <w:t xml:space="preserve">the Shares To Transfer </w:t>
      </w:r>
      <w:r w:rsidR="00747EA0" w:rsidRPr="004F7116">
        <w:rPr>
          <w:rFonts w:ascii="Arial" w:eastAsia="MS Mincho" w:hAnsi="Arial" w:cs="Arial"/>
        </w:rPr>
        <w:t xml:space="preserve">to </w:t>
      </w:r>
      <w:r w:rsidR="00C61B10" w:rsidRPr="004F7116">
        <w:rPr>
          <w:rFonts w:ascii="Arial" w:eastAsia="MS Mincho" w:hAnsi="Arial" w:cs="Arial"/>
        </w:rPr>
        <w:t xml:space="preserve">Other </w:t>
      </w:r>
      <w:r w:rsidR="00FC66E3" w:rsidRPr="004F7116">
        <w:rPr>
          <w:rFonts w:ascii="Arial" w:eastAsia="MS Mincho" w:hAnsi="Arial" w:cs="Arial"/>
        </w:rPr>
        <w:t>Shareholders</w:t>
      </w:r>
      <w:r w:rsidR="0067514B" w:rsidRPr="004F7116">
        <w:rPr>
          <w:rFonts w:ascii="Arial" w:eastAsia="MS Mincho" w:hAnsi="Arial" w:cs="Arial"/>
        </w:rPr>
        <w:t xml:space="preserve"> </w:t>
      </w:r>
      <w:r w:rsidR="00155DBA" w:rsidRPr="004F7116">
        <w:rPr>
          <w:rFonts w:ascii="Arial" w:eastAsia="MS Mincho" w:hAnsi="Arial" w:cs="Arial"/>
        </w:rPr>
        <w:t>holding</w:t>
      </w:r>
      <w:r w:rsidR="0067514B" w:rsidRPr="004F7116">
        <w:rPr>
          <w:rFonts w:ascii="Arial" w:eastAsia="MS Mincho" w:hAnsi="Arial" w:cs="Arial"/>
        </w:rPr>
        <w:t xml:space="preserve"> its same class of Shares</w:t>
      </w:r>
      <w:r w:rsidR="00F15E79" w:rsidRPr="004F7116">
        <w:rPr>
          <w:rFonts w:ascii="Arial" w:eastAsia="MS Mincho" w:hAnsi="Arial" w:cs="Arial"/>
        </w:rPr>
        <w:t xml:space="preserve"> </w:t>
      </w:r>
      <w:r w:rsidR="00F10293" w:rsidRPr="004F7116">
        <w:rPr>
          <w:rFonts w:ascii="Arial" w:eastAsia="MS Mincho" w:hAnsi="Arial" w:cs="Arial"/>
        </w:rPr>
        <w:t>and then</w:t>
      </w:r>
      <w:r w:rsidR="0067514B" w:rsidRPr="004F7116">
        <w:rPr>
          <w:rFonts w:ascii="Arial" w:eastAsia="MS Mincho" w:hAnsi="Arial" w:cs="Arial"/>
        </w:rPr>
        <w:t xml:space="preserve"> to the </w:t>
      </w:r>
      <w:r w:rsidR="00E65814" w:rsidRPr="004F7116">
        <w:rPr>
          <w:rFonts w:ascii="Arial" w:eastAsia="MS Mincho" w:hAnsi="Arial" w:cs="Arial"/>
        </w:rPr>
        <w:t xml:space="preserve">Shareholders </w:t>
      </w:r>
      <w:r w:rsidR="00155DBA" w:rsidRPr="004F7116">
        <w:rPr>
          <w:rFonts w:ascii="Arial" w:eastAsia="MS Mincho" w:hAnsi="Arial" w:cs="Arial"/>
        </w:rPr>
        <w:t>holding</w:t>
      </w:r>
      <w:r w:rsidR="0067514B" w:rsidRPr="004F7116">
        <w:rPr>
          <w:rFonts w:ascii="Arial" w:eastAsia="MS Mincho" w:hAnsi="Arial" w:cs="Arial"/>
        </w:rPr>
        <w:t xml:space="preserve"> different class of Shares, </w:t>
      </w:r>
      <w:r w:rsidR="00F15E79" w:rsidRPr="004F7116">
        <w:rPr>
          <w:rFonts w:ascii="Arial" w:eastAsia="MS Mincho" w:hAnsi="Arial" w:cs="Arial"/>
        </w:rPr>
        <w:t>by means of a written notice, sent by registered</w:t>
      </w:r>
      <w:r w:rsidR="0013353C" w:rsidRPr="004F7116">
        <w:rPr>
          <w:rFonts w:ascii="Arial" w:eastAsia="MS Mincho" w:hAnsi="Arial" w:cs="Arial"/>
        </w:rPr>
        <w:t xml:space="preserve"> letter with</w:t>
      </w:r>
      <w:r w:rsidR="00F15E79" w:rsidRPr="004F7116">
        <w:rPr>
          <w:rFonts w:ascii="Arial" w:eastAsia="MS Mincho" w:hAnsi="Arial" w:cs="Arial"/>
        </w:rPr>
        <w:t xml:space="preserve"> </w:t>
      </w:r>
      <w:r w:rsidR="0013353C" w:rsidRPr="004F7116">
        <w:rPr>
          <w:rFonts w:ascii="Arial" w:eastAsia="MS Mincho" w:hAnsi="Arial" w:cs="Arial"/>
        </w:rPr>
        <w:t xml:space="preserve">acknowledgement of receipt </w:t>
      </w:r>
      <w:r w:rsidR="00F15E79" w:rsidRPr="004F7116">
        <w:rPr>
          <w:rFonts w:ascii="Arial" w:eastAsia="MS Mincho" w:hAnsi="Arial" w:cs="Arial"/>
        </w:rPr>
        <w:t xml:space="preserve">or certified e-mail, to </w:t>
      </w:r>
      <w:r w:rsidR="00B20F80" w:rsidRPr="004F7116">
        <w:rPr>
          <w:rFonts w:ascii="Arial" w:eastAsia="MS Mincho" w:hAnsi="Arial" w:cs="Arial"/>
        </w:rPr>
        <w:t xml:space="preserve">each </w:t>
      </w:r>
      <w:r w:rsidR="00E65814" w:rsidRPr="004F7116">
        <w:rPr>
          <w:rFonts w:ascii="Arial" w:hAnsi="Arial" w:cs="Arial"/>
        </w:rPr>
        <w:t>Other Shareholder</w:t>
      </w:r>
      <w:r w:rsidR="00E65814" w:rsidRPr="004F7116">
        <w:rPr>
          <w:rFonts w:ascii="Arial" w:eastAsia="MS Mincho" w:hAnsi="Arial" w:cs="Arial"/>
        </w:rPr>
        <w:t xml:space="preserve"> </w:t>
      </w:r>
      <w:r w:rsidR="00F15E79" w:rsidRPr="004F7116">
        <w:rPr>
          <w:rFonts w:ascii="Arial" w:eastAsia="MS Mincho" w:hAnsi="Arial" w:cs="Arial"/>
        </w:rPr>
        <w:t xml:space="preserve">and copied to </w:t>
      </w:r>
      <w:r w:rsidR="007B1576" w:rsidRPr="004F7116">
        <w:rPr>
          <w:rFonts w:ascii="Arial" w:eastAsia="MS Mincho" w:hAnsi="Arial" w:cs="Arial"/>
        </w:rPr>
        <w:t>the Company</w:t>
      </w:r>
      <w:r w:rsidR="00F15E79" w:rsidRPr="004F7116">
        <w:rPr>
          <w:rFonts w:ascii="Arial" w:eastAsia="MS Mincho" w:hAnsi="Arial" w:cs="Arial"/>
        </w:rPr>
        <w:t>’s Board of Directors indicating the (</w:t>
      </w:r>
      <w:proofErr w:type="spellStart"/>
      <w:r w:rsidR="00F15E79" w:rsidRPr="004F7116">
        <w:rPr>
          <w:rFonts w:ascii="Arial" w:eastAsia="MS Mincho" w:hAnsi="Arial" w:cs="Arial"/>
        </w:rPr>
        <w:t>i</w:t>
      </w:r>
      <w:proofErr w:type="spellEnd"/>
      <w:r w:rsidR="00F15E79" w:rsidRPr="004F7116">
        <w:rPr>
          <w:rFonts w:ascii="Arial" w:eastAsia="MS Mincho" w:hAnsi="Arial" w:cs="Arial"/>
        </w:rPr>
        <w:t>) value of the Share</w:t>
      </w:r>
      <w:r w:rsidR="00146448" w:rsidRPr="004F7116">
        <w:rPr>
          <w:rFonts w:ascii="Arial" w:eastAsia="MS Mincho" w:hAnsi="Arial" w:cs="Arial"/>
        </w:rPr>
        <w:t>s</w:t>
      </w:r>
      <w:r w:rsidR="00F15E79" w:rsidRPr="004F7116">
        <w:rPr>
          <w:rFonts w:ascii="Arial" w:eastAsia="MS Mincho" w:hAnsi="Arial" w:cs="Arial"/>
        </w:rPr>
        <w:t xml:space="preserve"> To </w:t>
      </w:r>
      <w:r w:rsidR="007B1576" w:rsidRPr="004F7116">
        <w:rPr>
          <w:rFonts w:ascii="Arial" w:eastAsia="MS Mincho" w:hAnsi="Arial" w:cs="Arial"/>
        </w:rPr>
        <w:t>Transfer</w:t>
      </w:r>
      <w:r w:rsidR="00F15E79" w:rsidRPr="004F7116">
        <w:rPr>
          <w:rFonts w:ascii="Arial" w:eastAsia="MS Mincho" w:hAnsi="Arial" w:cs="Arial"/>
        </w:rPr>
        <w:t xml:space="preserve"> and the percentage of </w:t>
      </w:r>
      <w:r w:rsidR="007B1576" w:rsidRPr="004F7116">
        <w:rPr>
          <w:rFonts w:ascii="Arial" w:eastAsia="MS Mincho" w:hAnsi="Arial" w:cs="Arial"/>
        </w:rPr>
        <w:t>the Company</w:t>
      </w:r>
      <w:r w:rsidR="00F15E79" w:rsidRPr="004F7116">
        <w:rPr>
          <w:rFonts w:ascii="Arial" w:eastAsia="MS Mincho" w:hAnsi="Arial" w:cs="Arial"/>
        </w:rPr>
        <w:t xml:space="preserve">’s </w:t>
      </w:r>
      <w:r w:rsidR="00C24202" w:rsidRPr="004F7116">
        <w:rPr>
          <w:rFonts w:ascii="Arial" w:eastAsia="MS Mincho" w:hAnsi="Arial" w:cs="Arial"/>
        </w:rPr>
        <w:t>corporate</w:t>
      </w:r>
      <w:r w:rsidR="00F15E79" w:rsidRPr="004F7116">
        <w:rPr>
          <w:rFonts w:ascii="Arial" w:eastAsia="MS Mincho" w:hAnsi="Arial" w:cs="Arial"/>
        </w:rPr>
        <w:t xml:space="preserve"> capital represented by the same, (ii) the identity of the potential third-party purchaser, (iii) the agreed consideration</w:t>
      </w:r>
      <w:r w:rsidR="00C8474D" w:rsidRPr="004F7116">
        <w:rPr>
          <w:rFonts w:ascii="Arial" w:eastAsia="MS Mincho" w:hAnsi="Arial" w:cs="Arial"/>
        </w:rPr>
        <w:t xml:space="preserve"> (and, should the consideration be in kind, </w:t>
      </w:r>
      <w:r w:rsidR="00361247" w:rsidRPr="004F7116">
        <w:rPr>
          <w:rFonts w:ascii="Arial" w:hAnsi="Arial" w:cs="Arial"/>
        </w:rPr>
        <w:t xml:space="preserve">the </w:t>
      </w:r>
      <w:r w:rsidR="00E65814" w:rsidRPr="004F7116">
        <w:rPr>
          <w:rFonts w:ascii="Arial" w:hAnsi="Arial" w:cs="Arial"/>
        </w:rPr>
        <w:t>Transferring Shareholder</w:t>
      </w:r>
      <w:r w:rsidR="00E65814" w:rsidRPr="004F7116">
        <w:rPr>
          <w:rFonts w:ascii="Arial" w:eastAsia="MS Mincho" w:hAnsi="Arial" w:cs="Arial"/>
        </w:rPr>
        <w:t xml:space="preserve"> </w:t>
      </w:r>
      <w:r w:rsidR="00C8474D" w:rsidRPr="004F7116">
        <w:rPr>
          <w:rFonts w:ascii="Arial" w:eastAsia="MS Mincho" w:hAnsi="Arial" w:cs="Arial"/>
        </w:rPr>
        <w:t xml:space="preserve">shall indicate the cash consideration for which the </w:t>
      </w:r>
      <w:r w:rsidR="00021BC5" w:rsidRPr="004F7116">
        <w:rPr>
          <w:rFonts w:ascii="Arial" w:eastAsia="MS Mincho" w:hAnsi="Arial" w:cs="Arial"/>
        </w:rPr>
        <w:t xml:space="preserve">Angel </w:t>
      </w:r>
      <w:r w:rsidR="00C8474D" w:rsidRPr="004F7116">
        <w:rPr>
          <w:rFonts w:ascii="Arial" w:eastAsia="MS Mincho" w:hAnsi="Arial" w:cs="Arial"/>
        </w:rPr>
        <w:t>Investor</w:t>
      </w:r>
      <w:r w:rsidR="00021BC5" w:rsidRPr="004F7116">
        <w:rPr>
          <w:rFonts w:ascii="Arial" w:eastAsia="MS Mincho" w:hAnsi="Arial" w:cs="Arial"/>
        </w:rPr>
        <w:t>(</w:t>
      </w:r>
      <w:r w:rsidR="00C8474D" w:rsidRPr="004F7116">
        <w:rPr>
          <w:rFonts w:ascii="Arial" w:eastAsia="MS Mincho" w:hAnsi="Arial" w:cs="Arial"/>
        </w:rPr>
        <w:t>s</w:t>
      </w:r>
      <w:r w:rsidR="00021BC5" w:rsidRPr="004F7116">
        <w:rPr>
          <w:rFonts w:ascii="Arial" w:eastAsia="MS Mincho" w:hAnsi="Arial" w:cs="Arial"/>
        </w:rPr>
        <w:t>)</w:t>
      </w:r>
      <w:r w:rsidR="00C8474D" w:rsidRPr="004F7116">
        <w:rPr>
          <w:rFonts w:ascii="Arial" w:eastAsia="MS Mincho" w:hAnsi="Arial" w:cs="Arial"/>
        </w:rPr>
        <w:t xml:space="preserve"> may exercise the Pre-Emption Right)</w:t>
      </w:r>
      <w:r w:rsidR="00F15E79" w:rsidRPr="004F7116">
        <w:rPr>
          <w:rFonts w:ascii="Arial" w:eastAsia="MS Mincho" w:hAnsi="Arial" w:cs="Arial"/>
        </w:rPr>
        <w:t>, (iv) the terms of payment, (v) any conditions precedent to the transfer of the Share</w:t>
      </w:r>
      <w:r w:rsidR="00146448" w:rsidRPr="004F7116">
        <w:rPr>
          <w:rFonts w:ascii="Arial" w:eastAsia="MS Mincho" w:hAnsi="Arial" w:cs="Arial"/>
        </w:rPr>
        <w:t>s</w:t>
      </w:r>
      <w:r w:rsidR="00F15E79" w:rsidRPr="004F7116">
        <w:rPr>
          <w:rFonts w:ascii="Arial" w:eastAsia="MS Mincho" w:hAnsi="Arial" w:cs="Arial"/>
        </w:rPr>
        <w:t xml:space="preserve"> To Transfer, (vi) the representations and warranties to be issued in </w:t>
      </w:r>
      <w:proofErr w:type="spellStart"/>
      <w:r w:rsidR="00F15E79" w:rsidRPr="004F7116">
        <w:rPr>
          <w:rFonts w:ascii="Arial" w:eastAsia="MS Mincho" w:hAnsi="Arial" w:cs="Arial"/>
        </w:rPr>
        <w:t>favour</w:t>
      </w:r>
      <w:proofErr w:type="spellEnd"/>
      <w:r w:rsidR="00F15E79" w:rsidRPr="004F7116">
        <w:rPr>
          <w:rFonts w:ascii="Arial" w:eastAsia="MS Mincho" w:hAnsi="Arial" w:cs="Arial"/>
        </w:rPr>
        <w:t xml:space="preserve"> of the purchaser and the related indemnity and/or hold harmless commitments, as well as (vii) any other terms and conditions of the transfer (hereinafter, the “</w:t>
      </w:r>
      <w:r w:rsidR="00F15E79" w:rsidRPr="004F7116">
        <w:rPr>
          <w:rFonts w:ascii="Arial" w:eastAsia="MS Mincho" w:hAnsi="Arial" w:cs="Arial"/>
          <w:b/>
          <w:bCs/>
        </w:rPr>
        <w:t>Pre-Emption Notice</w:t>
      </w:r>
      <w:r w:rsidR="00F15E79" w:rsidRPr="004F7116">
        <w:rPr>
          <w:rFonts w:ascii="Arial" w:eastAsia="MS Mincho" w:hAnsi="Arial" w:cs="Arial"/>
        </w:rPr>
        <w:t>”);</w:t>
      </w:r>
      <w:bookmarkStart w:id="93" w:name="_Ref105418228"/>
      <w:bookmarkEnd w:id="92"/>
    </w:p>
    <w:p w14:paraId="48E7DE98" w14:textId="307674E3" w:rsidR="0070407B" w:rsidRPr="004F7116" w:rsidRDefault="0070407B" w:rsidP="00C064E9">
      <w:pPr>
        <w:pStyle w:val="Lijstalinea"/>
        <w:numPr>
          <w:ilvl w:val="2"/>
          <w:numId w:val="32"/>
        </w:numPr>
        <w:spacing w:before="120" w:line="259" w:lineRule="auto"/>
        <w:ind w:hanging="654"/>
        <w:jc w:val="both"/>
        <w:rPr>
          <w:rFonts w:ascii="Arial" w:eastAsia="MS Mincho" w:hAnsi="Arial" w:cs="Arial"/>
          <w:sz w:val="22"/>
          <w:szCs w:val="22"/>
          <w:lang w:val="en-US"/>
        </w:rPr>
      </w:pPr>
      <w:r w:rsidRPr="004F7116">
        <w:rPr>
          <w:rFonts w:ascii="Arial" w:eastAsia="MS Mincho" w:hAnsi="Arial" w:cs="Arial"/>
          <w:sz w:val="22"/>
          <w:szCs w:val="22"/>
          <w:lang w:val="en-GB"/>
        </w:rPr>
        <w:t xml:space="preserve">In the absence of the information referred to in </w:t>
      </w:r>
      <w:r w:rsidR="007306BB" w:rsidRPr="004F7116">
        <w:rPr>
          <w:rFonts w:ascii="Arial" w:eastAsia="MS Mincho" w:hAnsi="Arial" w:cs="Arial"/>
          <w:sz w:val="22"/>
          <w:szCs w:val="22"/>
          <w:lang w:val="en-GB"/>
        </w:rPr>
        <w:t>P</w:t>
      </w:r>
      <w:r w:rsidRPr="004F7116">
        <w:rPr>
          <w:rFonts w:ascii="Arial" w:eastAsia="MS Mincho" w:hAnsi="Arial" w:cs="Arial"/>
          <w:sz w:val="22"/>
          <w:szCs w:val="22"/>
          <w:lang w:val="en-GB"/>
        </w:rPr>
        <w:t xml:space="preserve">aragraph </w:t>
      </w:r>
      <w:r w:rsidR="00143EE1" w:rsidRPr="004F7116">
        <w:rPr>
          <w:rFonts w:ascii="Arial" w:eastAsia="MS Mincho" w:hAnsi="Arial" w:cs="Arial"/>
          <w:sz w:val="22"/>
          <w:szCs w:val="22"/>
          <w:lang w:val="en-GB"/>
        </w:rPr>
        <w:fldChar w:fldCharType="begin"/>
      </w:r>
      <w:r w:rsidR="00143EE1" w:rsidRPr="004F7116">
        <w:rPr>
          <w:rFonts w:ascii="Arial" w:eastAsia="MS Mincho" w:hAnsi="Arial" w:cs="Arial"/>
          <w:sz w:val="22"/>
          <w:szCs w:val="22"/>
          <w:lang w:val="en-GB"/>
        </w:rPr>
        <w:instrText xml:space="preserve"> REF _Ref105418126 \r \h </w:instrText>
      </w:r>
      <w:r w:rsidR="004F7116" w:rsidRPr="004F7116">
        <w:rPr>
          <w:rFonts w:ascii="Arial" w:eastAsia="MS Mincho" w:hAnsi="Arial" w:cs="Arial"/>
          <w:sz w:val="22"/>
          <w:szCs w:val="22"/>
          <w:lang w:val="en-GB"/>
        </w:rPr>
        <w:instrText xml:space="preserve"> \* MERGEFORMAT </w:instrText>
      </w:r>
      <w:r w:rsidR="00143EE1" w:rsidRPr="004F7116">
        <w:rPr>
          <w:rFonts w:ascii="Arial" w:eastAsia="MS Mincho" w:hAnsi="Arial" w:cs="Arial"/>
          <w:sz w:val="22"/>
          <w:szCs w:val="22"/>
          <w:lang w:val="en-GB"/>
        </w:rPr>
      </w:r>
      <w:r w:rsidR="00143EE1" w:rsidRPr="004F7116">
        <w:rPr>
          <w:rFonts w:ascii="Arial" w:eastAsia="MS Mincho" w:hAnsi="Arial" w:cs="Arial"/>
          <w:sz w:val="22"/>
          <w:szCs w:val="22"/>
          <w:lang w:val="en-GB"/>
        </w:rPr>
        <w:fldChar w:fldCharType="separate"/>
      </w:r>
      <w:r w:rsidR="007D3AB3">
        <w:rPr>
          <w:rFonts w:ascii="Arial" w:eastAsia="MS Mincho" w:hAnsi="Arial" w:cs="Arial"/>
          <w:sz w:val="22"/>
          <w:szCs w:val="22"/>
          <w:lang w:val="en-GB"/>
        </w:rPr>
        <w:t>11.1</w:t>
      </w:r>
      <w:r w:rsidR="00143EE1" w:rsidRPr="004F7116">
        <w:rPr>
          <w:rFonts w:ascii="Arial" w:eastAsia="MS Mincho" w:hAnsi="Arial" w:cs="Arial"/>
          <w:sz w:val="22"/>
          <w:szCs w:val="22"/>
          <w:lang w:val="en-GB"/>
        </w:rPr>
        <w:fldChar w:fldCharType="end"/>
      </w:r>
      <w:r w:rsidRPr="004F7116">
        <w:rPr>
          <w:rFonts w:ascii="Arial" w:eastAsia="MS Mincho" w:hAnsi="Arial" w:cs="Arial"/>
          <w:sz w:val="22"/>
          <w:szCs w:val="22"/>
          <w:lang w:val="en-GB"/>
        </w:rPr>
        <w:t xml:space="preserve">.1 above, the Pre-Emption Notice shall remain ineffective and the </w:t>
      </w:r>
      <w:r w:rsidR="00E65814" w:rsidRPr="004F7116">
        <w:rPr>
          <w:rFonts w:ascii="Arial" w:hAnsi="Arial" w:cs="Arial"/>
          <w:sz w:val="22"/>
          <w:szCs w:val="22"/>
          <w:lang w:val="en-US"/>
        </w:rPr>
        <w:t>Transferring Shareholder</w:t>
      </w:r>
      <w:r w:rsidRPr="004F7116">
        <w:rPr>
          <w:rFonts w:ascii="Arial" w:eastAsia="MS Mincho" w:hAnsi="Arial" w:cs="Arial"/>
          <w:sz w:val="22"/>
          <w:szCs w:val="22"/>
          <w:lang w:val="en-GB"/>
        </w:rPr>
        <w:t xml:space="preserve"> may not proceed with the Transfer of the Shares to Transfer.</w:t>
      </w:r>
    </w:p>
    <w:p w14:paraId="4DAE6DD9" w14:textId="339425D8" w:rsidR="00C36560" w:rsidRPr="004F7116" w:rsidRDefault="005332AD" w:rsidP="00E27EE7">
      <w:pPr>
        <w:spacing w:before="120" w:after="120" w:line="259" w:lineRule="auto"/>
        <w:ind w:left="1134" w:hanging="708"/>
        <w:jc w:val="both"/>
        <w:rPr>
          <w:rFonts w:ascii="Arial" w:hAnsi="Arial" w:cs="Arial"/>
        </w:rPr>
      </w:pPr>
      <w:r w:rsidRPr="004F7116">
        <w:rPr>
          <w:rFonts w:ascii="Arial" w:hAnsi="Arial" w:cs="Arial"/>
        </w:rPr>
        <w:t>11.1.3</w:t>
      </w:r>
      <w:r w:rsidRPr="004F7116">
        <w:rPr>
          <w:rFonts w:ascii="Arial" w:hAnsi="Arial" w:cs="Arial"/>
        </w:rPr>
        <w:tab/>
      </w:r>
      <w:r w:rsidR="00DB184C" w:rsidRPr="004F7116">
        <w:rPr>
          <w:rFonts w:ascii="Arial" w:hAnsi="Arial" w:cs="Arial"/>
        </w:rPr>
        <w:t xml:space="preserve">each </w:t>
      </w:r>
      <w:r w:rsidR="00E65814" w:rsidRPr="004F7116">
        <w:rPr>
          <w:rFonts w:ascii="Arial" w:hAnsi="Arial" w:cs="Arial"/>
        </w:rPr>
        <w:t xml:space="preserve">Other Shareholder </w:t>
      </w:r>
      <w:r w:rsidR="00F15E79" w:rsidRPr="004F7116">
        <w:rPr>
          <w:rFonts w:ascii="Arial" w:hAnsi="Arial" w:cs="Arial"/>
        </w:rPr>
        <w:t>may exercise the Pre-</w:t>
      </w:r>
      <w:r w:rsidR="003E1B26" w:rsidRPr="004F7116">
        <w:rPr>
          <w:rFonts w:ascii="Arial" w:hAnsi="Arial" w:cs="Arial"/>
        </w:rPr>
        <w:t>E</w:t>
      </w:r>
      <w:r w:rsidR="00F15E79" w:rsidRPr="004F7116">
        <w:rPr>
          <w:rFonts w:ascii="Arial" w:hAnsi="Arial" w:cs="Arial"/>
        </w:rPr>
        <w:t>mption Right only with respect to the entire Share</w:t>
      </w:r>
      <w:r w:rsidR="00146448" w:rsidRPr="004F7116">
        <w:rPr>
          <w:rFonts w:ascii="Arial" w:hAnsi="Arial" w:cs="Arial"/>
        </w:rPr>
        <w:t>s</w:t>
      </w:r>
      <w:r w:rsidR="00F15E79" w:rsidRPr="004F7116">
        <w:rPr>
          <w:rFonts w:ascii="Arial" w:hAnsi="Arial" w:cs="Arial"/>
        </w:rPr>
        <w:t xml:space="preserve"> To Transfer, by means of a written notice (hereinafter, the “</w:t>
      </w:r>
      <w:r w:rsidR="00F15E79" w:rsidRPr="004F7116">
        <w:rPr>
          <w:rFonts w:ascii="Arial" w:hAnsi="Arial" w:cs="Arial"/>
          <w:b/>
          <w:bCs/>
        </w:rPr>
        <w:t>Pre-Emption Exercise Notice</w:t>
      </w:r>
      <w:r w:rsidR="00F15E79" w:rsidRPr="004F7116">
        <w:rPr>
          <w:rFonts w:ascii="Arial" w:hAnsi="Arial" w:cs="Arial"/>
        </w:rPr>
        <w:t xml:space="preserve">”) to be sent to </w:t>
      </w:r>
      <w:r w:rsidR="00361247" w:rsidRPr="004F7116">
        <w:rPr>
          <w:rFonts w:ascii="Arial" w:hAnsi="Arial" w:cs="Arial"/>
        </w:rPr>
        <w:t xml:space="preserve">the </w:t>
      </w:r>
      <w:r w:rsidR="00E65814" w:rsidRPr="004F7116">
        <w:rPr>
          <w:rFonts w:ascii="Arial" w:hAnsi="Arial" w:cs="Arial"/>
        </w:rPr>
        <w:t>Transferring Shareholder</w:t>
      </w:r>
      <w:r w:rsidR="00361247" w:rsidRPr="004F7116">
        <w:rPr>
          <w:rFonts w:ascii="Arial" w:hAnsi="Arial" w:cs="Arial"/>
        </w:rPr>
        <w:t xml:space="preserve"> </w:t>
      </w:r>
      <w:r w:rsidR="00F15E79" w:rsidRPr="004F7116">
        <w:rPr>
          <w:rFonts w:ascii="Arial" w:hAnsi="Arial" w:cs="Arial"/>
        </w:rPr>
        <w:t xml:space="preserve">and to the </w:t>
      </w:r>
      <w:r w:rsidR="00082722" w:rsidRPr="004F7116">
        <w:rPr>
          <w:rFonts w:ascii="Arial" w:hAnsi="Arial" w:cs="Arial"/>
        </w:rPr>
        <w:t xml:space="preserve">Company’s </w:t>
      </w:r>
      <w:r w:rsidR="00F15E79" w:rsidRPr="004F7116">
        <w:rPr>
          <w:rFonts w:ascii="Arial" w:hAnsi="Arial" w:cs="Arial"/>
        </w:rPr>
        <w:t xml:space="preserve">Board of Directors, on penalty of forfeiture, within 15 (fifteen) Business Days following </w:t>
      </w:r>
      <w:r w:rsidR="008518BC" w:rsidRPr="004F7116">
        <w:rPr>
          <w:rFonts w:ascii="Arial" w:hAnsi="Arial" w:cs="Arial"/>
        </w:rPr>
        <w:t xml:space="preserve">the </w:t>
      </w:r>
      <w:r w:rsidR="00F15E79" w:rsidRPr="004F7116">
        <w:rPr>
          <w:rFonts w:ascii="Arial" w:hAnsi="Arial" w:cs="Arial"/>
        </w:rPr>
        <w:t>receipt of the Pre-</w:t>
      </w:r>
      <w:r w:rsidR="003E1B26" w:rsidRPr="004F7116">
        <w:rPr>
          <w:rFonts w:ascii="Arial" w:hAnsi="Arial" w:cs="Arial"/>
        </w:rPr>
        <w:t>E</w:t>
      </w:r>
      <w:r w:rsidR="00F15E79" w:rsidRPr="004F7116">
        <w:rPr>
          <w:rFonts w:ascii="Arial" w:hAnsi="Arial" w:cs="Arial"/>
        </w:rPr>
        <w:t>mption Notice (hereinafter, the “</w:t>
      </w:r>
      <w:r w:rsidR="00F15E79" w:rsidRPr="004F7116">
        <w:rPr>
          <w:rFonts w:ascii="Arial" w:hAnsi="Arial" w:cs="Arial"/>
          <w:b/>
          <w:bCs/>
        </w:rPr>
        <w:t>Pre-Emption Exercise Period</w:t>
      </w:r>
      <w:r w:rsidR="00F15E79" w:rsidRPr="004F7116">
        <w:rPr>
          <w:rFonts w:ascii="Arial" w:hAnsi="Arial" w:cs="Arial"/>
        </w:rPr>
        <w:t>”)</w:t>
      </w:r>
      <w:r w:rsidR="009C2DE5" w:rsidRPr="004F7116">
        <w:rPr>
          <w:rFonts w:ascii="Arial" w:hAnsi="Arial" w:cs="Arial"/>
        </w:rPr>
        <w:t xml:space="preserve">, it being understood that if one or more </w:t>
      </w:r>
      <w:r w:rsidR="00F10293" w:rsidRPr="004F7116">
        <w:rPr>
          <w:rFonts w:ascii="Arial" w:hAnsi="Arial" w:cs="Arial"/>
        </w:rPr>
        <w:t xml:space="preserve">Other </w:t>
      </w:r>
      <w:r w:rsidR="0067514B" w:rsidRPr="004F7116">
        <w:rPr>
          <w:rFonts w:ascii="Arial" w:hAnsi="Arial" w:cs="Arial"/>
        </w:rPr>
        <w:t>Parties</w:t>
      </w:r>
      <w:r w:rsidR="00790383" w:rsidRPr="004F7116">
        <w:rPr>
          <w:rFonts w:ascii="Arial" w:hAnsi="Arial" w:cs="Arial"/>
        </w:rPr>
        <w:t xml:space="preserve"> exercise the Pre-Emption Right within the Pre-Emption Exercise Period the Shares to Transfer are transferred pro </w:t>
      </w:r>
      <w:r w:rsidR="00F54903" w:rsidRPr="004F7116">
        <w:rPr>
          <w:rFonts w:ascii="Arial" w:hAnsi="Arial" w:cs="Arial"/>
        </w:rPr>
        <w:t>ra</w:t>
      </w:r>
      <w:r w:rsidR="00790383" w:rsidRPr="004F7116">
        <w:rPr>
          <w:rFonts w:ascii="Arial" w:hAnsi="Arial" w:cs="Arial"/>
        </w:rPr>
        <w:t xml:space="preserve">ta and </w:t>
      </w:r>
      <w:proofErr w:type="spellStart"/>
      <w:r w:rsidR="00790383" w:rsidRPr="004F7116">
        <w:rPr>
          <w:rFonts w:ascii="Arial" w:hAnsi="Arial" w:cs="Arial"/>
          <w:i/>
          <w:iCs/>
        </w:rPr>
        <w:t>pari</w:t>
      </w:r>
      <w:proofErr w:type="spellEnd"/>
      <w:r w:rsidR="00790383" w:rsidRPr="004F7116">
        <w:rPr>
          <w:rFonts w:ascii="Arial" w:hAnsi="Arial" w:cs="Arial"/>
          <w:i/>
          <w:iCs/>
        </w:rPr>
        <w:t xml:space="preserve"> passu </w:t>
      </w:r>
      <w:r w:rsidR="001C648F" w:rsidRPr="004F7116">
        <w:rPr>
          <w:rFonts w:ascii="Arial" w:hAnsi="Arial" w:cs="Arial"/>
        </w:rPr>
        <w:t xml:space="preserve">among the </w:t>
      </w:r>
      <w:r w:rsidR="0067514B" w:rsidRPr="004F7116">
        <w:rPr>
          <w:rFonts w:ascii="Arial" w:hAnsi="Arial" w:cs="Arial"/>
        </w:rPr>
        <w:t>Partie</w:t>
      </w:r>
      <w:r w:rsidR="00790383" w:rsidRPr="004F7116">
        <w:rPr>
          <w:rFonts w:ascii="Arial" w:hAnsi="Arial" w:cs="Arial"/>
        </w:rPr>
        <w:t>s</w:t>
      </w:r>
      <w:r w:rsidR="001C648F" w:rsidRPr="004F7116">
        <w:rPr>
          <w:rFonts w:ascii="Arial" w:hAnsi="Arial" w:cs="Arial"/>
        </w:rPr>
        <w:t>, while if one or more</w:t>
      </w:r>
      <w:r w:rsidR="00F10293" w:rsidRPr="004F7116">
        <w:rPr>
          <w:rFonts w:ascii="Arial" w:hAnsi="Arial" w:cs="Arial"/>
        </w:rPr>
        <w:t xml:space="preserve"> Other</w:t>
      </w:r>
      <w:r w:rsidR="001C648F" w:rsidRPr="004F7116">
        <w:rPr>
          <w:rFonts w:ascii="Arial" w:hAnsi="Arial" w:cs="Arial"/>
        </w:rPr>
        <w:t xml:space="preserve"> </w:t>
      </w:r>
      <w:r w:rsidR="0067514B" w:rsidRPr="004F7116">
        <w:rPr>
          <w:rFonts w:ascii="Arial" w:hAnsi="Arial" w:cs="Arial"/>
        </w:rPr>
        <w:t>Parties</w:t>
      </w:r>
      <w:r w:rsidR="009C2DE5" w:rsidRPr="004F7116">
        <w:rPr>
          <w:rFonts w:ascii="Arial" w:hAnsi="Arial" w:cs="Arial"/>
        </w:rPr>
        <w:t xml:space="preserve"> do not exercise the Pre-Emption Right within the Pre-</w:t>
      </w:r>
      <w:r w:rsidR="00EF088A" w:rsidRPr="004F7116">
        <w:rPr>
          <w:rFonts w:ascii="Arial" w:hAnsi="Arial" w:cs="Arial"/>
        </w:rPr>
        <w:t>E</w:t>
      </w:r>
      <w:r w:rsidR="009C2DE5" w:rsidRPr="004F7116">
        <w:rPr>
          <w:rFonts w:ascii="Arial" w:hAnsi="Arial" w:cs="Arial"/>
        </w:rPr>
        <w:t>mption Exercise Period,</w:t>
      </w:r>
      <w:r w:rsidR="001B1CBF" w:rsidRPr="004F7116">
        <w:rPr>
          <w:rFonts w:ascii="Arial" w:hAnsi="Arial" w:cs="Arial"/>
        </w:rPr>
        <w:t xml:space="preserve"> the </w:t>
      </w:r>
      <w:r w:rsidR="0041172E" w:rsidRPr="004F7116">
        <w:rPr>
          <w:rFonts w:ascii="Arial" w:hAnsi="Arial" w:cs="Arial"/>
        </w:rPr>
        <w:t xml:space="preserve">other </w:t>
      </w:r>
      <w:r w:rsidR="0067514B" w:rsidRPr="004F7116">
        <w:rPr>
          <w:rFonts w:ascii="Arial" w:hAnsi="Arial" w:cs="Arial"/>
        </w:rPr>
        <w:t>Partie</w:t>
      </w:r>
      <w:r w:rsidR="001F1010" w:rsidRPr="004F7116">
        <w:rPr>
          <w:rFonts w:ascii="Arial" w:hAnsi="Arial" w:cs="Arial"/>
        </w:rPr>
        <w:t>s shall</w:t>
      </w:r>
      <w:r w:rsidR="001C648F" w:rsidRPr="004F7116">
        <w:rPr>
          <w:rFonts w:ascii="Arial" w:hAnsi="Arial" w:cs="Arial"/>
        </w:rPr>
        <w:t xml:space="preserve"> purchase the remaining Shares to Transfer</w:t>
      </w:r>
      <w:r w:rsidR="00D818E6" w:rsidRPr="004F7116">
        <w:rPr>
          <w:rFonts w:ascii="Arial" w:hAnsi="Arial" w:cs="Arial"/>
        </w:rPr>
        <w:t xml:space="preserve"> </w:t>
      </w:r>
      <w:r w:rsidR="00C435DB" w:rsidRPr="004F7116">
        <w:rPr>
          <w:rFonts w:ascii="Arial" w:hAnsi="Arial" w:cs="Arial"/>
        </w:rPr>
        <w:t>and</w:t>
      </w:r>
      <w:r w:rsidR="00D818E6" w:rsidRPr="004F7116">
        <w:rPr>
          <w:rFonts w:ascii="Arial" w:hAnsi="Arial" w:cs="Arial"/>
        </w:rPr>
        <w:t xml:space="preserve"> the related pro-quota </w:t>
      </w:r>
      <w:r w:rsidR="00930FCD" w:rsidRPr="004F7116">
        <w:rPr>
          <w:rFonts w:ascii="Arial" w:hAnsi="Arial" w:cs="Arial"/>
        </w:rPr>
        <w:t xml:space="preserve">shall be increased </w:t>
      </w:r>
      <w:r w:rsidR="00D818E6" w:rsidRPr="004F7116">
        <w:rPr>
          <w:rFonts w:ascii="Arial" w:hAnsi="Arial" w:cs="Arial"/>
        </w:rPr>
        <w:t>accordingly</w:t>
      </w:r>
      <w:r w:rsidR="00F15E79" w:rsidRPr="004F7116">
        <w:rPr>
          <w:rFonts w:ascii="Arial" w:hAnsi="Arial" w:cs="Arial"/>
        </w:rPr>
        <w:t>;</w:t>
      </w:r>
      <w:bookmarkEnd w:id="93"/>
      <w:r w:rsidR="00F15E79" w:rsidRPr="004F7116">
        <w:rPr>
          <w:rFonts w:ascii="Arial" w:hAnsi="Arial" w:cs="Arial"/>
        </w:rPr>
        <w:t xml:space="preserve"> </w:t>
      </w:r>
    </w:p>
    <w:p w14:paraId="2126C3BE" w14:textId="1A001D92" w:rsidR="0067514B" w:rsidRPr="004F7116" w:rsidRDefault="00F15E79" w:rsidP="00C064E9">
      <w:pPr>
        <w:pStyle w:val="Lijstalinea"/>
        <w:numPr>
          <w:ilvl w:val="2"/>
          <w:numId w:val="43"/>
        </w:numPr>
        <w:spacing w:before="120" w:line="259" w:lineRule="auto"/>
        <w:ind w:left="1134" w:hanging="708"/>
        <w:jc w:val="both"/>
        <w:rPr>
          <w:rFonts w:ascii="Arial" w:eastAsia="MS Mincho" w:hAnsi="Arial" w:cs="Arial"/>
          <w:sz w:val="22"/>
          <w:szCs w:val="22"/>
          <w:lang w:val="en-US"/>
        </w:rPr>
      </w:pPr>
      <w:r w:rsidRPr="004F7116">
        <w:rPr>
          <w:rFonts w:ascii="Arial" w:eastAsia="MS Mincho" w:hAnsi="Arial" w:cs="Arial"/>
          <w:sz w:val="22"/>
          <w:szCs w:val="22"/>
          <w:lang w:val="en-US"/>
        </w:rPr>
        <w:t xml:space="preserve">in the event of the exercise of the Pre-Emption Right within the Pre-Emption Exercise Period, the transfer to </w:t>
      </w:r>
      <w:r w:rsidR="00F10293" w:rsidRPr="004F7116">
        <w:rPr>
          <w:rFonts w:ascii="Arial" w:eastAsia="MS Mincho" w:hAnsi="Arial" w:cs="Arial"/>
          <w:sz w:val="22"/>
          <w:szCs w:val="22"/>
          <w:lang w:val="en-US"/>
        </w:rPr>
        <w:t xml:space="preserve">Other </w:t>
      </w:r>
      <w:r w:rsidR="0067514B" w:rsidRPr="004F7116">
        <w:rPr>
          <w:rFonts w:ascii="Arial" w:eastAsia="MS Mincho" w:hAnsi="Arial" w:cs="Arial"/>
          <w:sz w:val="22"/>
          <w:szCs w:val="22"/>
          <w:lang w:val="en-US"/>
        </w:rPr>
        <w:t>Parties</w:t>
      </w:r>
      <w:r w:rsidRPr="004F7116">
        <w:rPr>
          <w:rFonts w:ascii="Arial" w:eastAsia="MS Mincho" w:hAnsi="Arial" w:cs="Arial"/>
          <w:sz w:val="22"/>
          <w:szCs w:val="22"/>
          <w:lang w:val="en-US"/>
        </w:rPr>
        <w:t xml:space="preserve"> of the Share</w:t>
      </w:r>
      <w:r w:rsidR="00146448"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To Transfer shall take place under the same terms and conditions set forth in the Pre-</w:t>
      </w:r>
      <w:r w:rsidR="003E1B26" w:rsidRPr="004F7116">
        <w:rPr>
          <w:rFonts w:ascii="Arial" w:eastAsia="MS Mincho" w:hAnsi="Arial" w:cs="Arial"/>
          <w:sz w:val="22"/>
          <w:szCs w:val="22"/>
          <w:lang w:val="en-US"/>
        </w:rPr>
        <w:t>E</w:t>
      </w:r>
      <w:r w:rsidRPr="004F7116">
        <w:rPr>
          <w:rFonts w:ascii="Arial" w:eastAsia="MS Mincho" w:hAnsi="Arial" w:cs="Arial"/>
          <w:sz w:val="22"/>
          <w:szCs w:val="22"/>
          <w:lang w:val="en-US"/>
        </w:rPr>
        <w:t>mption Notice and the transfer of the Share</w:t>
      </w:r>
      <w:r w:rsidR="00146448"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To Transfer shall be executed, in accordance with the legal formalities</w:t>
      </w:r>
      <w:r w:rsidR="002962D6" w:rsidRPr="004F7116">
        <w:rPr>
          <w:rFonts w:ascii="Arial" w:eastAsia="MS Mincho" w:hAnsi="Arial" w:cs="Arial"/>
          <w:sz w:val="22"/>
          <w:szCs w:val="22"/>
          <w:lang w:val="en-US"/>
        </w:rPr>
        <w:t xml:space="preserve"> </w:t>
      </w:r>
      <w:r w:rsidR="002962D6" w:rsidRPr="004F7116">
        <w:rPr>
          <w:rFonts w:ascii="Arial" w:eastAsia="MS Mincho" w:hAnsi="Arial" w:cs="Arial"/>
          <w:sz w:val="22"/>
          <w:szCs w:val="22"/>
          <w:lang w:val="en-US"/>
        </w:rPr>
        <w:lastRenderedPageBreak/>
        <w:t>required by the applicable law</w:t>
      </w:r>
      <w:r w:rsidRPr="004F7116">
        <w:rPr>
          <w:rFonts w:ascii="Arial" w:eastAsia="MS Mincho" w:hAnsi="Arial" w:cs="Arial"/>
          <w:sz w:val="22"/>
          <w:szCs w:val="22"/>
          <w:lang w:val="en-US"/>
        </w:rPr>
        <w:t xml:space="preserve">, within </w:t>
      </w:r>
      <w:r w:rsidR="006E7EE6" w:rsidRPr="004F7116">
        <w:rPr>
          <w:rFonts w:ascii="Arial" w:eastAsia="MS Mincho" w:hAnsi="Arial" w:cs="Arial"/>
          <w:sz w:val="22"/>
          <w:szCs w:val="22"/>
          <w:lang w:val="en-US"/>
        </w:rPr>
        <w:t>30</w:t>
      </w:r>
      <w:r w:rsidR="006D488F"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w:t>
      </w:r>
      <w:r w:rsidR="006D488F" w:rsidRPr="004F7116">
        <w:rPr>
          <w:rFonts w:ascii="Arial" w:eastAsia="MS Mincho" w:hAnsi="Arial" w:cs="Arial"/>
          <w:sz w:val="22"/>
          <w:szCs w:val="22"/>
          <w:lang w:val="en-US"/>
        </w:rPr>
        <w:t>thirty</w:t>
      </w:r>
      <w:r w:rsidRPr="004F7116">
        <w:rPr>
          <w:rFonts w:ascii="Arial" w:eastAsia="MS Mincho" w:hAnsi="Arial" w:cs="Arial"/>
          <w:sz w:val="22"/>
          <w:szCs w:val="22"/>
          <w:lang w:val="en-US"/>
        </w:rPr>
        <w:t>) Business Days following the expiration of the Pre-</w:t>
      </w:r>
      <w:r w:rsidR="000B62D9" w:rsidRPr="004F7116">
        <w:rPr>
          <w:rFonts w:ascii="Arial" w:eastAsia="MS Mincho" w:hAnsi="Arial" w:cs="Arial"/>
          <w:sz w:val="22"/>
          <w:szCs w:val="22"/>
          <w:lang w:val="en-US"/>
        </w:rPr>
        <w:t>E</w:t>
      </w:r>
      <w:r w:rsidRPr="004F7116">
        <w:rPr>
          <w:rFonts w:ascii="Arial" w:eastAsia="MS Mincho" w:hAnsi="Arial" w:cs="Arial"/>
          <w:sz w:val="22"/>
          <w:szCs w:val="22"/>
          <w:lang w:val="en-US"/>
        </w:rPr>
        <w:t>mption Exercise Period</w:t>
      </w:r>
      <w:r w:rsidR="0051262F" w:rsidRPr="004F7116">
        <w:rPr>
          <w:rFonts w:ascii="Arial" w:eastAsia="MS Mincho" w:hAnsi="Arial" w:cs="Arial"/>
          <w:sz w:val="22"/>
          <w:szCs w:val="22"/>
          <w:lang w:val="en-US"/>
        </w:rPr>
        <w:t xml:space="preserve"> or, should the Transfer be subject to conditions precedent, following the satisfaction of such conditions precedent</w:t>
      </w:r>
      <w:r w:rsidRPr="004F7116">
        <w:rPr>
          <w:rFonts w:ascii="Arial" w:eastAsia="MS Mincho" w:hAnsi="Arial" w:cs="Arial"/>
          <w:sz w:val="22"/>
          <w:szCs w:val="22"/>
          <w:lang w:val="en-US"/>
        </w:rPr>
        <w:t>;</w:t>
      </w:r>
    </w:p>
    <w:p w14:paraId="052865B3" w14:textId="570FD449" w:rsidR="00F15E79" w:rsidRPr="004F7116" w:rsidRDefault="00F15E79" w:rsidP="00C064E9">
      <w:pPr>
        <w:pStyle w:val="Lijstalinea"/>
        <w:numPr>
          <w:ilvl w:val="2"/>
          <w:numId w:val="43"/>
        </w:numPr>
        <w:spacing w:before="120" w:line="259" w:lineRule="auto"/>
        <w:ind w:left="1134" w:hanging="708"/>
        <w:jc w:val="both"/>
        <w:rPr>
          <w:rFonts w:ascii="Arial" w:eastAsia="MS Mincho" w:hAnsi="Arial" w:cs="Arial"/>
          <w:sz w:val="22"/>
          <w:szCs w:val="22"/>
          <w:lang w:val="en-US"/>
        </w:rPr>
      </w:pPr>
      <w:r w:rsidRPr="004F7116">
        <w:rPr>
          <w:rFonts w:ascii="Arial" w:eastAsia="MS Mincho" w:hAnsi="Arial" w:cs="Arial"/>
          <w:sz w:val="22"/>
          <w:szCs w:val="22"/>
          <w:lang w:val="en-US"/>
        </w:rPr>
        <w:t xml:space="preserve">if </w:t>
      </w:r>
      <w:r w:rsidR="0051262F" w:rsidRPr="004F7116">
        <w:rPr>
          <w:rFonts w:ascii="Arial" w:eastAsia="MS Mincho" w:hAnsi="Arial" w:cs="Arial"/>
          <w:sz w:val="22"/>
          <w:szCs w:val="22"/>
          <w:lang w:val="en-US"/>
        </w:rPr>
        <w:t>none of</w:t>
      </w:r>
      <w:r w:rsidR="002962D6" w:rsidRPr="004F7116">
        <w:rPr>
          <w:rFonts w:ascii="Arial" w:eastAsia="MS Mincho" w:hAnsi="Arial" w:cs="Arial"/>
          <w:sz w:val="22"/>
          <w:szCs w:val="22"/>
          <w:lang w:val="en-US"/>
        </w:rPr>
        <w:t xml:space="preserve"> </w:t>
      </w:r>
      <w:r w:rsidR="0067514B" w:rsidRPr="004F7116">
        <w:rPr>
          <w:rFonts w:ascii="Arial" w:eastAsia="MS Mincho" w:hAnsi="Arial" w:cs="Arial"/>
          <w:sz w:val="22"/>
          <w:szCs w:val="22"/>
          <w:lang w:val="en-US"/>
        </w:rPr>
        <w:t xml:space="preserve">the </w:t>
      </w:r>
      <w:r w:rsidR="00F10293" w:rsidRPr="004F7116">
        <w:rPr>
          <w:rFonts w:ascii="Arial" w:eastAsia="MS Mincho" w:hAnsi="Arial" w:cs="Arial"/>
          <w:sz w:val="22"/>
          <w:szCs w:val="22"/>
          <w:lang w:val="en-US"/>
        </w:rPr>
        <w:t xml:space="preserve">Other </w:t>
      </w:r>
      <w:r w:rsidR="0067514B" w:rsidRPr="004F7116">
        <w:rPr>
          <w:rFonts w:ascii="Arial" w:eastAsia="MS Mincho" w:hAnsi="Arial" w:cs="Arial"/>
          <w:sz w:val="22"/>
          <w:szCs w:val="22"/>
          <w:lang w:val="en-US"/>
        </w:rPr>
        <w:t>Parties</w:t>
      </w:r>
      <w:r w:rsidR="002962D6"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exercise</w:t>
      </w:r>
      <w:r w:rsidR="0051262F" w:rsidRPr="004F7116">
        <w:rPr>
          <w:rFonts w:ascii="Arial" w:eastAsia="MS Mincho" w:hAnsi="Arial" w:cs="Arial"/>
          <w:sz w:val="22"/>
          <w:szCs w:val="22"/>
          <w:lang w:val="en-US"/>
        </w:rPr>
        <w:t>d</w:t>
      </w:r>
      <w:r w:rsidRPr="004F7116">
        <w:rPr>
          <w:rFonts w:ascii="Arial" w:eastAsia="MS Mincho" w:hAnsi="Arial" w:cs="Arial"/>
          <w:sz w:val="22"/>
          <w:szCs w:val="22"/>
          <w:lang w:val="en-US"/>
        </w:rPr>
        <w:t xml:space="preserve"> the Pre-Emption Right within the Pre-</w:t>
      </w:r>
      <w:r w:rsidR="00EF088A" w:rsidRPr="004F7116">
        <w:rPr>
          <w:rFonts w:ascii="Arial" w:eastAsia="MS Mincho" w:hAnsi="Arial" w:cs="Arial"/>
          <w:sz w:val="22"/>
          <w:szCs w:val="22"/>
          <w:lang w:val="en-US"/>
        </w:rPr>
        <w:t>E</w:t>
      </w:r>
      <w:r w:rsidRPr="004F7116">
        <w:rPr>
          <w:rFonts w:ascii="Arial" w:eastAsia="MS Mincho" w:hAnsi="Arial" w:cs="Arial"/>
          <w:sz w:val="22"/>
          <w:szCs w:val="22"/>
          <w:lang w:val="en-US"/>
        </w:rPr>
        <w:t>mption Exercise Period and if the Tag</w:t>
      </w:r>
      <w:r w:rsidR="0000484F"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Along Right has not been exercised, where applicable, pursuant to </w:t>
      </w:r>
      <w:r w:rsidR="006D7BFC" w:rsidRPr="004F7116">
        <w:rPr>
          <w:rFonts w:ascii="Arial" w:eastAsia="MS Mincho" w:hAnsi="Arial" w:cs="Arial"/>
          <w:sz w:val="22"/>
          <w:szCs w:val="22"/>
          <w:lang w:val="en-US"/>
        </w:rPr>
        <w:t>Article</w:t>
      </w:r>
      <w:r w:rsidRPr="004F7116">
        <w:rPr>
          <w:rFonts w:ascii="Arial" w:eastAsia="MS Mincho" w:hAnsi="Arial" w:cs="Arial"/>
          <w:sz w:val="22"/>
          <w:szCs w:val="22"/>
          <w:lang w:val="en-US"/>
        </w:rPr>
        <w:t xml:space="preserve"> </w:t>
      </w:r>
      <w:r w:rsidR="00E43529" w:rsidRPr="004F7116">
        <w:rPr>
          <w:rFonts w:ascii="Arial" w:eastAsia="MS Mincho" w:hAnsi="Arial" w:cs="Arial"/>
          <w:sz w:val="22"/>
          <w:szCs w:val="22"/>
          <w:lang w:val="en-US"/>
        </w:rPr>
        <w:fldChar w:fldCharType="begin"/>
      </w:r>
      <w:r w:rsidR="00E43529" w:rsidRPr="004F7116">
        <w:rPr>
          <w:rFonts w:ascii="Arial" w:eastAsia="MS Mincho" w:hAnsi="Arial" w:cs="Arial"/>
          <w:sz w:val="22"/>
          <w:szCs w:val="22"/>
          <w:lang w:val="en-US"/>
        </w:rPr>
        <w:instrText xml:space="preserve"> REF _Ref104315614 \r \h </w:instrText>
      </w:r>
      <w:r w:rsidR="004F7116" w:rsidRPr="004F7116">
        <w:rPr>
          <w:rFonts w:ascii="Arial" w:eastAsia="MS Mincho" w:hAnsi="Arial" w:cs="Arial"/>
          <w:sz w:val="22"/>
          <w:szCs w:val="22"/>
          <w:lang w:val="en-US"/>
        </w:rPr>
        <w:instrText xml:space="preserve"> \* MERGEFORMAT </w:instrText>
      </w:r>
      <w:r w:rsidR="00E43529" w:rsidRPr="004F7116">
        <w:rPr>
          <w:rFonts w:ascii="Arial" w:eastAsia="MS Mincho" w:hAnsi="Arial" w:cs="Arial"/>
          <w:sz w:val="22"/>
          <w:szCs w:val="22"/>
          <w:lang w:val="en-US"/>
        </w:rPr>
      </w:r>
      <w:r w:rsidR="00E43529"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12</w:t>
      </w:r>
      <w:r w:rsidR="00E43529" w:rsidRPr="004F7116">
        <w:rPr>
          <w:rFonts w:ascii="Arial" w:eastAsia="MS Mincho" w:hAnsi="Arial" w:cs="Arial"/>
          <w:sz w:val="22"/>
          <w:szCs w:val="22"/>
          <w:lang w:val="en-US"/>
        </w:rPr>
        <w:fldChar w:fldCharType="end"/>
      </w:r>
      <w:r w:rsidRPr="004F7116">
        <w:rPr>
          <w:rFonts w:ascii="Arial" w:eastAsia="MS Mincho" w:hAnsi="Arial" w:cs="Arial"/>
          <w:sz w:val="22"/>
          <w:szCs w:val="22"/>
          <w:lang w:val="en-US"/>
        </w:rPr>
        <w:t xml:space="preserve"> (</w:t>
      </w:r>
      <w:r w:rsidRPr="004F7116">
        <w:rPr>
          <w:rFonts w:ascii="Arial" w:eastAsia="MS Mincho" w:hAnsi="Arial" w:cs="Arial"/>
          <w:i/>
          <w:iCs/>
          <w:sz w:val="22"/>
          <w:szCs w:val="22"/>
          <w:lang w:val="en-US"/>
        </w:rPr>
        <w:t>Tag</w:t>
      </w:r>
      <w:r w:rsidR="0000484F" w:rsidRPr="004F7116">
        <w:rPr>
          <w:rFonts w:ascii="Arial" w:eastAsia="MS Mincho" w:hAnsi="Arial" w:cs="Arial"/>
          <w:i/>
          <w:iCs/>
          <w:sz w:val="22"/>
          <w:szCs w:val="22"/>
          <w:lang w:val="en-US"/>
        </w:rPr>
        <w:t>-</w:t>
      </w:r>
      <w:r w:rsidRPr="004F7116">
        <w:rPr>
          <w:rFonts w:ascii="Arial" w:eastAsia="MS Mincho" w:hAnsi="Arial" w:cs="Arial"/>
          <w:i/>
          <w:iCs/>
          <w:sz w:val="22"/>
          <w:szCs w:val="22"/>
          <w:lang w:val="en-US"/>
        </w:rPr>
        <w:t>Along Right</w:t>
      </w:r>
      <w:r w:rsidRPr="004F7116">
        <w:rPr>
          <w:rFonts w:ascii="Arial" w:eastAsia="MS Mincho" w:hAnsi="Arial" w:cs="Arial"/>
          <w:sz w:val="22"/>
          <w:szCs w:val="22"/>
          <w:lang w:val="en-US"/>
        </w:rPr>
        <w:t xml:space="preserve">) below, </w:t>
      </w:r>
      <w:r w:rsidR="00361247" w:rsidRPr="004F7116">
        <w:rPr>
          <w:rFonts w:ascii="Arial" w:hAnsi="Arial" w:cs="Arial"/>
          <w:sz w:val="22"/>
          <w:szCs w:val="22"/>
          <w:lang w:val="en-US"/>
        </w:rPr>
        <w:t xml:space="preserve">the </w:t>
      </w:r>
      <w:r w:rsidR="00E65814" w:rsidRPr="004F7116">
        <w:rPr>
          <w:rFonts w:ascii="Arial" w:hAnsi="Arial" w:cs="Arial"/>
          <w:sz w:val="22"/>
          <w:szCs w:val="22"/>
          <w:lang w:val="en-US"/>
        </w:rPr>
        <w:t>Transferring Shareholder</w:t>
      </w:r>
      <w:r w:rsidR="00361247" w:rsidRPr="004F7116">
        <w:rPr>
          <w:rFonts w:ascii="Arial" w:hAnsi="Arial" w:cs="Arial"/>
          <w:sz w:val="22"/>
          <w:szCs w:val="22"/>
          <w:lang w:val="en-US"/>
        </w:rPr>
        <w:t xml:space="preserve"> </w:t>
      </w:r>
      <w:r w:rsidRPr="004F7116">
        <w:rPr>
          <w:rFonts w:ascii="Arial" w:eastAsia="MS Mincho" w:hAnsi="Arial" w:cs="Arial"/>
          <w:sz w:val="22"/>
          <w:szCs w:val="22"/>
          <w:lang w:val="en-US"/>
        </w:rPr>
        <w:t>shall have the right (but not the obligation) to transfer the Share</w:t>
      </w:r>
      <w:r w:rsidR="00146448"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to Transfer to the potential purchaser under the same terms set out in the Pre-Emption Notice, within </w:t>
      </w:r>
      <w:r w:rsidR="006E7EE6" w:rsidRPr="004F7116">
        <w:rPr>
          <w:rFonts w:ascii="Arial" w:eastAsia="MS Mincho" w:hAnsi="Arial" w:cs="Arial"/>
          <w:sz w:val="22"/>
          <w:szCs w:val="22"/>
          <w:lang w:val="en-US"/>
        </w:rPr>
        <w:t>30</w:t>
      </w:r>
      <w:r w:rsidR="00806086" w:rsidRPr="004F7116">
        <w:rPr>
          <w:rFonts w:ascii="Arial" w:eastAsia="MS Mincho" w:hAnsi="Arial" w:cs="Arial"/>
          <w:sz w:val="22"/>
          <w:szCs w:val="22"/>
          <w:lang w:val="en-US"/>
        </w:rPr>
        <w:t xml:space="preserve"> (thirty) </w:t>
      </w:r>
      <w:r w:rsidRPr="004F7116">
        <w:rPr>
          <w:rFonts w:ascii="Arial" w:eastAsia="MS Mincho" w:hAnsi="Arial" w:cs="Arial"/>
          <w:sz w:val="22"/>
          <w:szCs w:val="22"/>
          <w:lang w:val="en-US"/>
        </w:rPr>
        <w:t>Business Days following the expiry of the Pre-</w:t>
      </w:r>
      <w:r w:rsidR="00EF088A" w:rsidRPr="004F7116">
        <w:rPr>
          <w:rFonts w:ascii="Arial" w:eastAsia="MS Mincho" w:hAnsi="Arial" w:cs="Arial"/>
          <w:sz w:val="22"/>
          <w:szCs w:val="22"/>
          <w:lang w:val="en-US"/>
        </w:rPr>
        <w:t>E</w:t>
      </w:r>
      <w:r w:rsidRPr="004F7116">
        <w:rPr>
          <w:rFonts w:ascii="Arial" w:eastAsia="MS Mincho" w:hAnsi="Arial" w:cs="Arial"/>
          <w:sz w:val="22"/>
          <w:szCs w:val="22"/>
          <w:lang w:val="en-US"/>
        </w:rPr>
        <w:t xml:space="preserve">mption Exercise Period </w:t>
      </w:r>
      <w:r w:rsidR="0060256A" w:rsidRPr="004F7116">
        <w:rPr>
          <w:rFonts w:ascii="Arial" w:eastAsia="MS Mincho" w:hAnsi="Arial" w:cs="Arial"/>
          <w:sz w:val="22"/>
          <w:szCs w:val="22"/>
          <w:lang w:val="en-US"/>
        </w:rPr>
        <w:t xml:space="preserve">or, should the Transfer be subject to conditions precedent, following the satisfaction of such conditions precedent, </w:t>
      </w:r>
      <w:r w:rsidRPr="004F7116">
        <w:rPr>
          <w:rFonts w:ascii="Arial" w:eastAsia="MS Mincho" w:hAnsi="Arial" w:cs="Arial"/>
          <w:sz w:val="22"/>
          <w:szCs w:val="22"/>
          <w:lang w:val="en-US"/>
        </w:rPr>
        <w:t xml:space="preserve">it being understood that if such transfer is not carried out within such period, </w:t>
      </w:r>
      <w:r w:rsidR="00361247" w:rsidRPr="004F7116">
        <w:rPr>
          <w:rFonts w:ascii="Arial" w:hAnsi="Arial" w:cs="Arial"/>
          <w:sz w:val="22"/>
          <w:szCs w:val="22"/>
          <w:lang w:val="en-US"/>
        </w:rPr>
        <w:t xml:space="preserve">the </w:t>
      </w:r>
      <w:r w:rsidR="00E65814" w:rsidRPr="004F7116">
        <w:rPr>
          <w:rFonts w:ascii="Arial" w:hAnsi="Arial" w:cs="Arial"/>
          <w:sz w:val="22"/>
          <w:szCs w:val="22"/>
          <w:lang w:val="en-US"/>
        </w:rPr>
        <w:t>Transferring Shareholder</w:t>
      </w:r>
      <w:r w:rsidR="00361247" w:rsidRPr="004F7116">
        <w:rPr>
          <w:rFonts w:ascii="Arial" w:hAnsi="Arial" w:cs="Arial"/>
          <w:sz w:val="22"/>
          <w:szCs w:val="22"/>
          <w:lang w:val="en-US"/>
        </w:rPr>
        <w:t xml:space="preserve"> </w:t>
      </w:r>
      <w:r w:rsidRPr="004F7116">
        <w:rPr>
          <w:rFonts w:ascii="Arial" w:eastAsia="MS Mincho" w:hAnsi="Arial" w:cs="Arial"/>
          <w:sz w:val="22"/>
          <w:szCs w:val="22"/>
          <w:lang w:val="en-US"/>
        </w:rPr>
        <w:t>may not transfer the Share</w:t>
      </w:r>
      <w:r w:rsidR="00146448"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To Transfer without first carrying out a new offer procedure to </w:t>
      </w:r>
      <w:r w:rsidR="008E50B1" w:rsidRPr="004F7116">
        <w:rPr>
          <w:rFonts w:ascii="Arial" w:eastAsia="MS Mincho" w:hAnsi="Arial" w:cs="Arial"/>
          <w:sz w:val="22"/>
          <w:szCs w:val="22"/>
          <w:lang w:val="en-US"/>
        </w:rPr>
        <w:t xml:space="preserve">the </w:t>
      </w:r>
      <w:r w:rsidR="00021BC5" w:rsidRPr="004F7116">
        <w:rPr>
          <w:rFonts w:ascii="Arial" w:eastAsia="MS Mincho" w:hAnsi="Arial" w:cs="Arial"/>
          <w:sz w:val="22"/>
          <w:szCs w:val="22"/>
          <w:lang w:val="en-US"/>
        </w:rPr>
        <w:t xml:space="preserve">Angel </w:t>
      </w:r>
      <w:r w:rsidR="008E50B1" w:rsidRPr="004F7116">
        <w:rPr>
          <w:rFonts w:ascii="Arial" w:eastAsia="MS Mincho" w:hAnsi="Arial" w:cs="Arial"/>
          <w:sz w:val="22"/>
          <w:szCs w:val="22"/>
          <w:lang w:val="en-US"/>
        </w:rPr>
        <w:t>Investors</w:t>
      </w:r>
      <w:r w:rsidRPr="004F7116">
        <w:rPr>
          <w:rFonts w:ascii="Arial" w:eastAsia="MS Mincho" w:hAnsi="Arial" w:cs="Arial"/>
          <w:sz w:val="22"/>
          <w:szCs w:val="22"/>
          <w:lang w:val="en-US"/>
        </w:rPr>
        <w:t xml:space="preserve"> of the Share</w:t>
      </w:r>
      <w:r w:rsidR="00146448"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To Transfer in accordance with the provisions of this Article</w:t>
      </w:r>
      <w:r w:rsidR="0067514B" w:rsidRPr="004F7116">
        <w:rPr>
          <w:rFonts w:ascii="Arial" w:eastAsia="MS Mincho" w:hAnsi="Arial" w:cs="Arial"/>
          <w:sz w:val="22"/>
          <w:szCs w:val="22"/>
          <w:lang w:val="en-US"/>
        </w:rPr>
        <w:t xml:space="preserve"> </w:t>
      </w:r>
      <w:r w:rsidR="00E43529" w:rsidRPr="004F7116">
        <w:rPr>
          <w:rFonts w:ascii="Arial" w:eastAsia="MS Mincho" w:hAnsi="Arial" w:cs="Arial"/>
          <w:sz w:val="22"/>
          <w:szCs w:val="22"/>
          <w:lang w:val="en-US"/>
        </w:rPr>
        <w:fldChar w:fldCharType="begin"/>
      </w:r>
      <w:r w:rsidR="00E43529" w:rsidRPr="004F7116">
        <w:rPr>
          <w:rFonts w:ascii="Arial" w:eastAsia="MS Mincho" w:hAnsi="Arial" w:cs="Arial"/>
          <w:sz w:val="22"/>
          <w:szCs w:val="22"/>
          <w:lang w:val="en-US"/>
        </w:rPr>
        <w:instrText xml:space="preserve"> REF _Ref105060497 \r \h </w:instrText>
      </w:r>
      <w:r w:rsidR="004F7116" w:rsidRPr="004F7116">
        <w:rPr>
          <w:rFonts w:ascii="Arial" w:eastAsia="MS Mincho" w:hAnsi="Arial" w:cs="Arial"/>
          <w:sz w:val="22"/>
          <w:szCs w:val="22"/>
          <w:lang w:val="en-US"/>
        </w:rPr>
        <w:instrText xml:space="preserve"> \* MERGEFORMAT </w:instrText>
      </w:r>
      <w:r w:rsidR="00E43529" w:rsidRPr="004F7116">
        <w:rPr>
          <w:rFonts w:ascii="Arial" w:eastAsia="MS Mincho" w:hAnsi="Arial" w:cs="Arial"/>
          <w:sz w:val="22"/>
          <w:szCs w:val="22"/>
          <w:lang w:val="en-US"/>
        </w:rPr>
      </w:r>
      <w:r w:rsidR="00E43529"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11</w:t>
      </w:r>
      <w:r w:rsidR="00E43529" w:rsidRPr="004F7116">
        <w:rPr>
          <w:rFonts w:ascii="Arial" w:eastAsia="MS Mincho" w:hAnsi="Arial" w:cs="Arial"/>
          <w:sz w:val="22"/>
          <w:szCs w:val="22"/>
          <w:lang w:val="en-US"/>
        </w:rPr>
        <w:fldChar w:fldCharType="end"/>
      </w:r>
      <w:r w:rsidRPr="004F7116">
        <w:rPr>
          <w:rFonts w:ascii="Arial" w:eastAsia="MS Mincho" w:hAnsi="Arial" w:cs="Arial"/>
          <w:sz w:val="22"/>
          <w:szCs w:val="22"/>
          <w:lang w:val="en-US"/>
        </w:rPr>
        <w:t>;</w:t>
      </w:r>
      <w:r w:rsidR="00574DF5" w:rsidRPr="004F7116">
        <w:rPr>
          <w:rFonts w:ascii="Arial" w:eastAsia="MS Mincho" w:hAnsi="Arial" w:cs="Arial"/>
          <w:sz w:val="22"/>
          <w:szCs w:val="22"/>
          <w:lang w:val="en-US"/>
        </w:rPr>
        <w:t xml:space="preserve"> </w:t>
      </w:r>
    </w:p>
    <w:p w14:paraId="79D23CBF" w14:textId="1FCA9040" w:rsidR="00F15E79" w:rsidRPr="004F7116" w:rsidRDefault="00F15E79" w:rsidP="00C064E9">
      <w:pPr>
        <w:pStyle w:val="Lijstalinea"/>
        <w:numPr>
          <w:ilvl w:val="2"/>
          <w:numId w:val="43"/>
        </w:numPr>
        <w:spacing w:before="120" w:line="259" w:lineRule="auto"/>
        <w:ind w:left="1134" w:hanging="708"/>
        <w:jc w:val="both"/>
        <w:rPr>
          <w:rFonts w:ascii="Arial" w:eastAsia="MS Mincho" w:hAnsi="Arial" w:cs="Arial"/>
          <w:sz w:val="22"/>
          <w:szCs w:val="22"/>
          <w:lang w:val="en-US"/>
        </w:rPr>
      </w:pPr>
      <w:bookmarkStart w:id="94" w:name="_Ref105062470"/>
      <w:r w:rsidRPr="004F7116">
        <w:rPr>
          <w:rFonts w:ascii="Arial" w:eastAsia="MS Mincho" w:hAnsi="Arial" w:cs="Arial"/>
          <w:sz w:val="22"/>
          <w:szCs w:val="22"/>
          <w:lang w:val="en-US"/>
        </w:rPr>
        <w:t>if the Share</w:t>
      </w:r>
      <w:r w:rsidR="00146448"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To Transfer </w:t>
      </w:r>
      <w:r w:rsidR="003C5DCB" w:rsidRPr="004F7116">
        <w:rPr>
          <w:rFonts w:ascii="Arial" w:eastAsia="MS Mincho" w:hAnsi="Arial" w:cs="Arial"/>
          <w:sz w:val="22"/>
          <w:szCs w:val="22"/>
          <w:lang w:val="en-US"/>
        </w:rPr>
        <w:t>are</w:t>
      </w:r>
      <w:r w:rsidRPr="004F7116">
        <w:rPr>
          <w:rFonts w:ascii="Arial" w:eastAsia="MS Mincho" w:hAnsi="Arial" w:cs="Arial"/>
          <w:sz w:val="22"/>
          <w:szCs w:val="22"/>
          <w:lang w:val="en-US"/>
        </w:rPr>
        <w:t xml:space="preserve"> to be </w:t>
      </w:r>
      <w:r w:rsidR="003C5DCB" w:rsidRPr="004F7116">
        <w:rPr>
          <w:rFonts w:ascii="Arial" w:eastAsia="MS Mincho" w:hAnsi="Arial" w:cs="Arial"/>
          <w:sz w:val="22"/>
          <w:szCs w:val="22"/>
          <w:lang w:val="en-US"/>
        </w:rPr>
        <w:t>T</w:t>
      </w:r>
      <w:r w:rsidRPr="004F7116">
        <w:rPr>
          <w:rFonts w:ascii="Arial" w:eastAsia="MS Mincho" w:hAnsi="Arial" w:cs="Arial"/>
          <w:sz w:val="22"/>
          <w:szCs w:val="22"/>
          <w:lang w:val="en-US"/>
        </w:rPr>
        <w:t xml:space="preserve">ransferred free of charge, or against </w:t>
      </w:r>
      <w:r w:rsidR="003C5DCB" w:rsidRPr="004F7116">
        <w:rPr>
          <w:rFonts w:ascii="Arial" w:eastAsia="MS Mincho" w:hAnsi="Arial" w:cs="Arial"/>
          <w:sz w:val="22"/>
          <w:szCs w:val="22"/>
          <w:lang w:val="en-US"/>
        </w:rPr>
        <w:t>a</w:t>
      </w:r>
      <w:r w:rsidRPr="004F7116">
        <w:rPr>
          <w:rFonts w:ascii="Arial" w:eastAsia="MS Mincho" w:hAnsi="Arial" w:cs="Arial"/>
          <w:sz w:val="22"/>
          <w:szCs w:val="22"/>
          <w:lang w:val="en-US"/>
        </w:rPr>
        <w:t xml:space="preserve"> consideration </w:t>
      </w:r>
      <w:r w:rsidR="003C5DCB" w:rsidRPr="004F7116">
        <w:rPr>
          <w:rFonts w:ascii="Arial" w:eastAsia="MS Mincho" w:hAnsi="Arial" w:cs="Arial"/>
          <w:sz w:val="22"/>
          <w:szCs w:val="22"/>
          <w:lang w:val="en-US"/>
        </w:rPr>
        <w:t>in kind</w:t>
      </w:r>
      <w:r w:rsidRPr="004F7116">
        <w:rPr>
          <w:rFonts w:ascii="Arial" w:eastAsia="MS Mincho" w:hAnsi="Arial" w:cs="Arial"/>
          <w:sz w:val="22"/>
          <w:szCs w:val="22"/>
          <w:lang w:val="en-US"/>
        </w:rPr>
        <w:t xml:space="preserve"> (such as, for example, in the case of an exchange, contribution of capital in kind, donation, merger or spin-off), </w:t>
      </w:r>
      <w:r w:rsidR="003C5DCB" w:rsidRPr="004F7116">
        <w:rPr>
          <w:rFonts w:ascii="Arial" w:eastAsia="MS Mincho" w:hAnsi="Arial" w:cs="Arial"/>
          <w:sz w:val="22"/>
          <w:szCs w:val="22"/>
          <w:lang w:val="en-US"/>
        </w:rPr>
        <w:t xml:space="preserve">the </w:t>
      </w:r>
      <w:r w:rsidR="00F10293" w:rsidRPr="004F7116">
        <w:rPr>
          <w:rFonts w:ascii="Arial" w:eastAsia="MS Mincho" w:hAnsi="Arial" w:cs="Arial"/>
          <w:sz w:val="22"/>
          <w:szCs w:val="22"/>
          <w:lang w:val="en-US"/>
        </w:rPr>
        <w:t>Other Partie</w:t>
      </w:r>
      <w:r w:rsidR="00FE1E9E"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shall have the right, to be exercised at the same time as the exercise of the Pre-Emption Right, to</w:t>
      </w:r>
      <w:r w:rsidR="00367533" w:rsidRPr="004F7116">
        <w:rPr>
          <w:rFonts w:ascii="Arial" w:eastAsia="MS Mincho" w:hAnsi="Arial" w:cs="Arial"/>
          <w:sz w:val="22"/>
          <w:szCs w:val="22"/>
          <w:lang w:val="en-US"/>
        </w:rPr>
        <w:t xml:space="preserve"> challenge the cash consideration indicated in the Pre-Emption Notice and</w:t>
      </w:r>
      <w:r w:rsidRPr="004F7116">
        <w:rPr>
          <w:rFonts w:ascii="Arial" w:eastAsia="MS Mincho" w:hAnsi="Arial" w:cs="Arial"/>
          <w:sz w:val="22"/>
          <w:szCs w:val="22"/>
          <w:lang w:val="en-US"/>
        </w:rPr>
        <w:t xml:space="preserve"> request to purchase the Share</w:t>
      </w:r>
      <w:r w:rsidR="00146448"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To Transfer at a cash price equal to the </w:t>
      </w:r>
      <w:r w:rsidR="001D07D4" w:rsidRPr="004F7116">
        <w:rPr>
          <w:rFonts w:ascii="Arial" w:eastAsia="MS Mincho" w:hAnsi="Arial" w:cs="Arial"/>
          <w:sz w:val="22"/>
          <w:szCs w:val="22"/>
          <w:lang w:val="en-US"/>
        </w:rPr>
        <w:t>Market</w:t>
      </w:r>
      <w:r w:rsidRPr="004F7116">
        <w:rPr>
          <w:rFonts w:ascii="Arial" w:eastAsia="MS Mincho" w:hAnsi="Arial" w:cs="Arial"/>
          <w:sz w:val="22"/>
          <w:szCs w:val="22"/>
          <w:lang w:val="en-US"/>
        </w:rPr>
        <w:t xml:space="preserve"> Value determined by the Expert. Within </w:t>
      </w:r>
      <w:r w:rsidR="00C85D09" w:rsidRPr="004F7116">
        <w:rPr>
          <w:rFonts w:ascii="Arial" w:eastAsia="MS Mincho" w:hAnsi="Arial" w:cs="Arial"/>
          <w:sz w:val="22"/>
          <w:szCs w:val="22"/>
          <w:lang w:val="en-US"/>
        </w:rPr>
        <w:t>15</w:t>
      </w:r>
      <w:r w:rsidR="00806086" w:rsidRPr="004F7116">
        <w:rPr>
          <w:rFonts w:ascii="Arial" w:eastAsia="MS Mincho" w:hAnsi="Arial" w:cs="Arial"/>
          <w:sz w:val="22"/>
          <w:szCs w:val="22"/>
          <w:lang w:val="en-US"/>
        </w:rPr>
        <w:t xml:space="preserve"> (</w:t>
      </w:r>
      <w:r w:rsidR="00C85D09" w:rsidRPr="004F7116">
        <w:rPr>
          <w:rFonts w:ascii="Arial" w:eastAsia="MS Mincho" w:hAnsi="Arial" w:cs="Arial"/>
          <w:sz w:val="22"/>
          <w:szCs w:val="22"/>
          <w:lang w:val="en-US"/>
        </w:rPr>
        <w:t>fifteen</w:t>
      </w:r>
      <w:r w:rsidR="00806086"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 xml:space="preserve">Business Days from the date on which the Expert has communicated the </w:t>
      </w:r>
      <w:r w:rsidR="001D07D4" w:rsidRPr="004F7116">
        <w:rPr>
          <w:rFonts w:ascii="Arial" w:eastAsia="MS Mincho" w:hAnsi="Arial" w:cs="Arial"/>
          <w:sz w:val="22"/>
          <w:szCs w:val="22"/>
          <w:lang w:val="en-US"/>
        </w:rPr>
        <w:t>Market</w:t>
      </w:r>
      <w:r w:rsidRPr="004F7116">
        <w:rPr>
          <w:rFonts w:ascii="Arial" w:eastAsia="MS Mincho" w:hAnsi="Arial" w:cs="Arial"/>
          <w:sz w:val="22"/>
          <w:szCs w:val="22"/>
          <w:lang w:val="en-US"/>
        </w:rPr>
        <w:t xml:space="preserve"> Value to the interested Parties, </w:t>
      </w:r>
      <w:r w:rsidR="00361247" w:rsidRPr="004F7116">
        <w:rPr>
          <w:rFonts w:ascii="Arial" w:hAnsi="Arial" w:cs="Arial"/>
          <w:sz w:val="22"/>
          <w:szCs w:val="22"/>
          <w:lang w:val="en-US"/>
        </w:rPr>
        <w:t xml:space="preserve">the </w:t>
      </w:r>
      <w:r w:rsidR="00E65814" w:rsidRPr="004F7116">
        <w:rPr>
          <w:rFonts w:ascii="Arial" w:hAnsi="Arial" w:cs="Arial"/>
          <w:sz w:val="22"/>
          <w:szCs w:val="22"/>
          <w:lang w:val="en-US"/>
        </w:rPr>
        <w:t>Transferring Shareholder</w:t>
      </w:r>
      <w:r w:rsidR="00361247" w:rsidRPr="004F7116">
        <w:rPr>
          <w:rFonts w:ascii="Arial" w:hAnsi="Arial" w:cs="Arial"/>
          <w:sz w:val="22"/>
          <w:szCs w:val="22"/>
          <w:lang w:val="en-US"/>
        </w:rPr>
        <w:t xml:space="preserve"> </w:t>
      </w:r>
      <w:r w:rsidRPr="004F7116">
        <w:rPr>
          <w:rFonts w:ascii="Arial" w:eastAsia="MS Mincho" w:hAnsi="Arial" w:cs="Arial"/>
          <w:sz w:val="22"/>
          <w:szCs w:val="22"/>
          <w:lang w:val="en-US"/>
        </w:rPr>
        <w:t>may or may not send a new Pre-Emption Notice on the understanding that: (a) if it sends such</w:t>
      </w:r>
      <w:r w:rsidR="00165A0D"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 xml:space="preserve">new Pre-Emption Notice, it must indicate, on penalty of ineffectiveness of such new Pre-Emption Notice, the Expert’s determination of the </w:t>
      </w:r>
      <w:r w:rsidR="001D07D4" w:rsidRPr="004F7116">
        <w:rPr>
          <w:rFonts w:ascii="Arial" w:eastAsia="MS Mincho" w:hAnsi="Arial" w:cs="Arial"/>
          <w:sz w:val="22"/>
          <w:szCs w:val="22"/>
          <w:lang w:val="en-US"/>
        </w:rPr>
        <w:t>Market</w:t>
      </w:r>
      <w:r w:rsidRPr="004F7116">
        <w:rPr>
          <w:rFonts w:ascii="Arial" w:eastAsia="MS Mincho" w:hAnsi="Arial" w:cs="Arial"/>
          <w:sz w:val="22"/>
          <w:szCs w:val="22"/>
          <w:lang w:val="en-US"/>
        </w:rPr>
        <w:t xml:space="preserve"> Value as the consideration for the Share</w:t>
      </w:r>
      <w:r w:rsidR="00146448"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To Transfer; and (b) if it does not send such new Pre-Emption Notice, it may not transfer the Share</w:t>
      </w:r>
      <w:r w:rsidR="00146448"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To Transfer to a third party. The Expert’s determinations shall be final and binding between </w:t>
      </w:r>
      <w:r w:rsidR="00361247" w:rsidRPr="004F7116">
        <w:rPr>
          <w:rFonts w:ascii="Arial" w:hAnsi="Arial" w:cs="Arial"/>
          <w:sz w:val="22"/>
          <w:szCs w:val="22"/>
          <w:lang w:val="en-US"/>
        </w:rPr>
        <w:t xml:space="preserve">the </w:t>
      </w:r>
      <w:r w:rsidR="00E65814" w:rsidRPr="004F7116">
        <w:rPr>
          <w:rFonts w:ascii="Arial" w:hAnsi="Arial" w:cs="Arial"/>
          <w:sz w:val="22"/>
          <w:szCs w:val="22"/>
          <w:lang w:val="en-US"/>
        </w:rPr>
        <w:t>Transferring Shareholder</w:t>
      </w:r>
      <w:r w:rsidR="00361247" w:rsidRPr="004F7116">
        <w:rPr>
          <w:rFonts w:ascii="Arial" w:hAnsi="Arial" w:cs="Arial"/>
          <w:sz w:val="22"/>
          <w:szCs w:val="22"/>
          <w:lang w:val="en-US"/>
        </w:rPr>
        <w:t xml:space="preserve"> </w:t>
      </w:r>
      <w:r w:rsidRPr="004F7116">
        <w:rPr>
          <w:rFonts w:ascii="Arial" w:eastAsia="MS Mincho" w:hAnsi="Arial" w:cs="Arial"/>
          <w:sz w:val="22"/>
          <w:szCs w:val="22"/>
          <w:lang w:val="en-US"/>
        </w:rPr>
        <w:t xml:space="preserve">and </w:t>
      </w:r>
      <w:r w:rsidR="00021BC5" w:rsidRPr="004F7116">
        <w:rPr>
          <w:rFonts w:ascii="Arial" w:eastAsia="MS Mincho" w:hAnsi="Arial" w:cs="Arial"/>
          <w:sz w:val="22"/>
          <w:szCs w:val="22"/>
          <w:lang w:val="en-US"/>
        </w:rPr>
        <w:t xml:space="preserve">Angel </w:t>
      </w:r>
      <w:r w:rsidR="00FE1E9E" w:rsidRPr="004F7116">
        <w:rPr>
          <w:rFonts w:ascii="Arial" w:eastAsia="MS Mincho" w:hAnsi="Arial" w:cs="Arial"/>
          <w:sz w:val="22"/>
          <w:szCs w:val="22"/>
          <w:lang w:val="en-US"/>
        </w:rPr>
        <w:t>Investor</w:t>
      </w:r>
      <w:r w:rsidR="001F1010" w:rsidRPr="004F7116">
        <w:rPr>
          <w:rFonts w:ascii="Arial" w:eastAsia="MS Mincho" w:hAnsi="Arial" w:cs="Arial"/>
          <w:sz w:val="22"/>
          <w:szCs w:val="22"/>
          <w:lang w:val="en-US"/>
        </w:rPr>
        <w:t>(</w:t>
      </w:r>
      <w:r w:rsidR="00FE1E9E" w:rsidRPr="004F7116">
        <w:rPr>
          <w:rFonts w:ascii="Arial" w:eastAsia="MS Mincho" w:hAnsi="Arial" w:cs="Arial"/>
          <w:sz w:val="22"/>
          <w:szCs w:val="22"/>
          <w:lang w:val="en-US"/>
        </w:rPr>
        <w:t>s</w:t>
      </w:r>
      <w:r w:rsidR="001F1010"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 without any possibility of appeal or </w:t>
      </w:r>
      <w:proofErr w:type="gramStart"/>
      <w:r w:rsidRPr="004F7116">
        <w:rPr>
          <w:rFonts w:ascii="Arial" w:eastAsia="MS Mincho" w:hAnsi="Arial" w:cs="Arial"/>
          <w:sz w:val="22"/>
          <w:szCs w:val="22"/>
          <w:lang w:val="en-US"/>
        </w:rPr>
        <w:t>challenge;</w:t>
      </w:r>
      <w:bookmarkEnd w:id="94"/>
      <w:proofErr w:type="gramEnd"/>
    </w:p>
    <w:p w14:paraId="05D2E882" w14:textId="3EE76BA0" w:rsidR="00155DBA" w:rsidRPr="004F7116" w:rsidRDefault="00155DBA" w:rsidP="00C064E9">
      <w:pPr>
        <w:pStyle w:val="Lijstalinea"/>
        <w:numPr>
          <w:ilvl w:val="2"/>
          <w:numId w:val="43"/>
        </w:numPr>
        <w:spacing w:before="120" w:line="259" w:lineRule="auto"/>
        <w:ind w:left="1134" w:hanging="708"/>
        <w:jc w:val="both"/>
        <w:rPr>
          <w:rFonts w:ascii="Arial" w:eastAsia="MS Mincho" w:hAnsi="Arial" w:cs="Arial"/>
          <w:sz w:val="22"/>
          <w:szCs w:val="22"/>
          <w:lang w:val="en-US"/>
        </w:rPr>
      </w:pPr>
      <w:bookmarkStart w:id="95" w:name="_Ref177118239"/>
      <w:r w:rsidRPr="004F7116">
        <w:rPr>
          <w:rFonts w:ascii="Arial" w:eastAsia="MS Mincho" w:hAnsi="Arial" w:cs="Arial"/>
          <w:sz w:val="22"/>
          <w:szCs w:val="22"/>
          <w:lang w:val="en-GB"/>
        </w:rPr>
        <w:t>It is understood that the Share to Transfer subject to pre-emption will be automatically converted into the class of Shares held by the purchase Party ("</w:t>
      </w:r>
      <w:r w:rsidRPr="004F7116">
        <w:rPr>
          <w:rFonts w:ascii="Arial" w:eastAsia="MS Mincho" w:hAnsi="Arial" w:cs="Arial"/>
          <w:b/>
          <w:sz w:val="22"/>
          <w:szCs w:val="22"/>
          <w:lang w:val="en-GB"/>
        </w:rPr>
        <w:t>Automatic Conversion</w:t>
      </w:r>
      <w:r w:rsidRPr="004F7116">
        <w:rPr>
          <w:rFonts w:ascii="Arial" w:eastAsia="MS Mincho" w:hAnsi="Arial" w:cs="Arial"/>
          <w:sz w:val="22"/>
          <w:szCs w:val="22"/>
          <w:lang w:val="en-GB"/>
        </w:rPr>
        <w:t>").</w:t>
      </w:r>
      <w:r w:rsidR="0070407B" w:rsidRPr="004F7116">
        <w:rPr>
          <w:rFonts w:ascii="Arial" w:eastAsia="MS Mincho" w:hAnsi="Arial" w:cs="Arial"/>
          <w:sz w:val="22"/>
          <w:szCs w:val="22"/>
          <w:lang w:val="en-GB"/>
        </w:rPr>
        <w:t xml:space="preserve"> Following the Automatic Conversion, it will be the duty of </w:t>
      </w:r>
      <w:r w:rsidR="00C24202" w:rsidRPr="004F7116">
        <w:rPr>
          <w:rFonts w:ascii="Arial" w:eastAsia="MS Mincho" w:hAnsi="Arial" w:cs="Arial"/>
          <w:sz w:val="22"/>
          <w:szCs w:val="22"/>
          <w:lang w:val="en-GB"/>
        </w:rPr>
        <w:t>D</w:t>
      </w:r>
      <w:r w:rsidR="0070407B" w:rsidRPr="004F7116">
        <w:rPr>
          <w:rFonts w:ascii="Arial" w:eastAsia="MS Mincho" w:hAnsi="Arial" w:cs="Arial"/>
          <w:sz w:val="22"/>
          <w:szCs w:val="22"/>
          <w:lang w:val="en-GB"/>
        </w:rPr>
        <w:t>irectors of the Company to file the text of the new Article of Association, as resulting of the Automatic Conversion, in the competent Company Registry. It is understood that, if required by the competent Company Registry, the Board of Directors will have to convene an extraordinary general meeting of the Company to state that the Automatic Conversion has taken place, and to make the consequent amendments to the Article of Association. In that case, the Parties undertake to perform all activities and/or actions and/or formalities that are necessary for the Automatic Conversion.</w:t>
      </w:r>
      <w:bookmarkEnd w:id="95"/>
    </w:p>
    <w:p w14:paraId="166897F4" w14:textId="4CB81089" w:rsidR="000242B2" w:rsidRPr="004F7116" w:rsidRDefault="00F15E79" w:rsidP="00C064E9">
      <w:pPr>
        <w:pStyle w:val="Lijstalinea"/>
        <w:numPr>
          <w:ilvl w:val="2"/>
          <w:numId w:val="43"/>
        </w:numPr>
        <w:spacing w:before="120" w:line="259" w:lineRule="auto"/>
        <w:ind w:left="1134" w:hanging="708"/>
        <w:jc w:val="both"/>
        <w:rPr>
          <w:rFonts w:ascii="Arial" w:eastAsia="MS Mincho" w:hAnsi="Arial" w:cs="Arial"/>
          <w:sz w:val="22"/>
          <w:szCs w:val="22"/>
          <w:lang w:val="en-US"/>
        </w:rPr>
      </w:pPr>
      <w:r w:rsidRPr="004F7116">
        <w:rPr>
          <w:rFonts w:ascii="Arial" w:eastAsia="MS Mincho" w:hAnsi="Arial" w:cs="Arial"/>
          <w:sz w:val="22"/>
          <w:szCs w:val="22"/>
          <w:lang w:val="en-US"/>
        </w:rPr>
        <w:t xml:space="preserve">the expenses, charges and indirect taxes that may be </w:t>
      </w:r>
      <w:r w:rsidR="00C07C1C" w:rsidRPr="004F7116">
        <w:rPr>
          <w:rFonts w:ascii="Arial" w:eastAsia="MS Mincho" w:hAnsi="Arial" w:cs="Arial"/>
          <w:sz w:val="22"/>
          <w:szCs w:val="22"/>
          <w:lang w:val="en-US"/>
        </w:rPr>
        <w:t>related to</w:t>
      </w:r>
      <w:r w:rsidRPr="004F7116">
        <w:rPr>
          <w:rFonts w:ascii="Arial" w:eastAsia="MS Mincho" w:hAnsi="Arial" w:cs="Arial"/>
          <w:sz w:val="22"/>
          <w:szCs w:val="22"/>
          <w:lang w:val="en-US"/>
        </w:rPr>
        <w:t xml:space="preserve"> the purchase and sale of the Share</w:t>
      </w:r>
      <w:r w:rsidR="00146448"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w:t>
      </w:r>
      <w:r w:rsidR="00A1732C" w:rsidRPr="004F7116">
        <w:rPr>
          <w:rFonts w:ascii="Arial" w:eastAsia="MS Mincho" w:hAnsi="Arial" w:cs="Arial"/>
          <w:sz w:val="22"/>
          <w:szCs w:val="22"/>
          <w:lang w:val="en-US"/>
        </w:rPr>
        <w:t>t</w:t>
      </w:r>
      <w:r w:rsidRPr="004F7116">
        <w:rPr>
          <w:rFonts w:ascii="Arial" w:eastAsia="MS Mincho" w:hAnsi="Arial" w:cs="Arial"/>
          <w:sz w:val="22"/>
          <w:szCs w:val="22"/>
          <w:lang w:val="en-US"/>
        </w:rPr>
        <w:t>o Transfer shall be borne by the purchasing Party.</w:t>
      </w:r>
    </w:p>
    <w:p w14:paraId="1ADB74EE" w14:textId="74B43685" w:rsidR="00CD3463" w:rsidRPr="004F7116" w:rsidRDefault="00900B3D" w:rsidP="00C064E9">
      <w:pPr>
        <w:pStyle w:val="Lijstalinea"/>
        <w:numPr>
          <w:ilvl w:val="1"/>
          <w:numId w:val="43"/>
        </w:numPr>
        <w:spacing w:before="120" w:line="259" w:lineRule="auto"/>
        <w:ind w:left="426" w:hanging="710"/>
        <w:jc w:val="both"/>
        <w:rPr>
          <w:rFonts w:ascii="Arial" w:eastAsia="MS Mincho" w:hAnsi="Arial" w:cs="Arial"/>
          <w:color w:val="000000" w:themeColor="text1"/>
          <w:sz w:val="22"/>
          <w:szCs w:val="22"/>
          <w:lang w:val="en-US"/>
        </w:rPr>
      </w:pPr>
      <w:r w:rsidRPr="004F7116">
        <w:rPr>
          <w:rFonts w:ascii="Arial" w:eastAsia="MS Mincho" w:hAnsi="Arial" w:cs="Arial"/>
          <w:color w:val="000000" w:themeColor="text1"/>
          <w:sz w:val="22"/>
          <w:szCs w:val="22"/>
          <w:lang w:val="en-GB"/>
        </w:rPr>
        <w:t>In the event of a transfer of Shares carried out without complying with the foregoing, the acquirer shall not be entitled to exercise voting and other administrative rights and may not dispose of the Shares with effect for the Company.</w:t>
      </w:r>
    </w:p>
    <w:p w14:paraId="752EBA0C" w14:textId="78257E72" w:rsidR="00F34CD5" w:rsidRPr="004F7116" w:rsidRDefault="00F7461A" w:rsidP="00C064E9">
      <w:pPr>
        <w:pStyle w:val="Lijstalinea"/>
        <w:keepNext/>
        <w:widowControl w:val="0"/>
        <w:numPr>
          <w:ilvl w:val="0"/>
          <w:numId w:val="4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96" w:name="_Ref104315614"/>
      <w:bookmarkStart w:id="97" w:name="_Ref105062891"/>
      <w:bookmarkStart w:id="98" w:name="_Toc110343426"/>
      <w:bookmarkStart w:id="99" w:name="_Toc115947783"/>
      <w:bookmarkStart w:id="100" w:name="_Toc120820576"/>
      <w:r w:rsidRPr="004F7116">
        <w:rPr>
          <w:rFonts w:ascii="Arial" w:eastAsia="SimSun" w:hAnsi="Arial" w:cs="Arial"/>
          <w:b/>
          <w:bCs/>
          <w:sz w:val="22"/>
          <w:szCs w:val="22"/>
          <w:lang w:val="en-US" w:eastAsia="zh-CN"/>
        </w:rPr>
        <w:lastRenderedPageBreak/>
        <w:t>TAG</w:t>
      </w:r>
      <w:r w:rsidR="0000484F" w:rsidRPr="004F7116">
        <w:rPr>
          <w:rFonts w:ascii="Arial" w:eastAsia="SimSun" w:hAnsi="Arial" w:cs="Arial"/>
          <w:b/>
          <w:bCs/>
          <w:sz w:val="22"/>
          <w:szCs w:val="22"/>
          <w:lang w:val="en-US" w:eastAsia="zh-CN"/>
        </w:rPr>
        <w:t>-</w:t>
      </w:r>
      <w:r w:rsidRPr="004F7116">
        <w:rPr>
          <w:rFonts w:ascii="Arial" w:eastAsia="SimSun" w:hAnsi="Arial" w:cs="Arial"/>
          <w:b/>
          <w:bCs/>
          <w:sz w:val="22"/>
          <w:szCs w:val="22"/>
          <w:lang w:val="en-US" w:eastAsia="zh-CN"/>
        </w:rPr>
        <w:t>ALONG RIGHT</w:t>
      </w:r>
      <w:bookmarkEnd w:id="96"/>
      <w:bookmarkEnd w:id="97"/>
      <w:bookmarkEnd w:id="98"/>
      <w:bookmarkEnd w:id="99"/>
      <w:bookmarkEnd w:id="100"/>
      <w:r w:rsidRPr="004F7116">
        <w:rPr>
          <w:rFonts w:ascii="Arial" w:eastAsia="SimSun" w:hAnsi="Arial" w:cs="Arial"/>
          <w:b/>
          <w:bCs/>
          <w:sz w:val="22"/>
          <w:szCs w:val="22"/>
          <w:lang w:val="en-US" w:eastAsia="zh-CN"/>
        </w:rPr>
        <w:t xml:space="preserve"> </w:t>
      </w:r>
      <w:bookmarkStart w:id="101" w:name="_Ref105418359"/>
      <w:bookmarkStart w:id="102" w:name="_Ref104315197"/>
      <w:bookmarkEnd w:id="88"/>
      <w:bookmarkEnd w:id="89"/>
      <w:bookmarkEnd w:id="90"/>
    </w:p>
    <w:p w14:paraId="6C2062C0" w14:textId="50172099" w:rsidR="00971D29" w:rsidRPr="004F7116" w:rsidRDefault="00BA185D" w:rsidP="00C064E9">
      <w:pPr>
        <w:pStyle w:val="Lijstalinea"/>
        <w:numPr>
          <w:ilvl w:val="1"/>
          <w:numId w:val="43"/>
        </w:numPr>
        <w:spacing w:before="120" w:after="120" w:line="259" w:lineRule="auto"/>
        <w:ind w:left="426" w:hanging="710"/>
        <w:jc w:val="both"/>
        <w:rPr>
          <w:rFonts w:ascii="Arial" w:eastAsia="MS Mincho" w:hAnsi="Arial" w:cs="Arial"/>
          <w:sz w:val="22"/>
          <w:szCs w:val="22"/>
          <w:lang w:val="en-US"/>
        </w:rPr>
      </w:pPr>
      <w:bookmarkStart w:id="103" w:name="_Ref177120866"/>
      <w:r w:rsidRPr="004F7116">
        <w:rPr>
          <w:rFonts w:ascii="Arial" w:eastAsia="MS Mincho" w:hAnsi="Arial" w:cs="Arial"/>
          <w:sz w:val="22"/>
          <w:szCs w:val="22"/>
          <w:lang w:val="en-US"/>
        </w:rPr>
        <w:t>Subject</w:t>
      </w:r>
      <w:r w:rsidR="0072199A" w:rsidRPr="004F7116">
        <w:rPr>
          <w:rFonts w:ascii="Arial" w:eastAsia="MS Mincho" w:hAnsi="Arial" w:cs="Arial"/>
          <w:sz w:val="22"/>
          <w:szCs w:val="22"/>
          <w:lang w:val="en-US"/>
        </w:rPr>
        <w:t xml:space="preserve"> to the provisions of Articles </w:t>
      </w:r>
      <w:r w:rsidR="00E43529" w:rsidRPr="004F7116">
        <w:rPr>
          <w:rFonts w:ascii="Arial" w:eastAsia="MS Mincho" w:hAnsi="Arial" w:cs="Arial"/>
          <w:sz w:val="22"/>
          <w:szCs w:val="22"/>
          <w:lang w:val="en-US"/>
        </w:rPr>
        <w:fldChar w:fldCharType="begin"/>
      </w:r>
      <w:r w:rsidR="00E43529" w:rsidRPr="004F7116">
        <w:rPr>
          <w:rFonts w:ascii="Arial" w:eastAsia="MS Mincho" w:hAnsi="Arial" w:cs="Arial"/>
          <w:sz w:val="22"/>
          <w:szCs w:val="22"/>
          <w:lang w:val="en-US"/>
        </w:rPr>
        <w:instrText xml:space="preserve"> REF _Ref177121397 \r \h </w:instrText>
      </w:r>
      <w:r w:rsidR="004F7116" w:rsidRPr="004F7116">
        <w:rPr>
          <w:rFonts w:ascii="Arial" w:eastAsia="MS Mincho" w:hAnsi="Arial" w:cs="Arial"/>
          <w:sz w:val="22"/>
          <w:szCs w:val="22"/>
          <w:lang w:val="en-US"/>
        </w:rPr>
        <w:instrText xml:space="preserve"> \* MERGEFORMAT </w:instrText>
      </w:r>
      <w:r w:rsidR="00E43529" w:rsidRPr="004F7116">
        <w:rPr>
          <w:rFonts w:ascii="Arial" w:eastAsia="MS Mincho" w:hAnsi="Arial" w:cs="Arial"/>
          <w:sz w:val="22"/>
          <w:szCs w:val="22"/>
          <w:lang w:val="en-US"/>
        </w:rPr>
      </w:r>
      <w:r w:rsidR="00E43529"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10</w:t>
      </w:r>
      <w:r w:rsidR="00E43529" w:rsidRPr="004F7116">
        <w:rPr>
          <w:rFonts w:ascii="Arial" w:eastAsia="MS Mincho" w:hAnsi="Arial" w:cs="Arial"/>
          <w:sz w:val="22"/>
          <w:szCs w:val="22"/>
          <w:lang w:val="en-US"/>
        </w:rPr>
        <w:fldChar w:fldCharType="end"/>
      </w:r>
      <w:r w:rsidR="0072199A" w:rsidRPr="004F7116">
        <w:rPr>
          <w:rFonts w:ascii="Arial" w:eastAsia="MS Mincho" w:hAnsi="Arial" w:cs="Arial"/>
          <w:sz w:val="22"/>
          <w:szCs w:val="22"/>
          <w:lang w:val="en-US"/>
        </w:rPr>
        <w:t xml:space="preserve"> (</w:t>
      </w:r>
      <w:r w:rsidR="00701231" w:rsidRPr="004F7116">
        <w:rPr>
          <w:rFonts w:ascii="Arial" w:eastAsia="MS Mincho" w:hAnsi="Arial" w:cs="Arial"/>
          <w:i/>
          <w:iCs/>
          <w:sz w:val="22"/>
          <w:szCs w:val="22"/>
          <w:lang w:val="en-US"/>
        </w:rPr>
        <w:t>Standstill</w:t>
      </w:r>
      <w:r w:rsidR="0072199A" w:rsidRPr="004F7116">
        <w:rPr>
          <w:rFonts w:ascii="Arial" w:eastAsia="MS Mincho" w:hAnsi="Arial" w:cs="Arial"/>
          <w:sz w:val="22"/>
          <w:szCs w:val="22"/>
          <w:lang w:val="en-US"/>
        </w:rPr>
        <w:t>)</w:t>
      </w:r>
      <w:r w:rsidR="00922677" w:rsidRPr="004F7116">
        <w:rPr>
          <w:rFonts w:ascii="Arial" w:eastAsia="MS Mincho" w:hAnsi="Arial" w:cs="Arial"/>
          <w:sz w:val="22"/>
          <w:szCs w:val="22"/>
          <w:lang w:val="en-US"/>
        </w:rPr>
        <w:t>,</w:t>
      </w:r>
      <w:r w:rsidR="0072199A" w:rsidRPr="004F7116">
        <w:rPr>
          <w:rFonts w:ascii="Arial" w:eastAsia="MS Mincho" w:hAnsi="Arial" w:cs="Arial"/>
          <w:sz w:val="22"/>
          <w:szCs w:val="22"/>
          <w:lang w:val="en-US"/>
        </w:rPr>
        <w:t xml:space="preserve"> </w:t>
      </w:r>
      <w:r w:rsidR="00E43529" w:rsidRPr="004F7116">
        <w:rPr>
          <w:rFonts w:ascii="Arial" w:eastAsia="MS Mincho" w:hAnsi="Arial" w:cs="Arial"/>
          <w:sz w:val="22"/>
          <w:szCs w:val="22"/>
          <w:lang w:val="en-US"/>
        </w:rPr>
        <w:fldChar w:fldCharType="begin"/>
      </w:r>
      <w:r w:rsidR="00E43529" w:rsidRPr="004F7116">
        <w:rPr>
          <w:rFonts w:ascii="Arial" w:eastAsia="MS Mincho" w:hAnsi="Arial" w:cs="Arial"/>
          <w:sz w:val="22"/>
          <w:szCs w:val="22"/>
          <w:lang w:val="en-US"/>
        </w:rPr>
        <w:instrText xml:space="preserve"> REF _Ref105060497 \r \h </w:instrText>
      </w:r>
      <w:r w:rsidR="004F7116" w:rsidRPr="004F7116">
        <w:rPr>
          <w:rFonts w:ascii="Arial" w:eastAsia="MS Mincho" w:hAnsi="Arial" w:cs="Arial"/>
          <w:sz w:val="22"/>
          <w:szCs w:val="22"/>
          <w:lang w:val="en-US"/>
        </w:rPr>
        <w:instrText xml:space="preserve"> \* MERGEFORMAT </w:instrText>
      </w:r>
      <w:r w:rsidR="00E43529" w:rsidRPr="004F7116">
        <w:rPr>
          <w:rFonts w:ascii="Arial" w:eastAsia="MS Mincho" w:hAnsi="Arial" w:cs="Arial"/>
          <w:sz w:val="22"/>
          <w:szCs w:val="22"/>
          <w:lang w:val="en-US"/>
        </w:rPr>
      </w:r>
      <w:r w:rsidR="00E43529"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11</w:t>
      </w:r>
      <w:r w:rsidR="00E43529" w:rsidRPr="004F7116">
        <w:rPr>
          <w:rFonts w:ascii="Arial" w:eastAsia="MS Mincho" w:hAnsi="Arial" w:cs="Arial"/>
          <w:sz w:val="22"/>
          <w:szCs w:val="22"/>
          <w:lang w:val="en-US"/>
        </w:rPr>
        <w:fldChar w:fldCharType="end"/>
      </w:r>
      <w:r w:rsidR="0072199A" w:rsidRPr="004F7116">
        <w:rPr>
          <w:rFonts w:ascii="Arial" w:eastAsia="MS Mincho" w:hAnsi="Arial" w:cs="Arial"/>
          <w:sz w:val="22"/>
          <w:szCs w:val="22"/>
          <w:lang w:val="en-US"/>
        </w:rPr>
        <w:t xml:space="preserve"> (</w:t>
      </w:r>
      <w:r w:rsidR="0072199A" w:rsidRPr="004F7116">
        <w:rPr>
          <w:rFonts w:ascii="Arial" w:eastAsia="MS Mincho" w:hAnsi="Arial" w:cs="Arial"/>
          <w:i/>
          <w:iCs/>
          <w:sz w:val="22"/>
          <w:szCs w:val="22"/>
          <w:lang w:val="en-US"/>
        </w:rPr>
        <w:t>Pre-</w:t>
      </w:r>
      <w:r w:rsidR="00756CFD" w:rsidRPr="004F7116">
        <w:rPr>
          <w:rFonts w:ascii="Arial" w:eastAsia="MS Mincho" w:hAnsi="Arial" w:cs="Arial"/>
          <w:i/>
          <w:iCs/>
          <w:sz w:val="22"/>
          <w:szCs w:val="22"/>
          <w:lang w:val="en-US"/>
        </w:rPr>
        <w:t>E</w:t>
      </w:r>
      <w:r w:rsidR="0072199A" w:rsidRPr="004F7116">
        <w:rPr>
          <w:rFonts w:ascii="Arial" w:eastAsia="MS Mincho" w:hAnsi="Arial" w:cs="Arial"/>
          <w:i/>
          <w:iCs/>
          <w:sz w:val="22"/>
          <w:szCs w:val="22"/>
          <w:lang w:val="en-US"/>
        </w:rPr>
        <w:t>mption Right</w:t>
      </w:r>
      <w:r w:rsidR="0072199A" w:rsidRPr="004F7116">
        <w:rPr>
          <w:rFonts w:ascii="Arial" w:eastAsia="MS Mincho" w:hAnsi="Arial" w:cs="Arial"/>
          <w:sz w:val="22"/>
          <w:szCs w:val="22"/>
          <w:lang w:val="en-US"/>
        </w:rPr>
        <w:t>)</w:t>
      </w:r>
      <w:r w:rsidR="00C61B10" w:rsidRPr="004F7116">
        <w:rPr>
          <w:rFonts w:ascii="Arial" w:eastAsia="MS Mincho" w:hAnsi="Arial" w:cs="Arial"/>
          <w:sz w:val="22"/>
          <w:szCs w:val="22"/>
          <w:lang w:val="en-US"/>
        </w:rPr>
        <w:t xml:space="preserve">, </w:t>
      </w:r>
      <w:r w:rsidR="00E43529" w:rsidRPr="004F7116">
        <w:rPr>
          <w:rFonts w:ascii="Arial" w:eastAsia="MS Mincho" w:hAnsi="Arial" w:cs="Arial"/>
          <w:sz w:val="22"/>
          <w:szCs w:val="22"/>
          <w:lang w:val="en-US"/>
        </w:rPr>
        <w:fldChar w:fldCharType="begin"/>
      </w:r>
      <w:r w:rsidR="00E43529" w:rsidRPr="004F7116">
        <w:rPr>
          <w:rFonts w:ascii="Arial" w:eastAsia="MS Mincho" w:hAnsi="Arial" w:cs="Arial"/>
          <w:sz w:val="22"/>
          <w:szCs w:val="22"/>
          <w:lang w:val="en-US"/>
        </w:rPr>
        <w:instrText xml:space="preserve"> REF _Hlk509479631 \r \h </w:instrText>
      </w:r>
      <w:r w:rsidR="004F7116" w:rsidRPr="004F7116">
        <w:rPr>
          <w:rFonts w:ascii="Arial" w:eastAsia="MS Mincho" w:hAnsi="Arial" w:cs="Arial"/>
          <w:sz w:val="22"/>
          <w:szCs w:val="22"/>
          <w:lang w:val="en-US"/>
        </w:rPr>
        <w:instrText xml:space="preserve"> \* MERGEFORMAT </w:instrText>
      </w:r>
      <w:r w:rsidR="00E43529" w:rsidRPr="004F7116">
        <w:rPr>
          <w:rFonts w:ascii="Arial" w:eastAsia="MS Mincho" w:hAnsi="Arial" w:cs="Arial"/>
          <w:sz w:val="22"/>
          <w:szCs w:val="22"/>
          <w:lang w:val="en-US"/>
        </w:rPr>
      </w:r>
      <w:r w:rsidR="00E43529"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14</w:t>
      </w:r>
      <w:r w:rsidR="00E43529" w:rsidRPr="004F7116">
        <w:rPr>
          <w:rFonts w:ascii="Arial" w:eastAsia="MS Mincho" w:hAnsi="Arial" w:cs="Arial"/>
          <w:sz w:val="22"/>
          <w:szCs w:val="22"/>
          <w:lang w:val="en-US"/>
        </w:rPr>
        <w:fldChar w:fldCharType="end"/>
      </w:r>
      <w:r w:rsidR="00922677" w:rsidRPr="004F7116">
        <w:rPr>
          <w:rFonts w:ascii="Arial" w:eastAsia="MS Mincho" w:hAnsi="Arial" w:cs="Arial"/>
          <w:sz w:val="22"/>
          <w:szCs w:val="22"/>
          <w:lang w:val="en-US"/>
        </w:rPr>
        <w:t xml:space="preserve"> (</w:t>
      </w:r>
      <w:r w:rsidR="00922677" w:rsidRPr="004F7116">
        <w:rPr>
          <w:rFonts w:ascii="Arial" w:eastAsia="MS Mincho" w:hAnsi="Arial" w:cs="Arial"/>
          <w:i/>
          <w:iCs/>
          <w:sz w:val="22"/>
          <w:szCs w:val="22"/>
          <w:lang w:val="en-US"/>
        </w:rPr>
        <w:t>Permitted Transfer</w:t>
      </w:r>
      <w:r w:rsidR="00BB6A98" w:rsidRPr="004F7116">
        <w:rPr>
          <w:rFonts w:ascii="Arial" w:eastAsia="MS Mincho" w:hAnsi="Arial" w:cs="Arial"/>
          <w:i/>
          <w:iCs/>
          <w:sz w:val="22"/>
          <w:szCs w:val="22"/>
          <w:lang w:val="en-US"/>
        </w:rPr>
        <w:t>s</w:t>
      </w:r>
      <w:r w:rsidR="00BB6A98" w:rsidRPr="004F7116">
        <w:rPr>
          <w:rFonts w:ascii="Arial" w:eastAsia="MS Mincho" w:hAnsi="Arial" w:cs="Arial"/>
          <w:sz w:val="22"/>
          <w:szCs w:val="22"/>
          <w:lang w:val="en-US"/>
        </w:rPr>
        <w:t>)</w:t>
      </w:r>
      <w:r w:rsidR="00C61B10" w:rsidRPr="004F7116">
        <w:rPr>
          <w:rFonts w:ascii="Arial" w:eastAsia="MS Mincho" w:hAnsi="Arial" w:cs="Arial"/>
          <w:sz w:val="22"/>
          <w:szCs w:val="22"/>
          <w:lang w:val="en-US"/>
        </w:rPr>
        <w:t xml:space="preserve"> and </w:t>
      </w:r>
      <w:r w:rsidR="00E43529" w:rsidRPr="004F7116">
        <w:rPr>
          <w:rFonts w:ascii="Arial" w:eastAsia="MS Mincho" w:hAnsi="Arial" w:cs="Arial"/>
          <w:sz w:val="22"/>
          <w:szCs w:val="22"/>
          <w:lang w:val="en-US"/>
        </w:rPr>
        <w:fldChar w:fldCharType="begin"/>
      </w:r>
      <w:r w:rsidR="00E43529" w:rsidRPr="004F7116">
        <w:rPr>
          <w:rFonts w:ascii="Arial" w:eastAsia="MS Mincho" w:hAnsi="Arial" w:cs="Arial"/>
          <w:sz w:val="22"/>
          <w:szCs w:val="22"/>
          <w:lang w:val="en-US"/>
        </w:rPr>
        <w:instrText xml:space="preserve"> REF _Ref105438659 \r \h </w:instrText>
      </w:r>
      <w:r w:rsidR="004F7116" w:rsidRPr="004F7116">
        <w:rPr>
          <w:rFonts w:ascii="Arial" w:eastAsia="MS Mincho" w:hAnsi="Arial" w:cs="Arial"/>
          <w:sz w:val="22"/>
          <w:szCs w:val="22"/>
          <w:lang w:val="en-US"/>
        </w:rPr>
        <w:instrText xml:space="preserve"> \* MERGEFORMAT </w:instrText>
      </w:r>
      <w:r w:rsidR="00E43529" w:rsidRPr="004F7116">
        <w:rPr>
          <w:rFonts w:ascii="Arial" w:eastAsia="MS Mincho" w:hAnsi="Arial" w:cs="Arial"/>
          <w:sz w:val="22"/>
          <w:szCs w:val="22"/>
          <w:lang w:val="en-US"/>
        </w:rPr>
      </w:r>
      <w:r w:rsidR="00E43529"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17</w:t>
      </w:r>
      <w:r w:rsidR="00E43529" w:rsidRPr="004F7116">
        <w:rPr>
          <w:rFonts w:ascii="Arial" w:eastAsia="MS Mincho" w:hAnsi="Arial" w:cs="Arial"/>
          <w:sz w:val="22"/>
          <w:szCs w:val="22"/>
          <w:lang w:val="en-US"/>
        </w:rPr>
        <w:fldChar w:fldCharType="end"/>
      </w:r>
      <w:r w:rsidR="00C61B10" w:rsidRPr="004F7116">
        <w:rPr>
          <w:rFonts w:ascii="Arial" w:eastAsia="MS Mincho" w:hAnsi="Arial" w:cs="Arial"/>
          <w:sz w:val="22"/>
          <w:szCs w:val="22"/>
          <w:lang w:val="en-US"/>
        </w:rPr>
        <w:t xml:space="preserve"> (</w:t>
      </w:r>
      <w:r w:rsidR="00C61B10" w:rsidRPr="004F7116">
        <w:rPr>
          <w:rFonts w:ascii="Arial" w:eastAsia="MS Mincho" w:hAnsi="Arial" w:cs="Arial"/>
          <w:i/>
          <w:iCs/>
          <w:sz w:val="22"/>
          <w:szCs w:val="22"/>
          <w:lang w:val="en-US"/>
        </w:rPr>
        <w:t>Liquidation Preference</w:t>
      </w:r>
      <w:r w:rsidR="00C61B10" w:rsidRPr="004F7116">
        <w:rPr>
          <w:rFonts w:ascii="Arial" w:eastAsia="MS Mincho" w:hAnsi="Arial" w:cs="Arial"/>
          <w:sz w:val="22"/>
          <w:szCs w:val="22"/>
          <w:lang w:val="en-US"/>
        </w:rPr>
        <w:t>)</w:t>
      </w:r>
      <w:r w:rsidR="00C61B10" w:rsidRPr="004F7116">
        <w:rPr>
          <w:rFonts w:ascii="Arial" w:eastAsia="MS Mincho" w:hAnsi="Arial" w:cs="Arial"/>
          <w:sz w:val="22"/>
          <w:szCs w:val="22"/>
          <w:lang w:val="en-GB"/>
        </w:rPr>
        <w:t>,</w:t>
      </w:r>
      <w:r w:rsidR="0050548E" w:rsidRPr="004F7116">
        <w:rPr>
          <w:rFonts w:ascii="Arial" w:eastAsia="MS Mincho" w:hAnsi="Arial" w:cs="Arial"/>
          <w:sz w:val="22"/>
          <w:szCs w:val="22"/>
          <w:lang w:val="en-GB"/>
        </w:rPr>
        <w:t xml:space="preserve"> </w:t>
      </w:r>
      <w:r w:rsidR="00E65814" w:rsidRPr="004F7116">
        <w:rPr>
          <w:rFonts w:ascii="Arial" w:eastAsia="MS Mincho" w:hAnsi="Arial" w:cs="Arial"/>
          <w:sz w:val="22"/>
          <w:szCs w:val="22"/>
          <w:lang w:val="en-GB"/>
        </w:rPr>
        <w:t xml:space="preserve">if one or more Shareholders </w:t>
      </w:r>
      <w:r w:rsidR="0050548E" w:rsidRPr="004F7116">
        <w:rPr>
          <w:rFonts w:ascii="Arial" w:eastAsia="MS Mincho" w:hAnsi="Arial" w:cs="Arial"/>
          <w:sz w:val="22"/>
          <w:szCs w:val="22"/>
          <w:lang w:val="en-GB"/>
        </w:rPr>
        <w:t xml:space="preserve">intend Transfer </w:t>
      </w:r>
      <w:r w:rsidR="003776E0" w:rsidRPr="004F7116">
        <w:rPr>
          <w:rFonts w:ascii="Arial" w:eastAsia="MS Mincho" w:hAnsi="Arial" w:cs="Arial"/>
          <w:sz w:val="22"/>
          <w:szCs w:val="22"/>
          <w:lang w:val="en-GB"/>
        </w:rPr>
        <w:t xml:space="preserve">Shares in aggregate </w:t>
      </w:r>
      <w:r w:rsidR="000F7C83" w:rsidRPr="004F7116">
        <w:rPr>
          <w:rFonts w:ascii="Arial" w:eastAsia="MS Mincho" w:hAnsi="Arial" w:cs="Arial"/>
          <w:sz w:val="22"/>
          <w:szCs w:val="22"/>
          <w:lang w:val="en-GB"/>
        </w:rPr>
        <w:t>representing less than 25% (twenty-five per</w:t>
      </w:r>
      <w:r w:rsidR="004367A6" w:rsidRPr="004F7116">
        <w:rPr>
          <w:rFonts w:ascii="Arial" w:eastAsia="MS Mincho" w:hAnsi="Arial" w:cs="Arial"/>
          <w:sz w:val="22"/>
          <w:szCs w:val="22"/>
          <w:lang w:val="en-GB"/>
        </w:rPr>
        <w:t xml:space="preserve"> </w:t>
      </w:r>
      <w:r w:rsidR="000F7C83" w:rsidRPr="004F7116">
        <w:rPr>
          <w:rFonts w:ascii="Arial" w:eastAsia="MS Mincho" w:hAnsi="Arial" w:cs="Arial"/>
          <w:sz w:val="22"/>
          <w:szCs w:val="22"/>
          <w:lang w:val="en-GB"/>
        </w:rPr>
        <w:t xml:space="preserve">cent) of the </w:t>
      </w:r>
      <w:r w:rsidR="004908BA" w:rsidRPr="004F7116">
        <w:rPr>
          <w:rFonts w:ascii="Arial" w:eastAsia="MS Mincho" w:hAnsi="Arial" w:cs="Arial"/>
          <w:sz w:val="22"/>
          <w:szCs w:val="22"/>
          <w:lang w:val="en-GB"/>
        </w:rPr>
        <w:t>corporate capital of the Company</w:t>
      </w:r>
      <w:r w:rsidR="00EC11D4" w:rsidRPr="004F7116">
        <w:rPr>
          <w:rFonts w:ascii="Arial" w:eastAsia="MS Mincho" w:hAnsi="Arial" w:cs="Arial"/>
          <w:sz w:val="22"/>
          <w:szCs w:val="22"/>
          <w:lang w:val="en-GB"/>
        </w:rPr>
        <w:t xml:space="preserve"> </w:t>
      </w:r>
      <w:r w:rsidR="000F7C83" w:rsidRPr="004F7116">
        <w:rPr>
          <w:rFonts w:ascii="Arial" w:eastAsia="MS Mincho" w:hAnsi="Arial" w:cs="Arial"/>
          <w:sz w:val="22"/>
          <w:szCs w:val="22"/>
          <w:lang w:val="en-GB"/>
        </w:rPr>
        <w:t xml:space="preserve">to a Potential </w:t>
      </w:r>
      <w:r w:rsidR="007C1CAE" w:rsidRPr="004F7116">
        <w:rPr>
          <w:rFonts w:ascii="Arial" w:eastAsia="MS Mincho" w:hAnsi="Arial" w:cs="Arial"/>
          <w:sz w:val="22"/>
          <w:szCs w:val="22"/>
          <w:lang w:val="en-GB"/>
        </w:rPr>
        <w:t>Transferee</w:t>
      </w:r>
      <w:r w:rsidR="000F7C83" w:rsidRPr="004F7116">
        <w:rPr>
          <w:rFonts w:ascii="Arial" w:eastAsia="MS Mincho" w:hAnsi="Arial" w:cs="Arial"/>
          <w:sz w:val="22"/>
          <w:szCs w:val="22"/>
          <w:lang w:val="en-GB"/>
        </w:rPr>
        <w:t xml:space="preserve">, </w:t>
      </w:r>
      <w:r w:rsidR="007C1CAE" w:rsidRPr="004F7116">
        <w:rPr>
          <w:rFonts w:ascii="Arial" w:eastAsia="MS Mincho" w:hAnsi="Arial" w:cs="Arial"/>
          <w:sz w:val="22"/>
          <w:szCs w:val="22"/>
          <w:lang w:val="en-GB"/>
        </w:rPr>
        <w:t xml:space="preserve">after having received the Pre-Emption Notice and </w:t>
      </w:r>
      <w:r w:rsidR="00C61B10" w:rsidRPr="004F7116">
        <w:rPr>
          <w:rFonts w:ascii="Arial" w:eastAsia="MS Mincho" w:hAnsi="Arial" w:cs="Arial"/>
          <w:sz w:val="22"/>
          <w:szCs w:val="22"/>
          <w:lang w:val="en-GB"/>
        </w:rPr>
        <w:t xml:space="preserve">as an alternative to use the Pre-Emption Right, </w:t>
      </w:r>
      <w:r w:rsidR="00F34CD5" w:rsidRPr="004F7116">
        <w:rPr>
          <w:rFonts w:ascii="Arial" w:eastAsia="MS Mincho" w:hAnsi="Arial" w:cs="Arial"/>
          <w:sz w:val="22"/>
          <w:szCs w:val="22"/>
          <w:lang w:val="en-GB"/>
        </w:rPr>
        <w:t>the Angel Investor</w:t>
      </w:r>
      <w:r w:rsidR="00EC11D4" w:rsidRPr="004F7116">
        <w:rPr>
          <w:rFonts w:ascii="Arial" w:eastAsia="MS Mincho" w:hAnsi="Arial" w:cs="Arial"/>
          <w:sz w:val="22"/>
          <w:szCs w:val="22"/>
          <w:lang w:val="en-GB"/>
        </w:rPr>
        <w:t>s</w:t>
      </w:r>
      <w:r w:rsidR="00F34CD5" w:rsidRPr="004F7116">
        <w:rPr>
          <w:rFonts w:ascii="Arial" w:eastAsia="MS Mincho" w:hAnsi="Arial" w:cs="Arial"/>
          <w:sz w:val="22"/>
          <w:szCs w:val="22"/>
          <w:lang w:val="en-GB"/>
        </w:rPr>
        <w:t xml:space="preserve">, in the cases set forth under (a) and (b) below, or all </w:t>
      </w:r>
      <w:r w:rsidR="00EC11D4" w:rsidRPr="004F7116">
        <w:rPr>
          <w:rFonts w:ascii="Arial" w:eastAsia="MS Mincho" w:hAnsi="Arial" w:cs="Arial"/>
          <w:sz w:val="22"/>
          <w:szCs w:val="22"/>
          <w:lang w:val="en-GB"/>
        </w:rPr>
        <w:t xml:space="preserve">Other </w:t>
      </w:r>
      <w:r w:rsidR="00F34CD5" w:rsidRPr="004F7116">
        <w:rPr>
          <w:rFonts w:ascii="Arial" w:eastAsia="MS Mincho" w:hAnsi="Arial" w:cs="Arial"/>
          <w:sz w:val="22"/>
          <w:szCs w:val="22"/>
          <w:lang w:val="en-GB"/>
        </w:rPr>
        <w:t>Shareholders in the case of (b) below, may request in writing, within the Pre-Emption Exercise Period, the Transferring Shareholder, who must consent thereto, to procure the Transfer to the Potential Transferee (the "</w:t>
      </w:r>
      <w:r w:rsidR="00F34CD5" w:rsidRPr="004F7116">
        <w:rPr>
          <w:rFonts w:ascii="Arial" w:eastAsia="MS Mincho" w:hAnsi="Arial" w:cs="Arial"/>
          <w:b/>
          <w:sz w:val="22"/>
          <w:szCs w:val="22"/>
          <w:lang w:val="en-GB"/>
        </w:rPr>
        <w:t>Tag</w:t>
      </w:r>
      <w:r w:rsidR="0000484F" w:rsidRPr="004F7116">
        <w:rPr>
          <w:rFonts w:ascii="Arial" w:eastAsia="MS Mincho" w:hAnsi="Arial" w:cs="Arial"/>
          <w:b/>
          <w:sz w:val="22"/>
          <w:szCs w:val="22"/>
          <w:lang w:val="en-GB"/>
        </w:rPr>
        <w:t>-</w:t>
      </w:r>
      <w:r w:rsidR="00F34CD5" w:rsidRPr="004F7116">
        <w:rPr>
          <w:rFonts w:ascii="Arial" w:eastAsia="MS Mincho" w:hAnsi="Arial" w:cs="Arial"/>
          <w:b/>
          <w:sz w:val="22"/>
          <w:szCs w:val="22"/>
          <w:lang w:val="en-GB"/>
        </w:rPr>
        <w:t>Along Right</w:t>
      </w:r>
      <w:r w:rsidR="00F34CD5" w:rsidRPr="004F7116">
        <w:rPr>
          <w:rFonts w:ascii="Arial" w:eastAsia="MS Mincho" w:hAnsi="Arial" w:cs="Arial"/>
          <w:sz w:val="22"/>
          <w:szCs w:val="22"/>
          <w:lang w:val="en-GB"/>
        </w:rPr>
        <w:t>") of:</w:t>
      </w:r>
      <w:bookmarkEnd w:id="103"/>
    </w:p>
    <w:p w14:paraId="5A6B9268" w14:textId="162104C6" w:rsidR="00C61B10" w:rsidRPr="004F7116" w:rsidRDefault="007C1CAE" w:rsidP="00C064E9">
      <w:pPr>
        <w:pStyle w:val="Lijstalinea"/>
        <w:numPr>
          <w:ilvl w:val="0"/>
          <w:numId w:val="26"/>
        </w:numPr>
        <w:spacing w:after="120" w:line="259" w:lineRule="auto"/>
        <w:jc w:val="both"/>
        <w:rPr>
          <w:rFonts w:ascii="Arial" w:eastAsia="MS Mincho" w:hAnsi="Arial" w:cs="Arial"/>
          <w:sz w:val="22"/>
          <w:szCs w:val="22"/>
          <w:lang w:val="en-US"/>
        </w:rPr>
      </w:pPr>
      <w:r w:rsidRPr="004F7116">
        <w:rPr>
          <w:rFonts w:ascii="Arial" w:eastAsia="MS Mincho" w:hAnsi="Arial" w:cs="Arial"/>
          <w:sz w:val="22"/>
          <w:szCs w:val="22"/>
          <w:lang w:val="en-GB"/>
        </w:rPr>
        <w:t xml:space="preserve"> </w:t>
      </w:r>
      <w:r w:rsidR="00F34CD5" w:rsidRPr="004F7116">
        <w:rPr>
          <w:rFonts w:ascii="Arial" w:eastAsia="MS Mincho" w:hAnsi="Arial" w:cs="Arial"/>
          <w:sz w:val="22"/>
          <w:szCs w:val="22"/>
          <w:lang w:val="en-GB"/>
        </w:rPr>
        <w:t>the Shares owned by the Angel Investors using the Tag</w:t>
      </w:r>
      <w:r w:rsidR="0000484F" w:rsidRPr="004F7116">
        <w:rPr>
          <w:rFonts w:ascii="Arial" w:eastAsia="MS Mincho" w:hAnsi="Arial" w:cs="Arial"/>
          <w:sz w:val="22"/>
          <w:szCs w:val="22"/>
          <w:lang w:val="en-GB"/>
        </w:rPr>
        <w:t>-</w:t>
      </w:r>
      <w:r w:rsidR="00F34CD5" w:rsidRPr="004F7116">
        <w:rPr>
          <w:rFonts w:ascii="Arial" w:eastAsia="MS Mincho" w:hAnsi="Arial" w:cs="Arial"/>
          <w:sz w:val="22"/>
          <w:szCs w:val="22"/>
          <w:lang w:val="en-GB"/>
        </w:rPr>
        <w:t xml:space="preserve">Along Right in proportion to the </w:t>
      </w:r>
      <w:r w:rsidR="00EC11D4" w:rsidRPr="004F7116">
        <w:rPr>
          <w:rFonts w:ascii="Arial" w:eastAsia="MS Mincho" w:hAnsi="Arial" w:cs="Arial"/>
          <w:sz w:val="22"/>
          <w:szCs w:val="22"/>
          <w:lang w:val="en-GB"/>
        </w:rPr>
        <w:t>Shares</w:t>
      </w:r>
      <w:r w:rsidR="000F222C" w:rsidRPr="004F7116">
        <w:rPr>
          <w:rFonts w:ascii="Arial" w:eastAsia="MS Mincho" w:hAnsi="Arial" w:cs="Arial"/>
          <w:sz w:val="22"/>
          <w:szCs w:val="22"/>
          <w:lang w:val="en-GB"/>
        </w:rPr>
        <w:t xml:space="preserve"> to Transfer</w:t>
      </w:r>
      <w:r w:rsidR="00F34CD5" w:rsidRPr="004F7116">
        <w:rPr>
          <w:rFonts w:ascii="Arial" w:eastAsia="MS Mincho" w:hAnsi="Arial" w:cs="Arial"/>
          <w:sz w:val="22"/>
          <w:szCs w:val="22"/>
          <w:lang w:val="en-GB"/>
        </w:rPr>
        <w:t xml:space="preserve">, if the </w:t>
      </w:r>
      <w:r w:rsidR="000F222C" w:rsidRPr="004F7116">
        <w:rPr>
          <w:rFonts w:ascii="Arial" w:eastAsia="MS Mincho" w:hAnsi="Arial" w:cs="Arial"/>
          <w:sz w:val="22"/>
          <w:szCs w:val="22"/>
          <w:lang w:val="en-GB"/>
        </w:rPr>
        <w:t xml:space="preserve">Shares to Transfer </w:t>
      </w:r>
      <w:r w:rsidR="00F34CD5" w:rsidRPr="004F7116">
        <w:rPr>
          <w:rFonts w:ascii="Arial" w:eastAsia="MS Mincho" w:hAnsi="Arial" w:cs="Arial"/>
          <w:sz w:val="22"/>
          <w:szCs w:val="22"/>
          <w:lang w:val="en-GB"/>
        </w:rPr>
        <w:t xml:space="preserve">are </w:t>
      </w:r>
      <w:r w:rsidR="00F34CD5" w:rsidRPr="004F7116">
        <w:rPr>
          <w:rFonts w:ascii="Arial" w:eastAsia="MS Mincho" w:hAnsi="Arial" w:cs="Arial"/>
          <w:sz w:val="22"/>
          <w:szCs w:val="22"/>
          <w:u w:val="single"/>
          <w:lang w:val="en-GB"/>
        </w:rPr>
        <w:t>less than</w:t>
      </w:r>
      <w:r w:rsidR="00F34CD5" w:rsidRPr="004F7116">
        <w:rPr>
          <w:rFonts w:ascii="Arial" w:eastAsia="MS Mincho" w:hAnsi="Arial" w:cs="Arial"/>
          <w:sz w:val="22"/>
          <w:szCs w:val="22"/>
          <w:lang w:val="en-GB"/>
        </w:rPr>
        <w:t xml:space="preserve"> or </w:t>
      </w:r>
      <w:r w:rsidR="00F34CD5" w:rsidRPr="004F7116">
        <w:rPr>
          <w:rFonts w:ascii="Arial" w:eastAsia="MS Mincho" w:hAnsi="Arial" w:cs="Arial"/>
          <w:sz w:val="22"/>
          <w:szCs w:val="22"/>
          <w:u w:val="single"/>
          <w:lang w:val="en-GB"/>
        </w:rPr>
        <w:t>equal to</w:t>
      </w:r>
      <w:r w:rsidR="00F34CD5" w:rsidRPr="004F7116">
        <w:rPr>
          <w:rFonts w:ascii="Arial" w:eastAsia="MS Mincho" w:hAnsi="Arial" w:cs="Arial"/>
          <w:sz w:val="22"/>
          <w:szCs w:val="22"/>
          <w:lang w:val="en-GB"/>
        </w:rPr>
        <w:t xml:space="preserve"> 50% of the corporate capital of the Company; or</w:t>
      </w:r>
    </w:p>
    <w:p w14:paraId="76CFDB3F" w14:textId="7ABCCF76" w:rsidR="00971D29" w:rsidRPr="004F7116" w:rsidRDefault="00F34CD5" w:rsidP="00C064E9">
      <w:pPr>
        <w:pStyle w:val="Lijstalinea"/>
        <w:numPr>
          <w:ilvl w:val="0"/>
          <w:numId w:val="26"/>
        </w:numPr>
        <w:spacing w:after="12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the entire Shares of the Shareholders using the Tag</w:t>
      </w:r>
      <w:r w:rsidR="0000484F" w:rsidRPr="004F7116">
        <w:rPr>
          <w:rFonts w:ascii="Arial" w:eastAsia="MS Mincho" w:hAnsi="Arial" w:cs="Arial"/>
          <w:sz w:val="22"/>
          <w:szCs w:val="22"/>
          <w:lang w:val="en-GB"/>
        </w:rPr>
        <w:t>-</w:t>
      </w:r>
      <w:r w:rsidRPr="004F7116">
        <w:rPr>
          <w:rFonts w:ascii="Arial" w:eastAsia="MS Mincho" w:hAnsi="Arial" w:cs="Arial"/>
          <w:sz w:val="22"/>
          <w:szCs w:val="22"/>
          <w:lang w:val="en-GB"/>
        </w:rPr>
        <w:t xml:space="preserve">Along Right, if the </w:t>
      </w:r>
      <w:r w:rsidR="000F222C" w:rsidRPr="004F7116">
        <w:rPr>
          <w:rFonts w:ascii="Arial" w:eastAsia="MS Mincho" w:hAnsi="Arial" w:cs="Arial"/>
          <w:sz w:val="22"/>
          <w:szCs w:val="22"/>
          <w:lang w:val="en-GB"/>
        </w:rPr>
        <w:t xml:space="preserve">Shares to Transfer </w:t>
      </w:r>
      <w:r w:rsidRPr="004F7116">
        <w:rPr>
          <w:rFonts w:ascii="Arial" w:eastAsia="MS Mincho" w:hAnsi="Arial" w:cs="Arial"/>
          <w:sz w:val="22"/>
          <w:szCs w:val="22"/>
          <w:lang w:val="en-GB"/>
        </w:rPr>
        <w:t xml:space="preserve">represent </w:t>
      </w:r>
      <w:r w:rsidRPr="004F7116">
        <w:rPr>
          <w:rFonts w:ascii="Arial" w:eastAsia="MS Mincho" w:hAnsi="Arial" w:cs="Arial"/>
          <w:sz w:val="22"/>
          <w:szCs w:val="22"/>
          <w:u w:val="single"/>
          <w:lang w:val="en-GB"/>
        </w:rPr>
        <w:t xml:space="preserve">more than </w:t>
      </w:r>
      <w:r w:rsidRPr="004F7116">
        <w:rPr>
          <w:rFonts w:ascii="Arial" w:eastAsia="MS Mincho" w:hAnsi="Arial" w:cs="Arial"/>
          <w:sz w:val="22"/>
          <w:szCs w:val="22"/>
          <w:lang w:val="en-GB"/>
        </w:rPr>
        <w:t xml:space="preserve">50% of the corporate capital of the </w:t>
      </w:r>
      <w:proofErr w:type="gramStart"/>
      <w:r w:rsidRPr="004F7116">
        <w:rPr>
          <w:rFonts w:ascii="Arial" w:eastAsia="MS Mincho" w:hAnsi="Arial" w:cs="Arial"/>
          <w:sz w:val="22"/>
          <w:szCs w:val="22"/>
          <w:lang w:val="en-GB"/>
        </w:rPr>
        <w:t>Company</w:t>
      </w:r>
      <w:r w:rsidR="004908BA" w:rsidRPr="004F7116">
        <w:rPr>
          <w:rFonts w:ascii="Arial" w:eastAsia="MS Mincho" w:hAnsi="Arial" w:cs="Arial"/>
          <w:sz w:val="22"/>
          <w:szCs w:val="22"/>
          <w:lang w:val="en-GB"/>
        </w:rPr>
        <w:t>;</w:t>
      </w:r>
      <w:proofErr w:type="gramEnd"/>
    </w:p>
    <w:p w14:paraId="2C1DB5D2" w14:textId="324A89FB" w:rsidR="004908BA" w:rsidRPr="004F7116" w:rsidRDefault="004908BA" w:rsidP="00E27EE7">
      <w:pPr>
        <w:spacing w:after="120" w:line="259" w:lineRule="auto"/>
        <w:ind w:left="426"/>
        <w:jc w:val="both"/>
        <w:rPr>
          <w:rFonts w:ascii="Arial" w:eastAsia="MS Mincho" w:hAnsi="Arial" w:cs="Arial"/>
          <w:lang w:val="en-GB"/>
        </w:rPr>
      </w:pPr>
      <w:r w:rsidRPr="004F7116">
        <w:rPr>
          <w:rFonts w:ascii="Arial" w:eastAsia="MS Mincho" w:hAnsi="Arial" w:cs="Arial"/>
          <w:lang w:val="en-GB"/>
        </w:rPr>
        <w:t xml:space="preserve">all under the same terms and conditions as the Transferring Shareholders, subject to the distribution of the consideration for the Transfer, which shall take place in accordance with the provisions of Article </w:t>
      </w:r>
      <w:r w:rsidR="00E43529" w:rsidRPr="004F7116">
        <w:rPr>
          <w:rFonts w:ascii="Arial" w:eastAsia="MS Mincho" w:hAnsi="Arial" w:cs="Arial"/>
          <w:lang w:val="en-GB"/>
        </w:rPr>
        <w:fldChar w:fldCharType="begin"/>
      </w:r>
      <w:r w:rsidR="00E43529" w:rsidRPr="004F7116">
        <w:rPr>
          <w:rFonts w:ascii="Arial" w:eastAsia="MS Mincho" w:hAnsi="Arial" w:cs="Arial"/>
          <w:lang w:val="en-GB"/>
        </w:rPr>
        <w:instrText xml:space="preserve"> REF _Ref105438659 \r \h </w:instrText>
      </w:r>
      <w:r w:rsidR="004F7116" w:rsidRPr="004F7116">
        <w:rPr>
          <w:rFonts w:ascii="Arial" w:eastAsia="MS Mincho" w:hAnsi="Arial" w:cs="Arial"/>
          <w:lang w:val="en-GB"/>
        </w:rPr>
        <w:instrText xml:space="preserve"> \* MERGEFORMAT </w:instrText>
      </w:r>
      <w:r w:rsidR="00E43529" w:rsidRPr="004F7116">
        <w:rPr>
          <w:rFonts w:ascii="Arial" w:eastAsia="MS Mincho" w:hAnsi="Arial" w:cs="Arial"/>
          <w:lang w:val="en-GB"/>
        </w:rPr>
      </w:r>
      <w:r w:rsidR="00E43529" w:rsidRPr="004F7116">
        <w:rPr>
          <w:rFonts w:ascii="Arial" w:eastAsia="MS Mincho" w:hAnsi="Arial" w:cs="Arial"/>
          <w:lang w:val="en-GB"/>
        </w:rPr>
        <w:fldChar w:fldCharType="separate"/>
      </w:r>
      <w:r w:rsidR="007D3AB3">
        <w:rPr>
          <w:rFonts w:ascii="Arial" w:eastAsia="MS Mincho" w:hAnsi="Arial" w:cs="Arial"/>
          <w:lang w:val="en-GB"/>
        </w:rPr>
        <w:t>17</w:t>
      </w:r>
      <w:r w:rsidR="00E43529" w:rsidRPr="004F7116">
        <w:rPr>
          <w:rFonts w:ascii="Arial" w:eastAsia="MS Mincho" w:hAnsi="Arial" w:cs="Arial"/>
          <w:lang w:val="en-GB"/>
        </w:rPr>
        <w:fldChar w:fldCharType="end"/>
      </w:r>
      <w:r w:rsidR="00B522B5" w:rsidRPr="004F7116">
        <w:rPr>
          <w:rFonts w:ascii="Arial" w:eastAsia="MS Mincho" w:hAnsi="Arial" w:cs="Arial"/>
          <w:lang w:val="en-GB"/>
        </w:rPr>
        <w:t xml:space="preserve"> </w:t>
      </w:r>
      <w:r w:rsidRPr="004F7116">
        <w:rPr>
          <w:rFonts w:ascii="Arial" w:eastAsia="MS Mincho" w:hAnsi="Arial" w:cs="Arial"/>
          <w:lang w:val="en-GB"/>
        </w:rPr>
        <w:t>(</w:t>
      </w:r>
      <w:r w:rsidRPr="004F7116">
        <w:rPr>
          <w:rFonts w:ascii="Arial" w:eastAsia="MS Mincho" w:hAnsi="Arial" w:cs="Arial"/>
          <w:i/>
          <w:iCs/>
          <w:lang w:val="en-GB"/>
        </w:rPr>
        <w:t>Liquidation Preference</w:t>
      </w:r>
      <w:r w:rsidRPr="004F7116">
        <w:rPr>
          <w:rFonts w:ascii="Arial" w:eastAsia="MS Mincho" w:hAnsi="Arial" w:cs="Arial"/>
          <w:lang w:val="en-GB"/>
        </w:rPr>
        <w:t>)</w:t>
      </w:r>
      <w:r w:rsidR="00B522B5" w:rsidRPr="004F7116">
        <w:rPr>
          <w:rFonts w:ascii="Arial" w:eastAsia="MS Mincho" w:hAnsi="Arial" w:cs="Arial"/>
          <w:lang w:val="en-GB"/>
        </w:rPr>
        <w:t xml:space="preserve"> below.</w:t>
      </w:r>
    </w:p>
    <w:p w14:paraId="3CEA1F7C" w14:textId="352D5E8D" w:rsidR="00457DEB" w:rsidRPr="004F7116" w:rsidRDefault="00457DEB" w:rsidP="00C064E9">
      <w:pPr>
        <w:pStyle w:val="Lijstalinea"/>
        <w:numPr>
          <w:ilvl w:val="1"/>
          <w:numId w:val="43"/>
        </w:numPr>
        <w:spacing w:before="120" w:line="259" w:lineRule="auto"/>
        <w:ind w:left="426" w:hanging="710"/>
        <w:jc w:val="both"/>
        <w:rPr>
          <w:rFonts w:ascii="Arial" w:eastAsia="MS Mincho" w:hAnsi="Arial" w:cs="Arial"/>
          <w:sz w:val="22"/>
          <w:szCs w:val="22"/>
          <w:lang w:val="en-GB"/>
        </w:rPr>
      </w:pPr>
      <w:r w:rsidRPr="004F7116">
        <w:rPr>
          <w:rFonts w:ascii="Arial" w:eastAsia="MS Mincho" w:hAnsi="Arial" w:cs="Arial"/>
          <w:sz w:val="22"/>
          <w:szCs w:val="22"/>
          <w:lang w:val="en-GB"/>
        </w:rPr>
        <w:t>In the event of the exercise of the Tag</w:t>
      </w:r>
      <w:r w:rsidR="0000484F" w:rsidRPr="004F7116">
        <w:rPr>
          <w:rFonts w:ascii="Arial" w:eastAsia="MS Mincho" w:hAnsi="Arial" w:cs="Arial"/>
          <w:sz w:val="22"/>
          <w:szCs w:val="22"/>
          <w:lang w:val="en-GB"/>
        </w:rPr>
        <w:t>-</w:t>
      </w:r>
      <w:r w:rsidRPr="004F7116">
        <w:rPr>
          <w:rFonts w:ascii="Arial" w:eastAsia="MS Mincho" w:hAnsi="Arial" w:cs="Arial"/>
          <w:sz w:val="22"/>
          <w:szCs w:val="22"/>
          <w:lang w:val="en-GB"/>
        </w:rPr>
        <w:t xml:space="preserve">Along Right, in the case referred to in (a) </w:t>
      </w:r>
      <w:r w:rsidR="00926806" w:rsidRPr="004F7116">
        <w:rPr>
          <w:rFonts w:ascii="Arial" w:eastAsia="MS Mincho" w:hAnsi="Arial" w:cs="Arial"/>
          <w:sz w:val="22"/>
          <w:szCs w:val="22"/>
          <w:lang w:val="en-GB"/>
        </w:rPr>
        <w:t>or</w:t>
      </w:r>
      <w:r w:rsidRPr="004F7116">
        <w:rPr>
          <w:rFonts w:ascii="Arial" w:eastAsia="MS Mincho" w:hAnsi="Arial" w:cs="Arial"/>
          <w:sz w:val="22"/>
          <w:szCs w:val="22"/>
          <w:lang w:val="en-GB"/>
        </w:rPr>
        <w:t xml:space="preserve"> (b) of </w:t>
      </w:r>
      <w:r w:rsidR="007306BB" w:rsidRPr="004F7116">
        <w:rPr>
          <w:rFonts w:ascii="Arial" w:eastAsia="MS Mincho" w:hAnsi="Arial" w:cs="Arial"/>
          <w:sz w:val="22"/>
          <w:szCs w:val="22"/>
          <w:lang w:val="en-GB"/>
        </w:rPr>
        <w:t>P</w:t>
      </w:r>
      <w:r w:rsidRPr="004F7116">
        <w:rPr>
          <w:rFonts w:ascii="Arial" w:eastAsia="MS Mincho" w:hAnsi="Arial" w:cs="Arial"/>
          <w:sz w:val="22"/>
          <w:szCs w:val="22"/>
          <w:lang w:val="en-GB"/>
        </w:rPr>
        <w:t xml:space="preserve">aragraph </w:t>
      </w:r>
      <w:r w:rsidR="00143EE1" w:rsidRPr="004F7116">
        <w:rPr>
          <w:rFonts w:ascii="Arial" w:eastAsia="MS Mincho" w:hAnsi="Arial" w:cs="Arial"/>
          <w:sz w:val="22"/>
          <w:szCs w:val="22"/>
          <w:lang w:val="en-GB"/>
        </w:rPr>
        <w:fldChar w:fldCharType="begin"/>
      </w:r>
      <w:r w:rsidR="00143EE1" w:rsidRPr="004F7116">
        <w:rPr>
          <w:rFonts w:ascii="Arial" w:eastAsia="MS Mincho" w:hAnsi="Arial" w:cs="Arial"/>
          <w:sz w:val="22"/>
          <w:szCs w:val="22"/>
          <w:lang w:val="en-GB"/>
        </w:rPr>
        <w:instrText xml:space="preserve"> REF _Ref177120866 \r \h </w:instrText>
      </w:r>
      <w:r w:rsidR="004F7116" w:rsidRPr="004F7116">
        <w:rPr>
          <w:rFonts w:ascii="Arial" w:eastAsia="MS Mincho" w:hAnsi="Arial" w:cs="Arial"/>
          <w:sz w:val="22"/>
          <w:szCs w:val="22"/>
          <w:lang w:val="en-GB"/>
        </w:rPr>
        <w:instrText xml:space="preserve"> \* MERGEFORMAT </w:instrText>
      </w:r>
      <w:r w:rsidR="00143EE1" w:rsidRPr="004F7116">
        <w:rPr>
          <w:rFonts w:ascii="Arial" w:eastAsia="MS Mincho" w:hAnsi="Arial" w:cs="Arial"/>
          <w:sz w:val="22"/>
          <w:szCs w:val="22"/>
          <w:lang w:val="en-GB"/>
        </w:rPr>
      </w:r>
      <w:r w:rsidR="00143EE1" w:rsidRPr="004F7116">
        <w:rPr>
          <w:rFonts w:ascii="Arial" w:eastAsia="MS Mincho" w:hAnsi="Arial" w:cs="Arial"/>
          <w:sz w:val="22"/>
          <w:szCs w:val="22"/>
          <w:lang w:val="en-GB"/>
        </w:rPr>
        <w:fldChar w:fldCharType="separate"/>
      </w:r>
      <w:r w:rsidR="007D3AB3">
        <w:rPr>
          <w:rFonts w:ascii="Arial" w:eastAsia="MS Mincho" w:hAnsi="Arial" w:cs="Arial"/>
          <w:sz w:val="22"/>
          <w:szCs w:val="22"/>
          <w:lang w:val="en-GB"/>
        </w:rPr>
        <w:t>12.1</w:t>
      </w:r>
      <w:r w:rsidR="00143EE1" w:rsidRPr="004F7116">
        <w:rPr>
          <w:rFonts w:ascii="Arial" w:eastAsia="MS Mincho" w:hAnsi="Arial" w:cs="Arial"/>
          <w:sz w:val="22"/>
          <w:szCs w:val="22"/>
          <w:lang w:val="en-GB"/>
        </w:rPr>
        <w:fldChar w:fldCharType="end"/>
      </w:r>
      <w:r w:rsidR="00143EE1" w:rsidRPr="004F7116">
        <w:rPr>
          <w:rFonts w:ascii="Arial" w:eastAsia="MS Mincho" w:hAnsi="Arial" w:cs="Arial"/>
          <w:sz w:val="22"/>
          <w:szCs w:val="22"/>
          <w:lang w:val="en-GB"/>
        </w:rPr>
        <w:t xml:space="preserve"> </w:t>
      </w:r>
      <w:r w:rsidRPr="004F7116">
        <w:rPr>
          <w:rFonts w:ascii="Arial" w:eastAsia="MS Mincho" w:hAnsi="Arial" w:cs="Arial"/>
          <w:sz w:val="22"/>
          <w:szCs w:val="22"/>
          <w:lang w:val="en-GB"/>
        </w:rPr>
        <w:t>above:</w:t>
      </w:r>
    </w:p>
    <w:p w14:paraId="0D9C6C9D" w14:textId="6419B113" w:rsidR="00457DEB" w:rsidRPr="004F7116" w:rsidRDefault="00457DEB" w:rsidP="00C064E9">
      <w:pPr>
        <w:pStyle w:val="Lijstalinea"/>
        <w:numPr>
          <w:ilvl w:val="0"/>
          <w:numId w:val="28"/>
        </w:numPr>
        <w:spacing w:before="12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 xml:space="preserve">the </w:t>
      </w:r>
      <w:r w:rsidR="00926806" w:rsidRPr="004F7116">
        <w:rPr>
          <w:rFonts w:ascii="Arial" w:eastAsia="MS Mincho" w:hAnsi="Arial" w:cs="Arial"/>
          <w:sz w:val="22"/>
          <w:szCs w:val="22"/>
          <w:lang w:val="en-GB"/>
        </w:rPr>
        <w:t>Other Shareholder</w:t>
      </w:r>
      <w:r w:rsidRPr="004F7116">
        <w:rPr>
          <w:rFonts w:ascii="Arial" w:eastAsia="MS Mincho" w:hAnsi="Arial" w:cs="Arial"/>
          <w:sz w:val="22"/>
          <w:szCs w:val="22"/>
          <w:lang w:val="en-GB"/>
        </w:rPr>
        <w:t xml:space="preserve"> who has exercised such right shall be obliged, at the same time as the transfer by the Transferring </w:t>
      </w:r>
      <w:r w:rsidR="00981DC9" w:rsidRPr="004F7116">
        <w:rPr>
          <w:rFonts w:ascii="Arial" w:eastAsia="MS Mincho" w:hAnsi="Arial" w:cs="Arial"/>
          <w:sz w:val="22"/>
          <w:szCs w:val="22"/>
          <w:lang w:val="en-GB"/>
        </w:rPr>
        <w:t>Shareholders</w:t>
      </w:r>
      <w:r w:rsidRPr="004F7116">
        <w:rPr>
          <w:rFonts w:ascii="Arial" w:eastAsia="MS Mincho" w:hAnsi="Arial" w:cs="Arial"/>
          <w:sz w:val="22"/>
          <w:szCs w:val="22"/>
          <w:lang w:val="en-GB"/>
        </w:rPr>
        <w:t xml:space="preserve"> of the </w:t>
      </w:r>
      <w:r w:rsidR="000F222C" w:rsidRPr="004F7116">
        <w:rPr>
          <w:rFonts w:ascii="Arial" w:eastAsia="MS Mincho" w:hAnsi="Arial" w:cs="Arial"/>
          <w:sz w:val="22"/>
          <w:szCs w:val="22"/>
          <w:lang w:val="en-GB"/>
        </w:rPr>
        <w:t xml:space="preserve">Shares to Transfer </w:t>
      </w:r>
      <w:r w:rsidR="00981DC9" w:rsidRPr="004F7116">
        <w:rPr>
          <w:rFonts w:ascii="Arial" w:eastAsia="MS Mincho" w:hAnsi="Arial" w:cs="Arial"/>
          <w:sz w:val="22"/>
          <w:szCs w:val="22"/>
          <w:lang w:val="en-GB"/>
        </w:rPr>
        <w:t xml:space="preserve">to </w:t>
      </w:r>
      <w:r w:rsidRPr="004F7116">
        <w:rPr>
          <w:rFonts w:ascii="Arial" w:eastAsia="MS Mincho" w:hAnsi="Arial" w:cs="Arial"/>
          <w:sz w:val="22"/>
          <w:szCs w:val="22"/>
          <w:lang w:val="en-GB"/>
        </w:rPr>
        <w:t xml:space="preserve">the </w:t>
      </w:r>
      <w:r w:rsidR="00981DC9" w:rsidRPr="004F7116">
        <w:rPr>
          <w:rFonts w:ascii="Arial" w:eastAsia="MS Mincho" w:hAnsi="Arial" w:cs="Arial"/>
          <w:sz w:val="22"/>
          <w:szCs w:val="22"/>
          <w:lang w:val="en-GB"/>
        </w:rPr>
        <w:t>Potential Transferee</w:t>
      </w:r>
      <w:r w:rsidRPr="004F7116">
        <w:rPr>
          <w:rFonts w:ascii="Arial" w:eastAsia="MS Mincho" w:hAnsi="Arial" w:cs="Arial"/>
          <w:sz w:val="22"/>
          <w:szCs w:val="22"/>
          <w:lang w:val="en-GB"/>
        </w:rPr>
        <w:t xml:space="preserve">, to proceed to the transfer of all or part of its </w:t>
      </w:r>
      <w:r w:rsidR="00981DC9" w:rsidRPr="004F7116">
        <w:rPr>
          <w:rFonts w:ascii="Arial" w:eastAsia="MS Mincho" w:hAnsi="Arial" w:cs="Arial"/>
          <w:sz w:val="22"/>
          <w:szCs w:val="22"/>
          <w:lang w:val="en-GB"/>
        </w:rPr>
        <w:t>Shares</w:t>
      </w:r>
      <w:r w:rsidRPr="004F7116">
        <w:rPr>
          <w:rFonts w:ascii="Arial" w:eastAsia="MS Mincho" w:hAnsi="Arial" w:cs="Arial"/>
          <w:sz w:val="22"/>
          <w:szCs w:val="22"/>
          <w:lang w:val="en-GB"/>
        </w:rPr>
        <w:t xml:space="preserve"> to the Potential Transferee, under the same terms and conditions </w:t>
      </w:r>
      <w:r w:rsidR="00981DC9" w:rsidRPr="004F7116">
        <w:rPr>
          <w:rFonts w:ascii="Arial" w:eastAsia="MS Mincho" w:hAnsi="Arial" w:cs="Arial"/>
          <w:sz w:val="22"/>
          <w:szCs w:val="22"/>
          <w:lang w:val="en-GB"/>
        </w:rPr>
        <w:t>as the Transferring Shareholders</w:t>
      </w:r>
      <w:r w:rsidRPr="004F7116">
        <w:rPr>
          <w:rFonts w:ascii="Arial" w:eastAsia="MS Mincho" w:hAnsi="Arial" w:cs="Arial"/>
          <w:sz w:val="22"/>
          <w:szCs w:val="22"/>
          <w:lang w:val="en-GB"/>
        </w:rPr>
        <w:t>, by signing every contract, deed and document and by performing any other act necessary for this purpose;</w:t>
      </w:r>
    </w:p>
    <w:p w14:paraId="214C2F3F" w14:textId="4E1AB1A0" w:rsidR="00981DC9" w:rsidRPr="004F7116" w:rsidRDefault="00981DC9" w:rsidP="00C064E9">
      <w:pPr>
        <w:pStyle w:val="Lijstalinea"/>
        <w:numPr>
          <w:ilvl w:val="0"/>
          <w:numId w:val="28"/>
        </w:numPr>
        <w:spacing w:before="12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the Transferring Shareholder who proceeds to transfer</w:t>
      </w:r>
      <w:r w:rsidR="00926806" w:rsidRPr="004F7116">
        <w:rPr>
          <w:rFonts w:ascii="Arial" w:eastAsia="MS Mincho" w:hAnsi="Arial" w:cs="Arial"/>
          <w:sz w:val="22"/>
          <w:szCs w:val="22"/>
          <w:lang w:val="en-GB"/>
        </w:rPr>
        <w:t xml:space="preserve"> the</w:t>
      </w:r>
      <w:r w:rsidRPr="004F7116">
        <w:rPr>
          <w:rFonts w:ascii="Arial" w:eastAsia="MS Mincho" w:hAnsi="Arial" w:cs="Arial"/>
          <w:sz w:val="22"/>
          <w:szCs w:val="22"/>
          <w:lang w:val="en-GB"/>
        </w:rPr>
        <w:t xml:space="preserve"> Shares </w:t>
      </w:r>
      <w:r w:rsidR="00926806" w:rsidRPr="004F7116">
        <w:rPr>
          <w:rFonts w:ascii="Arial" w:eastAsia="MS Mincho" w:hAnsi="Arial" w:cs="Arial"/>
          <w:sz w:val="22"/>
          <w:szCs w:val="22"/>
          <w:lang w:val="en-GB"/>
        </w:rPr>
        <w:t xml:space="preserve">to Transfer </w:t>
      </w:r>
      <w:r w:rsidRPr="004F7116">
        <w:rPr>
          <w:rFonts w:ascii="Arial" w:eastAsia="MS Mincho" w:hAnsi="Arial" w:cs="Arial"/>
          <w:sz w:val="22"/>
          <w:szCs w:val="22"/>
          <w:lang w:val="en-GB"/>
        </w:rPr>
        <w:t>shall ensure that, at the same time as purchasing its Shares, the Potential Transferee also purchases the Shares of the Shareholder who has exercised the Tag</w:t>
      </w:r>
      <w:r w:rsidR="0000484F" w:rsidRPr="004F7116">
        <w:rPr>
          <w:rFonts w:ascii="Arial" w:eastAsia="MS Mincho" w:hAnsi="Arial" w:cs="Arial"/>
          <w:sz w:val="22"/>
          <w:szCs w:val="22"/>
          <w:lang w:val="en-GB"/>
        </w:rPr>
        <w:t>-</w:t>
      </w:r>
      <w:r w:rsidRPr="004F7116">
        <w:rPr>
          <w:rFonts w:ascii="Arial" w:eastAsia="MS Mincho" w:hAnsi="Arial" w:cs="Arial"/>
          <w:sz w:val="22"/>
          <w:szCs w:val="22"/>
          <w:lang w:val="en-GB"/>
        </w:rPr>
        <w:t xml:space="preserve">Along Right, under the same terms and conditions as the purchase of the </w:t>
      </w:r>
      <w:r w:rsidR="000F222C" w:rsidRPr="004F7116">
        <w:rPr>
          <w:rFonts w:ascii="Arial" w:eastAsia="MS Mincho" w:hAnsi="Arial" w:cs="Arial"/>
          <w:sz w:val="22"/>
          <w:szCs w:val="22"/>
          <w:lang w:val="en-GB"/>
        </w:rPr>
        <w:t>Shares to Transfer</w:t>
      </w:r>
      <w:r w:rsidRPr="004F7116">
        <w:rPr>
          <w:rFonts w:ascii="Arial" w:eastAsia="MS Mincho" w:hAnsi="Arial" w:cs="Arial"/>
          <w:sz w:val="22"/>
          <w:szCs w:val="22"/>
          <w:lang w:val="en-GB"/>
        </w:rPr>
        <w:t>. Otherwise, the Transfer in favour of the Potential Transferee shall not take place.</w:t>
      </w:r>
    </w:p>
    <w:p w14:paraId="4C443FC7" w14:textId="4B57ACC9" w:rsidR="00981DC9" w:rsidRPr="004F7116" w:rsidRDefault="00981DC9" w:rsidP="00C064E9">
      <w:pPr>
        <w:pStyle w:val="Lijstalinea"/>
        <w:numPr>
          <w:ilvl w:val="1"/>
          <w:numId w:val="43"/>
        </w:numPr>
        <w:spacing w:before="120" w:line="259" w:lineRule="auto"/>
        <w:ind w:left="426" w:hanging="710"/>
        <w:jc w:val="both"/>
        <w:rPr>
          <w:rFonts w:ascii="Arial" w:eastAsia="MS Mincho" w:hAnsi="Arial" w:cs="Arial"/>
          <w:sz w:val="22"/>
          <w:szCs w:val="22"/>
          <w:lang w:val="en-GB"/>
        </w:rPr>
      </w:pPr>
      <w:r w:rsidRPr="004F7116">
        <w:rPr>
          <w:rFonts w:ascii="Arial" w:eastAsia="MS Mincho" w:hAnsi="Arial" w:cs="Arial"/>
          <w:sz w:val="22"/>
          <w:szCs w:val="22"/>
          <w:lang w:val="en-GB"/>
        </w:rPr>
        <w:t xml:space="preserve">If the consideration offered by the Potential Transferee for the </w:t>
      </w:r>
      <w:r w:rsidR="004F14E5" w:rsidRPr="004F7116">
        <w:rPr>
          <w:rFonts w:ascii="Arial" w:eastAsia="MS Mincho" w:hAnsi="Arial" w:cs="Arial"/>
          <w:sz w:val="22"/>
          <w:szCs w:val="22"/>
          <w:lang w:val="en-GB"/>
        </w:rPr>
        <w:t>purchase</w:t>
      </w:r>
      <w:r w:rsidRPr="004F7116">
        <w:rPr>
          <w:rFonts w:ascii="Arial" w:eastAsia="MS Mincho" w:hAnsi="Arial" w:cs="Arial"/>
          <w:sz w:val="22"/>
          <w:szCs w:val="22"/>
          <w:lang w:val="en-GB"/>
        </w:rPr>
        <w:t xml:space="preserve"> of </w:t>
      </w:r>
      <w:r w:rsidR="004F14E5" w:rsidRPr="004F7116">
        <w:rPr>
          <w:rFonts w:ascii="Arial" w:eastAsia="MS Mincho" w:hAnsi="Arial" w:cs="Arial"/>
          <w:sz w:val="22"/>
          <w:szCs w:val="22"/>
          <w:lang w:val="en-GB"/>
        </w:rPr>
        <w:t xml:space="preserve">the </w:t>
      </w:r>
      <w:r w:rsidRPr="004F7116">
        <w:rPr>
          <w:rFonts w:ascii="Arial" w:eastAsia="MS Mincho" w:hAnsi="Arial" w:cs="Arial"/>
          <w:sz w:val="22"/>
          <w:szCs w:val="22"/>
          <w:lang w:val="en-GB"/>
        </w:rPr>
        <w:t>Share</w:t>
      </w:r>
      <w:r w:rsidR="004F14E5" w:rsidRPr="004F7116">
        <w:rPr>
          <w:rFonts w:ascii="Arial" w:eastAsia="MS Mincho" w:hAnsi="Arial" w:cs="Arial"/>
          <w:sz w:val="22"/>
          <w:szCs w:val="22"/>
          <w:lang w:val="en-GB"/>
        </w:rPr>
        <w:t>s</w:t>
      </w:r>
      <w:r w:rsidRPr="004F7116">
        <w:rPr>
          <w:rFonts w:ascii="Arial" w:eastAsia="MS Mincho" w:hAnsi="Arial" w:cs="Arial"/>
          <w:sz w:val="22"/>
          <w:szCs w:val="22"/>
          <w:lang w:val="en-GB"/>
        </w:rPr>
        <w:t xml:space="preserve"> to Transfer does not exist, cannot be determined for any reason whatsoever or does not consist, in whole or in part, of money, the Shareholders who have exercised the Tag</w:t>
      </w:r>
      <w:r w:rsidR="0000484F" w:rsidRPr="004F7116">
        <w:rPr>
          <w:rFonts w:ascii="Arial" w:eastAsia="MS Mincho" w:hAnsi="Arial" w:cs="Arial"/>
          <w:sz w:val="22"/>
          <w:szCs w:val="22"/>
          <w:lang w:val="en-GB"/>
        </w:rPr>
        <w:t>-</w:t>
      </w:r>
      <w:r w:rsidRPr="004F7116">
        <w:rPr>
          <w:rFonts w:ascii="Arial" w:eastAsia="MS Mincho" w:hAnsi="Arial" w:cs="Arial"/>
          <w:sz w:val="22"/>
          <w:szCs w:val="22"/>
          <w:lang w:val="en-GB"/>
        </w:rPr>
        <w:t xml:space="preserve">Along Right shall have the right to request that it be determined by a third arbitrator pursuant to </w:t>
      </w:r>
      <w:r w:rsidR="004F14E5" w:rsidRPr="004F7116">
        <w:rPr>
          <w:rFonts w:ascii="Arial" w:eastAsia="MS Mincho" w:hAnsi="Arial" w:cs="Arial"/>
          <w:sz w:val="22"/>
          <w:szCs w:val="22"/>
          <w:lang w:val="en-GB"/>
        </w:rPr>
        <w:t>a</w:t>
      </w:r>
      <w:r w:rsidRPr="004F7116">
        <w:rPr>
          <w:rFonts w:ascii="Arial" w:eastAsia="MS Mincho" w:hAnsi="Arial" w:cs="Arial"/>
          <w:sz w:val="22"/>
          <w:szCs w:val="22"/>
          <w:lang w:val="en-GB"/>
        </w:rPr>
        <w:t>rticle [</w:t>
      </w:r>
      <w:r w:rsidRPr="004F7116">
        <w:rPr>
          <w:rFonts w:ascii="Arial" w:eastAsia="MS Mincho" w:hAnsi="Arial" w:cs="Arial"/>
          <w:sz w:val="22"/>
          <w:szCs w:val="22"/>
          <w:highlight w:val="yellow"/>
          <w:lang w:val="en-GB"/>
        </w:rPr>
        <w:sym w:font="Symbol" w:char="F0B7"/>
      </w:r>
      <w:r w:rsidRPr="004F7116">
        <w:rPr>
          <w:rFonts w:ascii="Arial" w:eastAsia="MS Mincho" w:hAnsi="Arial" w:cs="Arial"/>
          <w:sz w:val="22"/>
          <w:szCs w:val="22"/>
          <w:lang w:val="en-GB"/>
        </w:rPr>
        <w:t xml:space="preserve">] of the </w:t>
      </w:r>
      <w:r w:rsidR="00701231" w:rsidRPr="004F7116">
        <w:rPr>
          <w:rFonts w:ascii="Arial" w:eastAsia="MS Mincho" w:hAnsi="Arial" w:cs="Arial"/>
          <w:sz w:val="22"/>
          <w:szCs w:val="22"/>
          <w:lang w:val="en-GB"/>
        </w:rPr>
        <w:t xml:space="preserve">company </w:t>
      </w:r>
      <w:r w:rsidRPr="004F7116">
        <w:rPr>
          <w:rFonts w:ascii="Arial" w:eastAsia="MS Mincho" w:hAnsi="Arial" w:cs="Arial"/>
          <w:sz w:val="22"/>
          <w:szCs w:val="22"/>
          <w:lang w:val="en-GB"/>
        </w:rPr>
        <w:t>law of [</w:t>
      </w:r>
      <w:r w:rsidRPr="004F7116">
        <w:rPr>
          <w:rFonts w:ascii="Arial" w:eastAsia="MS Mincho" w:hAnsi="Arial" w:cs="Arial"/>
          <w:sz w:val="22"/>
          <w:szCs w:val="22"/>
          <w:highlight w:val="yellow"/>
          <w:lang w:val="en-GB"/>
        </w:rPr>
        <w:t>COUNTRY</w:t>
      </w:r>
      <w:r w:rsidRPr="004F7116">
        <w:rPr>
          <w:rFonts w:ascii="Arial" w:eastAsia="MS Mincho" w:hAnsi="Arial" w:cs="Arial"/>
          <w:sz w:val="22"/>
          <w:szCs w:val="22"/>
          <w:lang w:val="en-GB"/>
        </w:rPr>
        <w:t>], appointed by the President of the Court of the place where the Company has its seat.</w:t>
      </w:r>
    </w:p>
    <w:p w14:paraId="16BFDDC1" w14:textId="6776075C" w:rsidR="00981DC9" w:rsidRPr="004F7116" w:rsidRDefault="00981DC9" w:rsidP="00C064E9">
      <w:pPr>
        <w:pStyle w:val="Lijstalinea"/>
        <w:numPr>
          <w:ilvl w:val="1"/>
          <w:numId w:val="43"/>
        </w:numPr>
        <w:spacing w:before="120" w:line="259" w:lineRule="auto"/>
        <w:ind w:left="426" w:hanging="710"/>
        <w:jc w:val="both"/>
        <w:rPr>
          <w:rFonts w:ascii="Arial" w:eastAsia="MS Mincho" w:hAnsi="Arial" w:cs="Arial"/>
          <w:sz w:val="22"/>
          <w:szCs w:val="22"/>
          <w:lang w:val="en-GB"/>
        </w:rPr>
      </w:pPr>
      <w:r w:rsidRPr="004F7116">
        <w:rPr>
          <w:rFonts w:ascii="Arial" w:eastAsia="MS Mincho" w:hAnsi="Arial" w:cs="Arial"/>
          <w:sz w:val="22"/>
          <w:szCs w:val="22"/>
          <w:lang w:val="en-GB"/>
        </w:rPr>
        <w:t xml:space="preserve">The formalisation of the Transfer of the Shares of the </w:t>
      </w:r>
      <w:r w:rsidR="00462CF7" w:rsidRPr="004F7116">
        <w:rPr>
          <w:rFonts w:ascii="Arial" w:eastAsia="MS Mincho" w:hAnsi="Arial" w:cs="Arial"/>
          <w:sz w:val="22"/>
          <w:szCs w:val="22"/>
          <w:lang w:val="en-GB"/>
        </w:rPr>
        <w:t>S</w:t>
      </w:r>
      <w:r w:rsidRPr="004F7116">
        <w:rPr>
          <w:rFonts w:ascii="Arial" w:eastAsia="MS Mincho" w:hAnsi="Arial" w:cs="Arial"/>
          <w:sz w:val="22"/>
          <w:szCs w:val="22"/>
          <w:lang w:val="en-GB"/>
        </w:rPr>
        <w:t>hareholders who have exercised the Tag</w:t>
      </w:r>
      <w:r w:rsidR="0000484F" w:rsidRPr="004F7116">
        <w:rPr>
          <w:rFonts w:ascii="Arial" w:eastAsia="MS Mincho" w:hAnsi="Arial" w:cs="Arial"/>
          <w:sz w:val="22"/>
          <w:szCs w:val="22"/>
          <w:lang w:val="en-GB"/>
        </w:rPr>
        <w:t>-</w:t>
      </w:r>
      <w:r w:rsidRPr="004F7116">
        <w:rPr>
          <w:rFonts w:ascii="Arial" w:eastAsia="MS Mincho" w:hAnsi="Arial" w:cs="Arial"/>
          <w:sz w:val="22"/>
          <w:szCs w:val="22"/>
          <w:lang w:val="en-GB"/>
        </w:rPr>
        <w:t xml:space="preserve">Along Right to the Potential Transferee shall take place on the same day and place as the transfer of the </w:t>
      </w:r>
      <w:r w:rsidR="000F222C" w:rsidRPr="004F7116">
        <w:rPr>
          <w:rFonts w:ascii="Arial" w:eastAsia="MS Mincho" w:hAnsi="Arial" w:cs="Arial"/>
          <w:sz w:val="22"/>
          <w:szCs w:val="22"/>
          <w:lang w:val="en-GB"/>
        </w:rPr>
        <w:t xml:space="preserve">Shares to Transfer </w:t>
      </w:r>
      <w:r w:rsidRPr="004F7116">
        <w:rPr>
          <w:rFonts w:ascii="Arial" w:eastAsia="MS Mincho" w:hAnsi="Arial" w:cs="Arial"/>
          <w:sz w:val="22"/>
          <w:szCs w:val="22"/>
          <w:lang w:val="en-GB"/>
        </w:rPr>
        <w:t>to the Potential Transferee.</w:t>
      </w:r>
    </w:p>
    <w:p w14:paraId="2D51DA33" w14:textId="47D4F5ED" w:rsidR="00981DC9" w:rsidRPr="004F7116" w:rsidRDefault="00981DC9" w:rsidP="00C064E9">
      <w:pPr>
        <w:pStyle w:val="Lijstalinea"/>
        <w:numPr>
          <w:ilvl w:val="1"/>
          <w:numId w:val="43"/>
        </w:numPr>
        <w:spacing w:before="120" w:line="259" w:lineRule="auto"/>
        <w:ind w:left="426" w:hanging="710"/>
        <w:jc w:val="both"/>
        <w:rPr>
          <w:rFonts w:ascii="Arial" w:eastAsia="MS Mincho" w:hAnsi="Arial" w:cs="Arial"/>
          <w:sz w:val="22"/>
          <w:szCs w:val="22"/>
          <w:lang w:val="en-GB"/>
        </w:rPr>
      </w:pPr>
      <w:r w:rsidRPr="004F7116">
        <w:rPr>
          <w:rFonts w:ascii="Arial" w:eastAsia="MS Mincho" w:hAnsi="Arial" w:cs="Arial"/>
          <w:sz w:val="22"/>
          <w:szCs w:val="22"/>
          <w:lang w:val="en-GB"/>
        </w:rPr>
        <w:t>If the Tag</w:t>
      </w:r>
      <w:r w:rsidR="0000484F" w:rsidRPr="004F7116">
        <w:rPr>
          <w:rFonts w:ascii="Arial" w:eastAsia="MS Mincho" w:hAnsi="Arial" w:cs="Arial"/>
          <w:sz w:val="22"/>
          <w:szCs w:val="22"/>
          <w:lang w:val="en-GB"/>
        </w:rPr>
        <w:t>-</w:t>
      </w:r>
      <w:r w:rsidRPr="004F7116">
        <w:rPr>
          <w:rFonts w:ascii="Arial" w:eastAsia="MS Mincho" w:hAnsi="Arial" w:cs="Arial"/>
          <w:sz w:val="22"/>
          <w:szCs w:val="22"/>
          <w:lang w:val="en-GB"/>
        </w:rPr>
        <w:t xml:space="preserve">Along Right has not been exercised by any of the </w:t>
      </w:r>
      <w:r w:rsidR="00462CF7" w:rsidRPr="004F7116">
        <w:rPr>
          <w:rFonts w:ascii="Arial" w:eastAsia="MS Mincho" w:hAnsi="Arial" w:cs="Arial"/>
          <w:sz w:val="22"/>
          <w:szCs w:val="22"/>
          <w:lang w:val="en-GB"/>
        </w:rPr>
        <w:t>Shareholders</w:t>
      </w:r>
      <w:r w:rsidRPr="004F7116">
        <w:rPr>
          <w:rFonts w:ascii="Arial" w:eastAsia="MS Mincho" w:hAnsi="Arial" w:cs="Arial"/>
          <w:sz w:val="22"/>
          <w:szCs w:val="22"/>
          <w:lang w:val="en-GB"/>
        </w:rPr>
        <w:t xml:space="preserve"> in accordance with the provisions of this </w:t>
      </w:r>
      <w:r w:rsidR="00462CF7" w:rsidRPr="004F7116">
        <w:rPr>
          <w:rFonts w:ascii="Arial" w:eastAsia="MS Mincho" w:hAnsi="Arial" w:cs="Arial"/>
          <w:sz w:val="22"/>
          <w:szCs w:val="22"/>
          <w:lang w:val="en-GB"/>
        </w:rPr>
        <w:t>A</w:t>
      </w:r>
      <w:r w:rsidRPr="004F7116">
        <w:rPr>
          <w:rFonts w:ascii="Arial" w:eastAsia="MS Mincho" w:hAnsi="Arial" w:cs="Arial"/>
          <w:sz w:val="22"/>
          <w:szCs w:val="22"/>
          <w:lang w:val="en-GB"/>
        </w:rPr>
        <w:t xml:space="preserve">rticle </w:t>
      </w:r>
      <w:r w:rsidR="00E43529" w:rsidRPr="004F7116">
        <w:rPr>
          <w:rFonts w:ascii="Arial" w:eastAsia="MS Mincho" w:hAnsi="Arial" w:cs="Arial"/>
          <w:sz w:val="22"/>
          <w:szCs w:val="22"/>
          <w:lang w:val="en-GB"/>
        </w:rPr>
        <w:fldChar w:fldCharType="begin"/>
      </w:r>
      <w:r w:rsidR="00E43529" w:rsidRPr="004F7116">
        <w:rPr>
          <w:rFonts w:ascii="Arial" w:eastAsia="MS Mincho" w:hAnsi="Arial" w:cs="Arial"/>
          <w:sz w:val="22"/>
          <w:szCs w:val="22"/>
          <w:lang w:val="en-GB"/>
        </w:rPr>
        <w:instrText xml:space="preserve"> REF _Ref104315614 \r \h </w:instrText>
      </w:r>
      <w:r w:rsidR="004F7116" w:rsidRPr="004F7116">
        <w:rPr>
          <w:rFonts w:ascii="Arial" w:eastAsia="MS Mincho" w:hAnsi="Arial" w:cs="Arial"/>
          <w:sz w:val="22"/>
          <w:szCs w:val="22"/>
          <w:lang w:val="en-GB"/>
        </w:rPr>
        <w:instrText xml:space="preserve"> \* MERGEFORMAT </w:instrText>
      </w:r>
      <w:r w:rsidR="00E43529" w:rsidRPr="004F7116">
        <w:rPr>
          <w:rFonts w:ascii="Arial" w:eastAsia="MS Mincho" w:hAnsi="Arial" w:cs="Arial"/>
          <w:sz w:val="22"/>
          <w:szCs w:val="22"/>
          <w:lang w:val="en-GB"/>
        </w:rPr>
      </w:r>
      <w:r w:rsidR="00E43529" w:rsidRPr="004F7116">
        <w:rPr>
          <w:rFonts w:ascii="Arial" w:eastAsia="MS Mincho" w:hAnsi="Arial" w:cs="Arial"/>
          <w:sz w:val="22"/>
          <w:szCs w:val="22"/>
          <w:lang w:val="en-GB"/>
        </w:rPr>
        <w:fldChar w:fldCharType="separate"/>
      </w:r>
      <w:r w:rsidR="007D3AB3">
        <w:rPr>
          <w:rFonts w:ascii="Arial" w:eastAsia="MS Mincho" w:hAnsi="Arial" w:cs="Arial"/>
          <w:sz w:val="22"/>
          <w:szCs w:val="22"/>
          <w:lang w:val="en-GB"/>
        </w:rPr>
        <w:t>12</w:t>
      </w:r>
      <w:r w:rsidR="00E43529" w:rsidRPr="004F7116">
        <w:rPr>
          <w:rFonts w:ascii="Arial" w:eastAsia="MS Mincho" w:hAnsi="Arial" w:cs="Arial"/>
          <w:sz w:val="22"/>
          <w:szCs w:val="22"/>
          <w:lang w:val="en-GB"/>
        </w:rPr>
        <w:fldChar w:fldCharType="end"/>
      </w:r>
      <w:r w:rsidR="00462CF7" w:rsidRPr="004F7116">
        <w:rPr>
          <w:rFonts w:ascii="Arial" w:eastAsia="MS Mincho" w:hAnsi="Arial" w:cs="Arial"/>
          <w:sz w:val="22"/>
          <w:szCs w:val="22"/>
          <w:lang w:val="en-GB"/>
        </w:rPr>
        <w:t xml:space="preserve"> and without prejudice to the provisions of Article </w:t>
      </w:r>
      <w:r w:rsidR="00E43529" w:rsidRPr="004F7116">
        <w:rPr>
          <w:rFonts w:ascii="Arial" w:eastAsia="MS Mincho" w:hAnsi="Arial" w:cs="Arial"/>
          <w:sz w:val="22"/>
          <w:szCs w:val="22"/>
          <w:lang w:val="en-GB"/>
        </w:rPr>
        <w:fldChar w:fldCharType="begin"/>
      </w:r>
      <w:r w:rsidR="00E43529" w:rsidRPr="004F7116">
        <w:rPr>
          <w:rFonts w:ascii="Arial" w:eastAsia="MS Mincho" w:hAnsi="Arial" w:cs="Arial"/>
          <w:sz w:val="22"/>
          <w:szCs w:val="22"/>
          <w:lang w:val="en-GB"/>
        </w:rPr>
        <w:instrText xml:space="preserve"> REF _Ref105060497 \r \h </w:instrText>
      </w:r>
      <w:r w:rsidR="004F7116" w:rsidRPr="004F7116">
        <w:rPr>
          <w:rFonts w:ascii="Arial" w:eastAsia="MS Mincho" w:hAnsi="Arial" w:cs="Arial"/>
          <w:sz w:val="22"/>
          <w:szCs w:val="22"/>
          <w:lang w:val="en-GB"/>
        </w:rPr>
        <w:instrText xml:space="preserve"> \* MERGEFORMAT </w:instrText>
      </w:r>
      <w:r w:rsidR="00E43529" w:rsidRPr="004F7116">
        <w:rPr>
          <w:rFonts w:ascii="Arial" w:eastAsia="MS Mincho" w:hAnsi="Arial" w:cs="Arial"/>
          <w:sz w:val="22"/>
          <w:szCs w:val="22"/>
          <w:lang w:val="en-GB"/>
        </w:rPr>
      </w:r>
      <w:r w:rsidR="00E43529" w:rsidRPr="004F7116">
        <w:rPr>
          <w:rFonts w:ascii="Arial" w:eastAsia="MS Mincho" w:hAnsi="Arial" w:cs="Arial"/>
          <w:sz w:val="22"/>
          <w:szCs w:val="22"/>
          <w:lang w:val="en-GB"/>
        </w:rPr>
        <w:fldChar w:fldCharType="separate"/>
      </w:r>
      <w:r w:rsidR="007D3AB3">
        <w:rPr>
          <w:rFonts w:ascii="Arial" w:eastAsia="MS Mincho" w:hAnsi="Arial" w:cs="Arial"/>
          <w:sz w:val="22"/>
          <w:szCs w:val="22"/>
          <w:lang w:val="en-GB"/>
        </w:rPr>
        <w:t>11</w:t>
      </w:r>
      <w:r w:rsidR="00E43529" w:rsidRPr="004F7116">
        <w:rPr>
          <w:rFonts w:ascii="Arial" w:eastAsia="MS Mincho" w:hAnsi="Arial" w:cs="Arial"/>
          <w:sz w:val="22"/>
          <w:szCs w:val="22"/>
          <w:lang w:val="en-GB"/>
        </w:rPr>
        <w:fldChar w:fldCharType="end"/>
      </w:r>
      <w:r w:rsidR="00462CF7" w:rsidRPr="004F7116">
        <w:rPr>
          <w:rFonts w:ascii="Arial" w:eastAsia="MS Mincho" w:hAnsi="Arial" w:cs="Arial"/>
          <w:sz w:val="22"/>
          <w:szCs w:val="22"/>
          <w:lang w:val="en-GB"/>
        </w:rPr>
        <w:t xml:space="preserve"> (</w:t>
      </w:r>
      <w:r w:rsidR="00462CF7" w:rsidRPr="004F7116">
        <w:rPr>
          <w:rFonts w:ascii="Arial" w:eastAsia="MS Mincho" w:hAnsi="Arial" w:cs="Arial"/>
          <w:i/>
          <w:iCs/>
          <w:sz w:val="22"/>
          <w:szCs w:val="22"/>
          <w:lang w:val="en-GB"/>
        </w:rPr>
        <w:t>Pre-Emption Right</w:t>
      </w:r>
      <w:r w:rsidR="00462CF7" w:rsidRPr="004F7116">
        <w:rPr>
          <w:rFonts w:ascii="Arial" w:eastAsia="MS Mincho" w:hAnsi="Arial" w:cs="Arial"/>
          <w:sz w:val="22"/>
          <w:szCs w:val="22"/>
          <w:lang w:val="en-GB"/>
        </w:rPr>
        <w:t>)</w:t>
      </w:r>
      <w:r w:rsidRPr="004F7116">
        <w:rPr>
          <w:rFonts w:ascii="Arial" w:eastAsia="MS Mincho" w:hAnsi="Arial" w:cs="Arial"/>
          <w:sz w:val="22"/>
          <w:szCs w:val="22"/>
          <w:lang w:val="en-GB"/>
        </w:rPr>
        <w:t xml:space="preserve">, the Transferring </w:t>
      </w:r>
      <w:r w:rsidR="00462CF7" w:rsidRPr="004F7116">
        <w:rPr>
          <w:rFonts w:ascii="Arial" w:eastAsia="MS Mincho" w:hAnsi="Arial" w:cs="Arial"/>
          <w:sz w:val="22"/>
          <w:szCs w:val="22"/>
          <w:lang w:val="en-GB"/>
        </w:rPr>
        <w:t>Shareholders</w:t>
      </w:r>
      <w:r w:rsidRPr="004F7116">
        <w:rPr>
          <w:rFonts w:ascii="Arial" w:eastAsia="MS Mincho" w:hAnsi="Arial" w:cs="Arial"/>
          <w:sz w:val="22"/>
          <w:szCs w:val="22"/>
          <w:lang w:val="en-GB"/>
        </w:rPr>
        <w:t xml:space="preserve"> shall have the right (but not the obligation) to </w:t>
      </w:r>
      <w:r w:rsidRPr="004F7116">
        <w:rPr>
          <w:rFonts w:ascii="Arial" w:eastAsia="MS Mincho" w:hAnsi="Arial" w:cs="Arial"/>
          <w:sz w:val="22"/>
          <w:szCs w:val="22"/>
          <w:lang w:val="en-GB"/>
        </w:rPr>
        <w:lastRenderedPageBreak/>
        <w:t xml:space="preserve">Transfer to the Potential Transferee the </w:t>
      </w:r>
      <w:r w:rsidR="00462CF7" w:rsidRPr="004F7116">
        <w:rPr>
          <w:rFonts w:ascii="Arial" w:eastAsia="MS Mincho" w:hAnsi="Arial" w:cs="Arial"/>
          <w:sz w:val="22"/>
          <w:szCs w:val="22"/>
          <w:lang w:val="en-GB"/>
        </w:rPr>
        <w:t>Share to Transfer</w:t>
      </w:r>
      <w:r w:rsidRPr="004F7116">
        <w:rPr>
          <w:rFonts w:ascii="Arial" w:eastAsia="MS Mincho" w:hAnsi="Arial" w:cs="Arial"/>
          <w:sz w:val="22"/>
          <w:szCs w:val="22"/>
          <w:lang w:val="en-GB"/>
        </w:rPr>
        <w:t>, on the same terms and conditions as set out in the Pre-Emption</w:t>
      </w:r>
      <w:r w:rsidR="00462CF7" w:rsidRPr="004F7116">
        <w:rPr>
          <w:rFonts w:ascii="Arial" w:eastAsia="MS Mincho" w:hAnsi="Arial" w:cs="Arial"/>
          <w:sz w:val="22"/>
          <w:szCs w:val="22"/>
          <w:lang w:val="en-GB"/>
        </w:rPr>
        <w:t xml:space="preserve"> Notice</w:t>
      </w:r>
      <w:r w:rsidRPr="004F7116">
        <w:rPr>
          <w:rFonts w:ascii="Arial" w:eastAsia="MS Mincho" w:hAnsi="Arial" w:cs="Arial"/>
          <w:sz w:val="22"/>
          <w:szCs w:val="22"/>
          <w:lang w:val="en-GB"/>
        </w:rPr>
        <w:t>.</w:t>
      </w:r>
    </w:p>
    <w:p w14:paraId="2B8F908D" w14:textId="142FE8A8" w:rsidR="00462CF7" w:rsidRPr="004F7116" w:rsidRDefault="00462CF7" w:rsidP="00C064E9">
      <w:pPr>
        <w:pStyle w:val="Lijstalinea"/>
        <w:numPr>
          <w:ilvl w:val="1"/>
          <w:numId w:val="43"/>
        </w:numPr>
        <w:spacing w:before="120" w:line="259" w:lineRule="auto"/>
        <w:ind w:left="426" w:hanging="710"/>
        <w:jc w:val="both"/>
        <w:rPr>
          <w:rFonts w:ascii="Arial" w:eastAsia="MS Mincho" w:hAnsi="Arial" w:cs="Arial"/>
          <w:sz w:val="22"/>
          <w:szCs w:val="22"/>
          <w:lang w:val="en-GB"/>
        </w:rPr>
      </w:pPr>
      <w:r w:rsidRPr="004F7116">
        <w:rPr>
          <w:rFonts w:ascii="Arial" w:eastAsia="MS Mincho" w:hAnsi="Arial" w:cs="Arial"/>
          <w:sz w:val="22"/>
          <w:szCs w:val="22"/>
          <w:lang w:val="en-GB"/>
        </w:rPr>
        <w:t>In the event that, even after any notice of exercise of the Tag</w:t>
      </w:r>
      <w:r w:rsidR="0000484F" w:rsidRPr="004F7116">
        <w:rPr>
          <w:rFonts w:ascii="Arial" w:eastAsia="MS Mincho" w:hAnsi="Arial" w:cs="Arial"/>
          <w:sz w:val="22"/>
          <w:szCs w:val="22"/>
          <w:lang w:val="en-GB"/>
        </w:rPr>
        <w:t>-</w:t>
      </w:r>
      <w:r w:rsidRPr="004F7116">
        <w:rPr>
          <w:rFonts w:ascii="Arial" w:eastAsia="MS Mincho" w:hAnsi="Arial" w:cs="Arial"/>
          <w:sz w:val="22"/>
          <w:szCs w:val="22"/>
          <w:lang w:val="en-GB"/>
        </w:rPr>
        <w:t xml:space="preserve">Along Right, the Transfer of the Shares to Transfer does not take place for any reason whatsoever, within and no later than 90 </w:t>
      </w:r>
      <w:r w:rsidR="00126DF2" w:rsidRPr="004F7116">
        <w:rPr>
          <w:rFonts w:ascii="Arial" w:eastAsia="MS Mincho" w:hAnsi="Arial" w:cs="Arial"/>
          <w:sz w:val="22"/>
          <w:szCs w:val="22"/>
          <w:lang w:val="en-GB"/>
        </w:rPr>
        <w:t xml:space="preserve">(ninety) </w:t>
      </w:r>
      <w:r w:rsidRPr="004F7116">
        <w:rPr>
          <w:rFonts w:ascii="Arial" w:eastAsia="MS Mincho" w:hAnsi="Arial" w:cs="Arial"/>
          <w:sz w:val="22"/>
          <w:szCs w:val="22"/>
          <w:lang w:val="en-GB"/>
        </w:rPr>
        <w:t xml:space="preserve">Business Days from the date of expiration of the Pre-Emption </w:t>
      </w:r>
      <w:r w:rsidR="00126DF2" w:rsidRPr="004F7116">
        <w:rPr>
          <w:rFonts w:ascii="Arial" w:eastAsia="MS Mincho" w:hAnsi="Arial" w:cs="Arial"/>
          <w:sz w:val="22"/>
          <w:szCs w:val="22"/>
          <w:lang w:val="en-GB"/>
        </w:rPr>
        <w:t>Exercise Period</w:t>
      </w:r>
      <w:r w:rsidRPr="004F7116">
        <w:rPr>
          <w:rFonts w:ascii="Arial" w:eastAsia="MS Mincho" w:hAnsi="Arial" w:cs="Arial"/>
          <w:sz w:val="22"/>
          <w:szCs w:val="22"/>
          <w:lang w:val="en-GB"/>
        </w:rPr>
        <w:t xml:space="preserve"> (or, if applicable of obtaining the last authorisation and/or authorisation required by law and/or applicable regulations), the </w:t>
      </w:r>
      <w:r w:rsidR="00126DF2" w:rsidRPr="004F7116">
        <w:rPr>
          <w:rFonts w:ascii="Arial" w:eastAsia="MS Mincho" w:hAnsi="Arial" w:cs="Arial"/>
          <w:sz w:val="22"/>
          <w:szCs w:val="22"/>
          <w:lang w:val="en-GB"/>
        </w:rPr>
        <w:t>Transferring Shareholder(s)</w:t>
      </w:r>
      <w:r w:rsidRPr="004F7116">
        <w:rPr>
          <w:rFonts w:ascii="Arial" w:eastAsia="MS Mincho" w:hAnsi="Arial" w:cs="Arial"/>
          <w:sz w:val="22"/>
          <w:szCs w:val="22"/>
          <w:lang w:val="en-GB"/>
        </w:rPr>
        <w:t xml:space="preserve">, if </w:t>
      </w:r>
      <w:r w:rsidR="00126DF2" w:rsidRPr="004F7116">
        <w:rPr>
          <w:rFonts w:ascii="Arial" w:eastAsia="MS Mincho" w:hAnsi="Arial" w:cs="Arial"/>
          <w:sz w:val="22"/>
          <w:szCs w:val="22"/>
          <w:lang w:val="en-GB"/>
        </w:rPr>
        <w:t>it</w:t>
      </w:r>
      <w:r w:rsidRPr="004F7116">
        <w:rPr>
          <w:rFonts w:ascii="Arial" w:eastAsia="MS Mincho" w:hAnsi="Arial" w:cs="Arial"/>
          <w:sz w:val="22"/>
          <w:szCs w:val="22"/>
          <w:lang w:val="en-GB"/>
        </w:rPr>
        <w:t xml:space="preserve"> intends to Transfer to </w:t>
      </w:r>
      <w:r w:rsidR="00126DF2" w:rsidRPr="004F7116">
        <w:rPr>
          <w:rFonts w:ascii="Arial" w:eastAsia="MS Mincho" w:hAnsi="Arial" w:cs="Arial"/>
          <w:sz w:val="22"/>
          <w:szCs w:val="22"/>
          <w:lang w:val="en-GB"/>
        </w:rPr>
        <w:t>a Potential Transferee</w:t>
      </w:r>
      <w:r w:rsidRPr="004F7116">
        <w:rPr>
          <w:rFonts w:ascii="Arial" w:eastAsia="MS Mincho" w:hAnsi="Arial" w:cs="Arial"/>
          <w:sz w:val="22"/>
          <w:szCs w:val="22"/>
          <w:lang w:val="en-GB"/>
        </w:rPr>
        <w:t xml:space="preserve"> the </w:t>
      </w:r>
      <w:r w:rsidR="00126DF2" w:rsidRPr="004F7116">
        <w:rPr>
          <w:rFonts w:ascii="Arial" w:eastAsia="MS Mincho" w:hAnsi="Arial" w:cs="Arial"/>
          <w:sz w:val="22"/>
          <w:szCs w:val="22"/>
          <w:lang w:val="en-GB"/>
        </w:rPr>
        <w:t>Shares to Transfer</w:t>
      </w:r>
      <w:r w:rsidRPr="004F7116">
        <w:rPr>
          <w:rFonts w:ascii="Arial" w:eastAsia="MS Mincho" w:hAnsi="Arial" w:cs="Arial"/>
          <w:sz w:val="22"/>
          <w:szCs w:val="22"/>
          <w:lang w:val="en-GB"/>
        </w:rPr>
        <w:t xml:space="preserve">, shall have to carry out again the procedure provided for in this </w:t>
      </w:r>
      <w:r w:rsidR="00701231" w:rsidRPr="004F7116">
        <w:rPr>
          <w:rFonts w:ascii="Arial" w:eastAsia="MS Mincho" w:hAnsi="Arial" w:cs="Arial"/>
          <w:sz w:val="22"/>
          <w:szCs w:val="22"/>
          <w:lang w:val="en-GB"/>
        </w:rPr>
        <w:t>A</w:t>
      </w:r>
      <w:r w:rsidRPr="004F7116">
        <w:rPr>
          <w:rFonts w:ascii="Arial" w:eastAsia="MS Mincho" w:hAnsi="Arial" w:cs="Arial"/>
          <w:sz w:val="22"/>
          <w:szCs w:val="22"/>
          <w:lang w:val="en-GB"/>
        </w:rPr>
        <w:t xml:space="preserve">rticle </w:t>
      </w:r>
      <w:r w:rsidR="00E43529" w:rsidRPr="004F7116">
        <w:rPr>
          <w:rFonts w:ascii="Arial" w:eastAsia="MS Mincho" w:hAnsi="Arial" w:cs="Arial"/>
          <w:sz w:val="22"/>
          <w:szCs w:val="22"/>
          <w:lang w:val="en-GB"/>
        </w:rPr>
        <w:fldChar w:fldCharType="begin"/>
      </w:r>
      <w:r w:rsidR="00E43529" w:rsidRPr="004F7116">
        <w:rPr>
          <w:rFonts w:ascii="Arial" w:eastAsia="MS Mincho" w:hAnsi="Arial" w:cs="Arial"/>
          <w:sz w:val="22"/>
          <w:szCs w:val="22"/>
          <w:lang w:val="en-GB"/>
        </w:rPr>
        <w:instrText xml:space="preserve"> REF _Ref104315614 \r \h </w:instrText>
      </w:r>
      <w:r w:rsidR="004F7116" w:rsidRPr="004F7116">
        <w:rPr>
          <w:rFonts w:ascii="Arial" w:eastAsia="MS Mincho" w:hAnsi="Arial" w:cs="Arial"/>
          <w:sz w:val="22"/>
          <w:szCs w:val="22"/>
          <w:lang w:val="en-GB"/>
        </w:rPr>
        <w:instrText xml:space="preserve"> \* MERGEFORMAT </w:instrText>
      </w:r>
      <w:r w:rsidR="00E43529" w:rsidRPr="004F7116">
        <w:rPr>
          <w:rFonts w:ascii="Arial" w:eastAsia="MS Mincho" w:hAnsi="Arial" w:cs="Arial"/>
          <w:sz w:val="22"/>
          <w:szCs w:val="22"/>
          <w:lang w:val="en-GB"/>
        </w:rPr>
      </w:r>
      <w:r w:rsidR="00E43529" w:rsidRPr="004F7116">
        <w:rPr>
          <w:rFonts w:ascii="Arial" w:eastAsia="MS Mincho" w:hAnsi="Arial" w:cs="Arial"/>
          <w:sz w:val="22"/>
          <w:szCs w:val="22"/>
          <w:lang w:val="en-GB"/>
        </w:rPr>
        <w:fldChar w:fldCharType="separate"/>
      </w:r>
      <w:r w:rsidR="007D3AB3">
        <w:rPr>
          <w:rFonts w:ascii="Arial" w:eastAsia="MS Mincho" w:hAnsi="Arial" w:cs="Arial"/>
          <w:sz w:val="22"/>
          <w:szCs w:val="22"/>
          <w:lang w:val="en-GB"/>
        </w:rPr>
        <w:t>12</w:t>
      </w:r>
      <w:r w:rsidR="00E43529" w:rsidRPr="004F7116">
        <w:rPr>
          <w:rFonts w:ascii="Arial" w:eastAsia="MS Mincho" w:hAnsi="Arial" w:cs="Arial"/>
          <w:sz w:val="22"/>
          <w:szCs w:val="22"/>
          <w:lang w:val="en-GB"/>
        </w:rPr>
        <w:fldChar w:fldCharType="end"/>
      </w:r>
      <w:r w:rsidRPr="004F7116">
        <w:rPr>
          <w:rFonts w:ascii="Arial" w:eastAsia="MS Mincho" w:hAnsi="Arial" w:cs="Arial"/>
          <w:sz w:val="22"/>
          <w:szCs w:val="22"/>
          <w:lang w:val="en-GB"/>
        </w:rPr>
        <w:t xml:space="preserve"> in order to allow the </w:t>
      </w:r>
      <w:r w:rsidR="00126DF2" w:rsidRPr="004F7116">
        <w:rPr>
          <w:rFonts w:ascii="Arial" w:eastAsia="MS Mincho" w:hAnsi="Arial" w:cs="Arial"/>
          <w:sz w:val="22"/>
          <w:szCs w:val="22"/>
          <w:lang w:val="en-GB"/>
        </w:rPr>
        <w:t xml:space="preserve">Angel Investor(s) and, as the case may be, the other Shareholders </w:t>
      </w:r>
      <w:r w:rsidRPr="004F7116">
        <w:rPr>
          <w:rFonts w:ascii="Arial" w:eastAsia="MS Mincho" w:hAnsi="Arial" w:cs="Arial"/>
          <w:sz w:val="22"/>
          <w:szCs w:val="22"/>
          <w:lang w:val="en-GB"/>
        </w:rPr>
        <w:t>to exercise the Tag</w:t>
      </w:r>
      <w:r w:rsidR="0000484F" w:rsidRPr="004F7116">
        <w:rPr>
          <w:rFonts w:ascii="Arial" w:eastAsia="MS Mincho" w:hAnsi="Arial" w:cs="Arial"/>
          <w:sz w:val="22"/>
          <w:szCs w:val="22"/>
          <w:lang w:val="en-GB"/>
        </w:rPr>
        <w:t>-</w:t>
      </w:r>
      <w:r w:rsidRPr="004F7116">
        <w:rPr>
          <w:rFonts w:ascii="Arial" w:eastAsia="MS Mincho" w:hAnsi="Arial" w:cs="Arial"/>
          <w:sz w:val="22"/>
          <w:szCs w:val="22"/>
          <w:lang w:val="en-GB"/>
        </w:rPr>
        <w:t>Along Right.</w:t>
      </w:r>
    </w:p>
    <w:p w14:paraId="542BB74E" w14:textId="739DB5D1" w:rsidR="00DD26AE" w:rsidRPr="004F7116" w:rsidRDefault="0054677B" w:rsidP="00C064E9">
      <w:pPr>
        <w:pStyle w:val="Lijstalinea"/>
        <w:keepNext/>
        <w:widowControl w:val="0"/>
        <w:numPr>
          <w:ilvl w:val="0"/>
          <w:numId w:val="4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104" w:name="_Ref104307854"/>
      <w:bookmarkStart w:id="105" w:name="_Toc110343427"/>
      <w:bookmarkStart w:id="106" w:name="_Toc115947784"/>
      <w:bookmarkStart w:id="107" w:name="_Toc120820577"/>
      <w:bookmarkStart w:id="108" w:name="_Hlk509479593"/>
      <w:bookmarkEnd w:id="101"/>
      <w:bookmarkEnd w:id="102"/>
      <w:r w:rsidRPr="004F7116">
        <w:rPr>
          <w:rFonts w:ascii="Arial" w:eastAsia="SimSun" w:hAnsi="Arial" w:cs="Arial"/>
          <w:b/>
          <w:bCs/>
          <w:sz w:val="22"/>
          <w:szCs w:val="22"/>
          <w:lang w:val="en-US" w:eastAsia="zh-CN"/>
        </w:rPr>
        <w:t>DRAG</w:t>
      </w:r>
      <w:r w:rsidR="000F222C" w:rsidRPr="004F7116">
        <w:rPr>
          <w:rFonts w:ascii="Arial" w:eastAsia="SimSun" w:hAnsi="Arial" w:cs="Arial"/>
          <w:b/>
          <w:bCs/>
          <w:sz w:val="22"/>
          <w:szCs w:val="22"/>
          <w:lang w:val="en-US" w:eastAsia="zh-CN"/>
        </w:rPr>
        <w:t>-</w:t>
      </w:r>
      <w:r w:rsidRPr="004F7116">
        <w:rPr>
          <w:rFonts w:ascii="Arial" w:eastAsia="SimSun" w:hAnsi="Arial" w:cs="Arial"/>
          <w:b/>
          <w:bCs/>
          <w:sz w:val="22"/>
          <w:szCs w:val="22"/>
          <w:lang w:val="en-US" w:eastAsia="zh-CN"/>
        </w:rPr>
        <w:t>ALONG RIGHT</w:t>
      </w:r>
      <w:bookmarkEnd w:id="104"/>
      <w:bookmarkEnd w:id="105"/>
      <w:bookmarkEnd w:id="106"/>
      <w:bookmarkEnd w:id="107"/>
      <w:r w:rsidRPr="004F7116">
        <w:rPr>
          <w:rFonts w:ascii="Arial" w:eastAsia="SimSun" w:hAnsi="Arial" w:cs="Arial"/>
          <w:b/>
          <w:bCs/>
          <w:sz w:val="22"/>
          <w:szCs w:val="22"/>
          <w:lang w:val="en-US" w:eastAsia="zh-CN"/>
        </w:rPr>
        <w:t xml:space="preserve"> </w:t>
      </w:r>
    </w:p>
    <w:p w14:paraId="243FEC29" w14:textId="4E51DF1C" w:rsidR="006A5B02" w:rsidRPr="004F7116" w:rsidRDefault="00126DF2" w:rsidP="00C064E9">
      <w:pPr>
        <w:pStyle w:val="Lijstalinea"/>
        <w:numPr>
          <w:ilvl w:val="1"/>
          <w:numId w:val="43"/>
        </w:numPr>
        <w:spacing w:before="120" w:line="259" w:lineRule="auto"/>
        <w:ind w:left="426" w:hanging="710"/>
        <w:jc w:val="both"/>
        <w:rPr>
          <w:rFonts w:ascii="Arial" w:hAnsi="Arial" w:cs="Arial"/>
          <w:color w:val="000000"/>
          <w:sz w:val="22"/>
          <w:szCs w:val="22"/>
          <w:lang w:val="en-US"/>
        </w:rPr>
      </w:pPr>
      <w:bookmarkStart w:id="109" w:name="_Ref177119260"/>
      <w:bookmarkEnd w:id="108"/>
      <w:r w:rsidRPr="004F7116">
        <w:rPr>
          <w:rFonts w:ascii="Arial" w:eastAsia="MS Mincho" w:hAnsi="Arial" w:cs="Arial"/>
          <w:sz w:val="22"/>
          <w:szCs w:val="22"/>
          <w:lang w:val="en-GB"/>
        </w:rPr>
        <w:t xml:space="preserve">Notwithstanding the provisions set forth in the previous Articles </w:t>
      </w:r>
      <w:r w:rsidR="00E43529" w:rsidRPr="004F7116">
        <w:rPr>
          <w:rFonts w:ascii="Arial" w:eastAsia="MS Mincho" w:hAnsi="Arial" w:cs="Arial"/>
          <w:sz w:val="22"/>
          <w:szCs w:val="22"/>
          <w:lang w:val="en-GB"/>
        </w:rPr>
        <w:fldChar w:fldCharType="begin"/>
      </w:r>
      <w:r w:rsidR="00E43529" w:rsidRPr="004F7116">
        <w:rPr>
          <w:rFonts w:ascii="Arial" w:eastAsia="MS Mincho" w:hAnsi="Arial" w:cs="Arial"/>
          <w:sz w:val="22"/>
          <w:szCs w:val="22"/>
          <w:lang w:val="en-GB"/>
        </w:rPr>
        <w:instrText xml:space="preserve"> REF _Ref177121397 \r \h </w:instrText>
      </w:r>
      <w:r w:rsidR="004F7116" w:rsidRPr="004F7116">
        <w:rPr>
          <w:rFonts w:ascii="Arial" w:eastAsia="MS Mincho" w:hAnsi="Arial" w:cs="Arial"/>
          <w:sz w:val="22"/>
          <w:szCs w:val="22"/>
          <w:lang w:val="en-GB"/>
        </w:rPr>
        <w:instrText xml:space="preserve"> \* MERGEFORMAT </w:instrText>
      </w:r>
      <w:r w:rsidR="00E43529" w:rsidRPr="004F7116">
        <w:rPr>
          <w:rFonts w:ascii="Arial" w:eastAsia="MS Mincho" w:hAnsi="Arial" w:cs="Arial"/>
          <w:sz w:val="22"/>
          <w:szCs w:val="22"/>
          <w:lang w:val="en-GB"/>
        </w:rPr>
      </w:r>
      <w:r w:rsidR="00E43529" w:rsidRPr="004F7116">
        <w:rPr>
          <w:rFonts w:ascii="Arial" w:eastAsia="MS Mincho" w:hAnsi="Arial" w:cs="Arial"/>
          <w:sz w:val="22"/>
          <w:szCs w:val="22"/>
          <w:lang w:val="en-GB"/>
        </w:rPr>
        <w:fldChar w:fldCharType="separate"/>
      </w:r>
      <w:r w:rsidR="007D3AB3">
        <w:rPr>
          <w:rFonts w:ascii="Arial" w:eastAsia="MS Mincho" w:hAnsi="Arial" w:cs="Arial"/>
          <w:sz w:val="22"/>
          <w:szCs w:val="22"/>
          <w:lang w:val="en-GB"/>
        </w:rPr>
        <w:t>10</w:t>
      </w:r>
      <w:r w:rsidR="00E43529" w:rsidRPr="004F7116">
        <w:rPr>
          <w:rFonts w:ascii="Arial" w:eastAsia="MS Mincho" w:hAnsi="Arial" w:cs="Arial"/>
          <w:sz w:val="22"/>
          <w:szCs w:val="22"/>
          <w:lang w:val="en-GB"/>
        </w:rPr>
        <w:fldChar w:fldCharType="end"/>
      </w:r>
      <w:r w:rsidR="00701231" w:rsidRPr="004F7116">
        <w:rPr>
          <w:rFonts w:ascii="Arial" w:eastAsia="MS Mincho" w:hAnsi="Arial" w:cs="Arial"/>
          <w:sz w:val="22"/>
          <w:szCs w:val="22"/>
          <w:lang w:val="en-GB"/>
        </w:rPr>
        <w:t xml:space="preserve"> (</w:t>
      </w:r>
      <w:r w:rsidR="00701231" w:rsidRPr="004F7116">
        <w:rPr>
          <w:rFonts w:ascii="Arial" w:eastAsia="MS Mincho" w:hAnsi="Arial" w:cs="Arial"/>
          <w:i/>
          <w:iCs/>
          <w:sz w:val="22"/>
          <w:szCs w:val="22"/>
          <w:lang w:val="en-GB"/>
        </w:rPr>
        <w:t>Standstill</w:t>
      </w:r>
      <w:r w:rsidR="00701231" w:rsidRPr="004F7116">
        <w:rPr>
          <w:rFonts w:ascii="Arial" w:eastAsia="MS Mincho" w:hAnsi="Arial" w:cs="Arial"/>
          <w:sz w:val="22"/>
          <w:szCs w:val="22"/>
          <w:lang w:val="en-GB"/>
        </w:rPr>
        <w:t xml:space="preserve">), </w:t>
      </w:r>
      <w:r w:rsidR="00E43529" w:rsidRPr="004F7116">
        <w:rPr>
          <w:rFonts w:ascii="Arial" w:eastAsia="MS Mincho" w:hAnsi="Arial" w:cs="Arial"/>
          <w:sz w:val="22"/>
          <w:szCs w:val="22"/>
          <w:lang w:val="en-GB"/>
        </w:rPr>
        <w:fldChar w:fldCharType="begin"/>
      </w:r>
      <w:r w:rsidR="00E43529" w:rsidRPr="004F7116">
        <w:rPr>
          <w:rFonts w:ascii="Arial" w:eastAsia="MS Mincho" w:hAnsi="Arial" w:cs="Arial"/>
          <w:sz w:val="22"/>
          <w:szCs w:val="22"/>
          <w:lang w:val="en-GB"/>
        </w:rPr>
        <w:instrText xml:space="preserve"> REF _Ref105060497 \r \h </w:instrText>
      </w:r>
      <w:r w:rsidR="004F7116" w:rsidRPr="004F7116">
        <w:rPr>
          <w:rFonts w:ascii="Arial" w:eastAsia="MS Mincho" w:hAnsi="Arial" w:cs="Arial"/>
          <w:sz w:val="22"/>
          <w:szCs w:val="22"/>
          <w:lang w:val="en-GB"/>
        </w:rPr>
        <w:instrText xml:space="preserve"> \* MERGEFORMAT </w:instrText>
      </w:r>
      <w:r w:rsidR="00E43529" w:rsidRPr="004F7116">
        <w:rPr>
          <w:rFonts w:ascii="Arial" w:eastAsia="MS Mincho" w:hAnsi="Arial" w:cs="Arial"/>
          <w:sz w:val="22"/>
          <w:szCs w:val="22"/>
          <w:lang w:val="en-GB"/>
        </w:rPr>
      </w:r>
      <w:r w:rsidR="00E43529" w:rsidRPr="004F7116">
        <w:rPr>
          <w:rFonts w:ascii="Arial" w:eastAsia="MS Mincho" w:hAnsi="Arial" w:cs="Arial"/>
          <w:sz w:val="22"/>
          <w:szCs w:val="22"/>
          <w:lang w:val="en-GB"/>
        </w:rPr>
        <w:fldChar w:fldCharType="separate"/>
      </w:r>
      <w:r w:rsidR="007D3AB3">
        <w:rPr>
          <w:rFonts w:ascii="Arial" w:eastAsia="MS Mincho" w:hAnsi="Arial" w:cs="Arial"/>
          <w:sz w:val="22"/>
          <w:szCs w:val="22"/>
          <w:lang w:val="en-GB"/>
        </w:rPr>
        <w:t>11</w:t>
      </w:r>
      <w:r w:rsidR="00E43529" w:rsidRPr="004F7116">
        <w:rPr>
          <w:rFonts w:ascii="Arial" w:eastAsia="MS Mincho" w:hAnsi="Arial" w:cs="Arial"/>
          <w:sz w:val="22"/>
          <w:szCs w:val="22"/>
          <w:lang w:val="en-GB"/>
        </w:rPr>
        <w:fldChar w:fldCharType="end"/>
      </w:r>
      <w:r w:rsidR="00701231" w:rsidRPr="004F7116">
        <w:rPr>
          <w:rFonts w:ascii="Arial" w:eastAsia="MS Mincho" w:hAnsi="Arial" w:cs="Arial"/>
          <w:sz w:val="22"/>
          <w:szCs w:val="22"/>
          <w:lang w:val="en-GB"/>
        </w:rPr>
        <w:t xml:space="preserve"> (</w:t>
      </w:r>
      <w:r w:rsidR="00701231" w:rsidRPr="004F7116">
        <w:rPr>
          <w:rFonts w:ascii="Arial" w:eastAsia="MS Mincho" w:hAnsi="Arial" w:cs="Arial"/>
          <w:i/>
          <w:iCs/>
          <w:sz w:val="22"/>
          <w:szCs w:val="22"/>
          <w:lang w:val="en-GB"/>
        </w:rPr>
        <w:t>Pre-Emption Right</w:t>
      </w:r>
      <w:r w:rsidR="00701231" w:rsidRPr="004F7116">
        <w:rPr>
          <w:rFonts w:ascii="Arial" w:eastAsia="MS Mincho" w:hAnsi="Arial" w:cs="Arial"/>
          <w:sz w:val="22"/>
          <w:szCs w:val="22"/>
          <w:lang w:val="en-GB"/>
        </w:rPr>
        <w:t xml:space="preserve">), </w:t>
      </w:r>
      <w:r w:rsidR="00E43529" w:rsidRPr="004F7116">
        <w:rPr>
          <w:rFonts w:ascii="Arial" w:eastAsia="MS Mincho" w:hAnsi="Arial" w:cs="Arial"/>
          <w:sz w:val="22"/>
          <w:szCs w:val="22"/>
          <w:lang w:val="en-GB"/>
        </w:rPr>
        <w:fldChar w:fldCharType="begin"/>
      </w:r>
      <w:r w:rsidR="00E43529" w:rsidRPr="004F7116">
        <w:rPr>
          <w:rFonts w:ascii="Arial" w:eastAsia="MS Mincho" w:hAnsi="Arial" w:cs="Arial"/>
          <w:sz w:val="22"/>
          <w:szCs w:val="22"/>
          <w:lang w:val="en-GB"/>
        </w:rPr>
        <w:instrText xml:space="preserve"> REF _Ref104315614 \r \h </w:instrText>
      </w:r>
      <w:r w:rsidR="004F7116" w:rsidRPr="004F7116">
        <w:rPr>
          <w:rFonts w:ascii="Arial" w:eastAsia="MS Mincho" w:hAnsi="Arial" w:cs="Arial"/>
          <w:sz w:val="22"/>
          <w:szCs w:val="22"/>
          <w:lang w:val="en-GB"/>
        </w:rPr>
        <w:instrText xml:space="preserve"> \* MERGEFORMAT </w:instrText>
      </w:r>
      <w:r w:rsidR="00E43529" w:rsidRPr="004F7116">
        <w:rPr>
          <w:rFonts w:ascii="Arial" w:eastAsia="MS Mincho" w:hAnsi="Arial" w:cs="Arial"/>
          <w:sz w:val="22"/>
          <w:szCs w:val="22"/>
          <w:lang w:val="en-GB"/>
        </w:rPr>
      </w:r>
      <w:r w:rsidR="00E43529" w:rsidRPr="004F7116">
        <w:rPr>
          <w:rFonts w:ascii="Arial" w:eastAsia="MS Mincho" w:hAnsi="Arial" w:cs="Arial"/>
          <w:sz w:val="22"/>
          <w:szCs w:val="22"/>
          <w:lang w:val="en-GB"/>
        </w:rPr>
        <w:fldChar w:fldCharType="separate"/>
      </w:r>
      <w:r w:rsidR="007D3AB3">
        <w:rPr>
          <w:rFonts w:ascii="Arial" w:eastAsia="MS Mincho" w:hAnsi="Arial" w:cs="Arial"/>
          <w:sz w:val="22"/>
          <w:szCs w:val="22"/>
          <w:lang w:val="en-GB"/>
        </w:rPr>
        <w:t>12</w:t>
      </w:r>
      <w:r w:rsidR="00E43529" w:rsidRPr="004F7116">
        <w:rPr>
          <w:rFonts w:ascii="Arial" w:eastAsia="MS Mincho" w:hAnsi="Arial" w:cs="Arial"/>
          <w:sz w:val="22"/>
          <w:szCs w:val="22"/>
          <w:lang w:val="en-GB"/>
        </w:rPr>
        <w:fldChar w:fldCharType="end"/>
      </w:r>
      <w:r w:rsidR="00701231" w:rsidRPr="004F7116">
        <w:rPr>
          <w:rFonts w:ascii="Arial" w:eastAsia="MS Mincho" w:hAnsi="Arial" w:cs="Arial"/>
          <w:sz w:val="22"/>
          <w:szCs w:val="22"/>
          <w:lang w:val="en-GB"/>
        </w:rPr>
        <w:t xml:space="preserve"> (</w:t>
      </w:r>
      <w:r w:rsidR="00701231" w:rsidRPr="004F7116">
        <w:rPr>
          <w:rFonts w:ascii="Arial" w:eastAsia="MS Mincho" w:hAnsi="Arial" w:cs="Arial"/>
          <w:i/>
          <w:iCs/>
          <w:sz w:val="22"/>
          <w:szCs w:val="22"/>
          <w:lang w:val="en-GB"/>
        </w:rPr>
        <w:t>Tag-Along Right</w:t>
      </w:r>
      <w:r w:rsidR="00701231" w:rsidRPr="004F7116">
        <w:rPr>
          <w:rFonts w:ascii="Arial" w:eastAsia="MS Mincho" w:hAnsi="Arial" w:cs="Arial"/>
          <w:sz w:val="22"/>
          <w:szCs w:val="22"/>
          <w:lang w:val="en-GB"/>
        </w:rPr>
        <w:t>)</w:t>
      </w:r>
      <w:r w:rsidRPr="004F7116">
        <w:rPr>
          <w:rFonts w:ascii="Arial" w:eastAsia="MS Mincho" w:hAnsi="Arial" w:cs="Arial"/>
          <w:sz w:val="22"/>
          <w:szCs w:val="22"/>
          <w:lang w:val="en-GB"/>
        </w:rPr>
        <w:t xml:space="preserve"> and </w:t>
      </w:r>
      <w:r w:rsidR="00E43529" w:rsidRPr="004F7116">
        <w:rPr>
          <w:rFonts w:ascii="Arial" w:eastAsia="MS Mincho" w:hAnsi="Arial" w:cs="Arial"/>
          <w:sz w:val="22"/>
          <w:szCs w:val="22"/>
          <w:lang w:val="en-GB"/>
        </w:rPr>
        <w:fldChar w:fldCharType="begin"/>
      </w:r>
      <w:r w:rsidR="00E43529" w:rsidRPr="004F7116">
        <w:rPr>
          <w:rFonts w:ascii="Arial" w:eastAsia="MS Mincho" w:hAnsi="Arial" w:cs="Arial"/>
          <w:sz w:val="22"/>
          <w:szCs w:val="22"/>
          <w:lang w:val="en-GB"/>
        </w:rPr>
        <w:instrText xml:space="preserve"> REF _Hlk509479631 \r \h </w:instrText>
      </w:r>
      <w:r w:rsidR="004F7116" w:rsidRPr="004F7116">
        <w:rPr>
          <w:rFonts w:ascii="Arial" w:eastAsia="MS Mincho" w:hAnsi="Arial" w:cs="Arial"/>
          <w:sz w:val="22"/>
          <w:szCs w:val="22"/>
          <w:lang w:val="en-GB"/>
        </w:rPr>
        <w:instrText xml:space="preserve"> \* MERGEFORMAT </w:instrText>
      </w:r>
      <w:r w:rsidR="00E43529" w:rsidRPr="004F7116">
        <w:rPr>
          <w:rFonts w:ascii="Arial" w:eastAsia="MS Mincho" w:hAnsi="Arial" w:cs="Arial"/>
          <w:sz w:val="22"/>
          <w:szCs w:val="22"/>
          <w:lang w:val="en-GB"/>
        </w:rPr>
      </w:r>
      <w:r w:rsidR="00E43529" w:rsidRPr="004F7116">
        <w:rPr>
          <w:rFonts w:ascii="Arial" w:eastAsia="MS Mincho" w:hAnsi="Arial" w:cs="Arial"/>
          <w:sz w:val="22"/>
          <w:szCs w:val="22"/>
          <w:lang w:val="en-GB"/>
        </w:rPr>
        <w:fldChar w:fldCharType="separate"/>
      </w:r>
      <w:r w:rsidR="007D3AB3">
        <w:rPr>
          <w:rFonts w:ascii="Arial" w:eastAsia="MS Mincho" w:hAnsi="Arial" w:cs="Arial"/>
          <w:sz w:val="22"/>
          <w:szCs w:val="22"/>
          <w:lang w:val="en-GB"/>
        </w:rPr>
        <w:t>14</w:t>
      </w:r>
      <w:r w:rsidR="00E43529" w:rsidRPr="004F7116">
        <w:rPr>
          <w:rFonts w:ascii="Arial" w:eastAsia="MS Mincho" w:hAnsi="Arial" w:cs="Arial"/>
          <w:sz w:val="22"/>
          <w:szCs w:val="22"/>
          <w:lang w:val="en-GB"/>
        </w:rPr>
        <w:fldChar w:fldCharType="end"/>
      </w:r>
      <w:r w:rsidR="00701231" w:rsidRPr="004F7116">
        <w:rPr>
          <w:rFonts w:ascii="Arial" w:eastAsia="MS Mincho" w:hAnsi="Arial" w:cs="Arial"/>
          <w:sz w:val="22"/>
          <w:szCs w:val="22"/>
          <w:lang w:val="en-GB"/>
        </w:rPr>
        <w:t xml:space="preserve"> (</w:t>
      </w:r>
      <w:r w:rsidR="00701231" w:rsidRPr="004F7116">
        <w:rPr>
          <w:rFonts w:ascii="Arial" w:eastAsia="MS Mincho" w:hAnsi="Arial" w:cs="Arial"/>
          <w:i/>
          <w:iCs/>
          <w:sz w:val="22"/>
          <w:szCs w:val="22"/>
          <w:lang w:val="en-GB"/>
        </w:rPr>
        <w:t>Permitted Transfers</w:t>
      </w:r>
      <w:r w:rsidR="00701231" w:rsidRPr="004F7116">
        <w:rPr>
          <w:rFonts w:ascii="Arial" w:eastAsia="MS Mincho" w:hAnsi="Arial" w:cs="Arial"/>
          <w:sz w:val="22"/>
          <w:szCs w:val="22"/>
          <w:lang w:val="en-GB"/>
        </w:rPr>
        <w:t>)</w:t>
      </w:r>
      <w:r w:rsidRPr="004F7116">
        <w:rPr>
          <w:rFonts w:ascii="Arial" w:eastAsia="MS Mincho" w:hAnsi="Arial" w:cs="Arial"/>
          <w:sz w:val="22"/>
          <w:szCs w:val="22"/>
          <w:lang w:val="en-GB"/>
        </w:rPr>
        <w:t xml:space="preserve">, in the event that </w:t>
      </w:r>
      <w:r w:rsidRPr="004F7116">
        <w:rPr>
          <w:rFonts w:ascii="Arial" w:eastAsia="MS Mincho" w:hAnsi="Arial" w:cs="Arial"/>
          <w:i/>
          <w:iCs/>
          <w:sz w:val="22"/>
          <w:szCs w:val="22"/>
          <w:lang w:val="en-GB"/>
        </w:rPr>
        <w:t>(</w:t>
      </w:r>
      <w:proofErr w:type="spellStart"/>
      <w:r w:rsidRPr="004F7116">
        <w:rPr>
          <w:rFonts w:ascii="Arial" w:eastAsia="MS Mincho" w:hAnsi="Arial" w:cs="Arial"/>
          <w:i/>
          <w:iCs/>
          <w:sz w:val="22"/>
          <w:szCs w:val="22"/>
          <w:lang w:val="en-GB"/>
        </w:rPr>
        <w:t>i</w:t>
      </w:r>
      <w:proofErr w:type="spellEnd"/>
      <w:r w:rsidRPr="004F7116">
        <w:rPr>
          <w:rFonts w:ascii="Arial" w:eastAsia="MS Mincho" w:hAnsi="Arial" w:cs="Arial"/>
          <w:i/>
          <w:iCs/>
          <w:sz w:val="22"/>
          <w:szCs w:val="22"/>
          <w:lang w:val="en-GB"/>
        </w:rPr>
        <w:t>)</w:t>
      </w:r>
      <w:r w:rsidRPr="004F7116">
        <w:rPr>
          <w:rFonts w:ascii="Arial" w:eastAsia="MS Mincho" w:hAnsi="Arial" w:cs="Arial"/>
          <w:sz w:val="22"/>
          <w:szCs w:val="22"/>
          <w:lang w:val="en-GB"/>
        </w:rPr>
        <w:t xml:space="preserve"> </w:t>
      </w:r>
      <w:r w:rsidR="00701231" w:rsidRPr="004F7116">
        <w:rPr>
          <w:rFonts w:ascii="Arial" w:eastAsia="MS Mincho" w:hAnsi="Arial" w:cs="Arial"/>
          <w:bCs/>
          <w:sz w:val="22"/>
          <w:szCs w:val="22"/>
          <w:lang w:val="en-US"/>
        </w:rPr>
        <w:t>a substantial majority of the Shareholders, who jointly hold at least 70% (seventy per</w:t>
      </w:r>
      <w:r w:rsidR="004367A6" w:rsidRPr="004F7116">
        <w:rPr>
          <w:rFonts w:ascii="Arial" w:eastAsia="MS Mincho" w:hAnsi="Arial" w:cs="Arial"/>
          <w:bCs/>
          <w:sz w:val="22"/>
          <w:szCs w:val="22"/>
          <w:lang w:val="en-US"/>
        </w:rPr>
        <w:t xml:space="preserve"> </w:t>
      </w:r>
      <w:r w:rsidR="00701231" w:rsidRPr="004F7116">
        <w:rPr>
          <w:rFonts w:ascii="Arial" w:eastAsia="MS Mincho" w:hAnsi="Arial" w:cs="Arial"/>
          <w:bCs/>
          <w:sz w:val="22"/>
          <w:szCs w:val="22"/>
          <w:lang w:val="en-US"/>
        </w:rPr>
        <w:t>cent) of the corporate capital of the Company including at least the Shareholders Reinforced Majority</w:t>
      </w:r>
      <w:r w:rsidRPr="004F7116">
        <w:rPr>
          <w:rFonts w:ascii="Arial" w:eastAsia="MS Mincho" w:hAnsi="Arial" w:cs="Arial"/>
          <w:sz w:val="22"/>
          <w:szCs w:val="22"/>
          <w:lang w:val="en-GB"/>
        </w:rPr>
        <w:t xml:space="preserve"> (the “</w:t>
      </w:r>
      <w:r w:rsidRPr="004F7116">
        <w:rPr>
          <w:rFonts w:ascii="Arial" w:eastAsia="MS Mincho" w:hAnsi="Arial" w:cs="Arial"/>
          <w:b/>
          <w:bCs/>
          <w:sz w:val="22"/>
          <w:szCs w:val="22"/>
          <w:lang w:val="en-GB"/>
        </w:rPr>
        <w:t>Dragging Shareholders</w:t>
      </w:r>
      <w:r w:rsidRPr="004F7116">
        <w:rPr>
          <w:rFonts w:ascii="Arial" w:eastAsia="MS Mincho" w:hAnsi="Arial" w:cs="Arial"/>
          <w:sz w:val="22"/>
          <w:szCs w:val="22"/>
          <w:lang w:val="en-GB"/>
        </w:rPr>
        <w:t xml:space="preserve">”) receive and decide to accept a purchase offer from </w:t>
      </w:r>
      <w:r w:rsidR="00587923" w:rsidRPr="004F7116">
        <w:rPr>
          <w:rFonts w:ascii="Arial" w:eastAsia="MS Mincho" w:hAnsi="Arial" w:cs="Arial"/>
          <w:sz w:val="22"/>
          <w:szCs w:val="22"/>
          <w:lang w:val="en-GB"/>
        </w:rPr>
        <w:t>Potential Transferee</w:t>
      </w:r>
      <w:r w:rsidRPr="004F7116">
        <w:rPr>
          <w:rFonts w:ascii="Arial" w:eastAsia="MS Mincho" w:hAnsi="Arial" w:cs="Arial"/>
          <w:sz w:val="22"/>
          <w:szCs w:val="22"/>
          <w:lang w:val="en-GB"/>
        </w:rPr>
        <w:t xml:space="preserve"> for the entire </w:t>
      </w:r>
      <w:r w:rsidR="00587923" w:rsidRPr="004F7116">
        <w:rPr>
          <w:rFonts w:ascii="Arial" w:eastAsia="MS Mincho" w:hAnsi="Arial" w:cs="Arial"/>
          <w:sz w:val="22"/>
          <w:szCs w:val="22"/>
          <w:lang w:val="en-GB"/>
        </w:rPr>
        <w:t>their Shares</w:t>
      </w:r>
      <w:r w:rsidRPr="004F7116">
        <w:rPr>
          <w:rFonts w:ascii="Arial" w:eastAsia="MS Mincho" w:hAnsi="Arial" w:cs="Arial"/>
          <w:sz w:val="22"/>
          <w:szCs w:val="22"/>
          <w:lang w:val="en-GB"/>
        </w:rPr>
        <w:t xml:space="preserve">, the Dragging Shareholders shall have the right to request and obtain, in order to satisfy the request of the </w:t>
      </w:r>
      <w:r w:rsidR="00587923" w:rsidRPr="004F7116">
        <w:rPr>
          <w:rFonts w:ascii="Arial" w:eastAsia="MS Mincho" w:hAnsi="Arial" w:cs="Arial"/>
          <w:sz w:val="22"/>
          <w:szCs w:val="22"/>
          <w:lang w:val="en-GB"/>
        </w:rPr>
        <w:t>Potential</w:t>
      </w:r>
      <w:r w:rsidRPr="004F7116">
        <w:rPr>
          <w:rFonts w:ascii="Arial" w:eastAsia="MS Mincho" w:hAnsi="Arial" w:cs="Arial"/>
          <w:sz w:val="22"/>
          <w:szCs w:val="22"/>
          <w:lang w:val="en-GB"/>
        </w:rPr>
        <w:t xml:space="preserve"> Transferee, that all </w:t>
      </w:r>
      <w:r w:rsidR="00161CEE" w:rsidRPr="004F7116">
        <w:rPr>
          <w:rFonts w:ascii="Arial" w:eastAsia="MS Mincho" w:hAnsi="Arial" w:cs="Arial"/>
          <w:sz w:val="22"/>
          <w:szCs w:val="22"/>
          <w:lang w:val="en-GB"/>
        </w:rPr>
        <w:t>o</w:t>
      </w:r>
      <w:r w:rsidRPr="004F7116">
        <w:rPr>
          <w:rFonts w:ascii="Arial" w:eastAsia="MS Mincho" w:hAnsi="Arial" w:cs="Arial"/>
          <w:sz w:val="22"/>
          <w:szCs w:val="22"/>
          <w:lang w:val="en-GB"/>
        </w:rPr>
        <w:t xml:space="preserve">ther </w:t>
      </w:r>
      <w:r w:rsidR="00587923" w:rsidRPr="004F7116">
        <w:rPr>
          <w:rFonts w:ascii="Arial" w:eastAsia="MS Mincho" w:hAnsi="Arial" w:cs="Arial"/>
          <w:sz w:val="22"/>
          <w:szCs w:val="22"/>
          <w:lang w:val="en-GB"/>
        </w:rPr>
        <w:t>Shareholders</w:t>
      </w:r>
      <w:r w:rsidRPr="004F7116">
        <w:rPr>
          <w:rFonts w:ascii="Arial" w:eastAsia="MS Mincho" w:hAnsi="Arial" w:cs="Arial"/>
          <w:sz w:val="22"/>
          <w:szCs w:val="22"/>
          <w:lang w:val="en-GB"/>
        </w:rPr>
        <w:t xml:space="preserve"> (the “</w:t>
      </w:r>
      <w:r w:rsidRPr="004F7116">
        <w:rPr>
          <w:rFonts w:ascii="Arial" w:eastAsia="MS Mincho" w:hAnsi="Arial" w:cs="Arial"/>
          <w:b/>
          <w:bCs/>
          <w:sz w:val="22"/>
          <w:szCs w:val="22"/>
          <w:lang w:val="en-GB"/>
        </w:rPr>
        <w:t>Dragged Shareholders</w:t>
      </w:r>
      <w:r w:rsidRPr="004F7116">
        <w:rPr>
          <w:rFonts w:ascii="Arial" w:eastAsia="MS Mincho" w:hAnsi="Arial" w:cs="Arial"/>
          <w:sz w:val="22"/>
          <w:szCs w:val="22"/>
          <w:lang w:val="en-GB"/>
        </w:rPr>
        <w:t xml:space="preserve">”) sell to the aforementioned </w:t>
      </w:r>
      <w:r w:rsidR="00587923" w:rsidRPr="004F7116">
        <w:rPr>
          <w:rFonts w:ascii="Arial" w:eastAsia="MS Mincho" w:hAnsi="Arial" w:cs="Arial"/>
          <w:sz w:val="22"/>
          <w:szCs w:val="22"/>
          <w:lang w:val="en-GB"/>
        </w:rPr>
        <w:t>Potential</w:t>
      </w:r>
      <w:r w:rsidRPr="004F7116">
        <w:rPr>
          <w:rFonts w:ascii="Arial" w:eastAsia="MS Mincho" w:hAnsi="Arial" w:cs="Arial"/>
          <w:sz w:val="22"/>
          <w:szCs w:val="22"/>
          <w:lang w:val="en-GB"/>
        </w:rPr>
        <w:t xml:space="preserve"> Transferee </w:t>
      </w:r>
      <w:r w:rsidR="008B4F3B" w:rsidRPr="004F7116">
        <w:rPr>
          <w:rFonts w:ascii="Arial" w:eastAsia="MS Mincho" w:hAnsi="Arial" w:cs="Arial"/>
          <w:sz w:val="22"/>
          <w:szCs w:val="22"/>
          <w:lang w:val="en-GB"/>
        </w:rPr>
        <w:t xml:space="preserve">all </w:t>
      </w:r>
      <w:r w:rsidRPr="004F7116">
        <w:rPr>
          <w:rFonts w:ascii="Arial" w:eastAsia="MS Mincho" w:hAnsi="Arial" w:cs="Arial"/>
          <w:sz w:val="22"/>
          <w:szCs w:val="22"/>
          <w:lang w:val="en-GB"/>
        </w:rPr>
        <w:t xml:space="preserve">their </w:t>
      </w:r>
      <w:r w:rsidR="008B4F3B" w:rsidRPr="004F7116">
        <w:rPr>
          <w:rFonts w:ascii="Arial" w:eastAsia="MS Mincho" w:hAnsi="Arial" w:cs="Arial"/>
          <w:sz w:val="22"/>
          <w:szCs w:val="22"/>
          <w:lang w:val="en-GB"/>
        </w:rPr>
        <w:t>Shares</w:t>
      </w:r>
      <w:r w:rsidR="00B51B19" w:rsidRPr="004F7116">
        <w:rPr>
          <w:rFonts w:ascii="Arial" w:eastAsia="MS Mincho" w:hAnsi="Arial" w:cs="Arial"/>
          <w:sz w:val="22"/>
          <w:szCs w:val="22"/>
          <w:lang w:val="en-GB"/>
        </w:rPr>
        <w:t xml:space="preserve"> (the “</w:t>
      </w:r>
      <w:r w:rsidR="00B51B19" w:rsidRPr="004F7116">
        <w:rPr>
          <w:rFonts w:ascii="Arial" w:eastAsia="MS Mincho" w:hAnsi="Arial" w:cs="Arial"/>
          <w:b/>
          <w:bCs/>
          <w:sz w:val="22"/>
          <w:szCs w:val="22"/>
          <w:lang w:val="en-GB"/>
        </w:rPr>
        <w:t>Dragged Shares</w:t>
      </w:r>
      <w:r w:rsidR="00B51B19" w:rsidRPr="004F7116">
        <w:rPr>
          <w:rFonts w:ascii="Arial" w:eastAsia="MS Mincho" w:hAnsi="Arial" w:cs="Arial"/>
          <w:sz w:val="22"/>
          <w:szCs w:val="22"/>
          <w:lang w:val="en-GB"/>
        </w:rPr>
        <w:t>”)</w:t>
      </w:r>
      <w:r w:rsidRPr="004F7116">
        <w:rPr>
          <w:rFonts w:ascii="Arial" w:eastAsia="MS Mincho" w:hAnsi="Arial" w:cs="Arial"/>
          <w:sz w:val="22"/>
          <w:szCs w:val="22"/>
          <w:lang w:val="en-GB"/>
        </w:rPr>
        <w:t xml:space="preserve"> under the same terms and conditions offered </w:t>
      </w:r>
      <w:r w:rsidR="008B4F3B" w:rsidRPr="004F7116">
        <w:rPr>
          <w:rFonts w:ascii="Arial" w:eastAsia="MS Mincho" w:hAnsi="Arial" w:cs="Arial"/>
          <w:sz w:val="22"/>
          <w:szCs w:val="22"/>
          <w:lang w:val="en-GB"/>
        </w:rPr>
        <w:t>to</w:t>
      </w:r>
      <w:r w:rsidRPr="004F7116">
        <w:rPr>
          <w:rFonts w:ascii="Arial" w:eastAsia="MS Mincho" w:hAnsi="Arial" w:cs="Arial"/>
          <w:sz w:val="22"/>
          <w:szCs w:val="22"/>
          <w:lang w:val="en-GB"/>
        </w:rPr>
        <w:t xml:space="preserve"> the </w:t>
      </w:r>
      <w:r w:rsidR="008B4F3B" w:rsidRPr="004F7116">
        <w:rPr>
          <w:rFonts w:ascii="Arial" w:eastAsia="MS Mincho" w:hAnsi="Arial" w:cs="Arial"/>
          <w:sz w:val="22"/>
          <w:szCs w:val="22"/>
          <w:lang w:val="en-GB"/>
        </w:rPr>
        <w:t>Dragging Shareholders</w:t>
      </w:r>
      <w:r w:rsidRPr="004F7116">
        <w:rPr>
          <w:rFonts w:ascii="Arial" w:eastAsia="MS Mincho" w:hAnsi="Arial" w:cs="Arial"/>
          <w:sz w:val="22"/>
          <w:szCs w:val="22"/>
          <w:lang w:val="en-GB"/>
        </w:rPr>
        <w:t xml:space="preserve"> (the “</w:t>
      </w:r>
      <w:r w:rsidRPr="004F7116">
        <w:rPr>
          <w:rFonts w:ascii="Arial" w:eastAsia="MS Mincho" w:hAnsi="Arial" w:cs="Arial"/>
          <w:b/>
          <w:sz w:val="22"/>
          <w:szCs w:val="22"/>
          <w:lang w:val="en-GB"/>
        </w:rPr>
        <w:t>Drag</w:t>
      </w:r>
      <w:r w:rsidR="000F222C" w:rsidRPr="004F7116">
        <w:rPr>
          <w:rFonts w:ascii="Arial" w:eastAsia="MS Mincho" w:hAnsi="Arial" w:cs="Arial"/>
          <w:b/>
          <w:sz w:val="22"/>
          <w:szCs w:val="22"/>
          <w:lang w:val="en-GB"/>
        </w:rPr>
        <w:t>-</w:t>
      </w:r>
      <w:r w:rsidRPr="004F7116">
        <w:rPr>
          <w:rFonts w:ascii="Arial" w:eastAsia="MS Mincho" w:hAnsi="Arial" w:cs="Arial"/>
          <w:b/>
          <w:sz w:val="22"/>
          <w:szCs w:val="22"/>
          <w:lang w:val="en-GB"/>
        </w:rPr>
        <w:t>Along Right</w:t>
      </w:r>
      <w:r w:rsidRPr="004F7116">
        <w:rPr>
          <w:rFonts w:ascii="Arial" w:eastAsia="MS Mincho" w:hAnsi="Arial" w:cs="Arial"/>
          <w:sz w:val="22"/>
          <w:szCs w:val="22"/>
          <w:lang w:val="en-GB"/>
        </w:rPr>
        <w:t>”), all subject to the following terms and conditions:</w:t>
      </w:r>
      <w:bookmarkEnd w:id="109"/>
    </w:p>
    <w:p w14:paraId="3E8A6809" w14:textId="206D0CB6" w:rsidR="008B4F3B" w:rsidRPr="004F7116" w:rsidRDefault="008B4F3B" w:rsidP="00C064E9">
      <w:pPr>
        <w:pStyle w:val="Lijstalinea"/>
        <w:numPr>
          <w:ilvl w:val="0"/>
          <w:numId w:val="29"/>
        </w:numPr>
        <w:spacing w:before="120" w:line="259" w:lineRule="auto"/>
        <w:jc w:val="both"/>
        <w:rPr>
          <w:rFonts w:ascii="Arial" w:hAnsi="Arial" w:cs="Arial"/>
          <w:color w:val="000000"/>
          <w:sz w:val="22"/>
          <w:szCs w:val="22"/>
          <w:lang w:val="en-US"/>
        </w:rPr>
      </w:pPr>
      <w:bookmarkStart w:id="110" w:name="_Ref177119166"/>
      <w:r w:rsidRPr="004F7116">
        <w:rPr>
          <w:rFonts w:ascii="Arial" w:hAnsi="Arial" w:cs="Arial"/>
          <w:color w:val="000000"/>
          <w:sz w:val="22"/>
          <w:szCs w:val="22"/>
          <w:lang w:val="en-GB"/>
        </w:rPr>
        <w:t>the Drag</w:t>
      </w:r>
      <w:r w:rsidR="000F222C" w:rsidRPr="004F7116">
        <w:rPr>
          <w:rFonts w:ascii="Arial" w:hAnsi="Arial" w:cs="Arial"/>
          <w:color w:val="000000"/>
          <w:sz w:val="22"/>
          <w:szCs w:val="22"/>
          <w:lang w:val="en-GB"/>
        </w:rPr>
        <w:t>-</w:t>
      </w:r>
      <w:r w:rsidRPr="004F7116">
        <w:rPr>
          <w:rFonts w:ascii="Arial" w:hAnsi="Arial" w:cs="Arial"/>
          <w:color w:val="000000"/>
          <w:sz w:val="22"/>
          <w:szCs w:val="22"/>
          <w:lang w:val="en-GB"/>
        </w:rPr>
        <w:t xml:space="preserve">Along Right must be exercised by the Dragging Shareholders by sending the Pre-Emption Notice to the Dragged Shareholders, specifying the intention of the Dragging Shareholders to exercise the Drag-Along Right, the name and identification data of the </w:t>
      </w:r>
      <w:r w:rsidR="00751779" w:rsidRPr="004F7116">
        <w:rPr>
          <w:rFonts w:ascii="Arial" w:hAnsi="Arial" w:cs="Arial"/>
          <w:color w:val="000000"/>
          <w:sz w:val="22"/>
          <w:szCs w:val="22"/>
          <w:lang w:val="en-GB"/>
        </w:rPr>
        <w:t>Potential</w:t>
      </w:r>
      <w:r w:rsidRPr="004F7116">
        <w:rPr>
          <w:rFonts w:ascii="Arial" w:hAnsi="Arial" w:cs="Arial"/>
          <w:color w:val="000000"/>
          <w:sz w:val="22"/>
          <w:szCs w:val="22"/>
          <w:lang w:val="en-GB"/>
        </w:rPr>
        <w:t xml:space="preserve"> Transferee, the sale price and, where possible and already determined, the other terms and conditions of the sale</w:t>
      </w:r>
      <w:r w:rsidR="00C00F98" w:rsidRPr="004F7116">
        <w:rPr>
          <w:rFonts w:ascii="Arial" w:hAnsi="Arial" w:cs="Arial"/>
          <w:color w:val="000000"/>
          <w:sz w:val="22"/>
          <w:szCs w:val="22"/>
          <w:lang w:val="en-GB"/>
        </w:rPr>
        <w:t xml:space="preserve"> (the “</w:t>
      </w:r>
      <w:r w:rsidR="00C00F98" w:rsidRPr="004F7116">
        <w:rPr>
          <w:rFonts w:ascii="Arial" w:hAnsi="Arial" w:cs="Arial"/>
          <w:b/>
          <w:bCs/>
          <w:color w:val="000000"/>
          <w:sz w:val="22"/>
          <w:szCs w:val="22"/>
          <w:lang w:val="en-GB"/>
        </w:rPr>
        <w:t>Drag-Along Notice</w:t>
      </w:r>
      <w:r w:rsidR="00C00F98" w:rsidRPr="004F7116">
        <w:rPr>
          <w:rFonts w:ascii="Arial" w:hAnsi="Arial" w:cs="Arial"/>
          <w:color w:val="000000"/>
          <w:sz w:val="22"/>
          <w:szCs w:val="22"/>
          <w:lang w:val="en-GB"/>
        </w:rPr>
        <w:t>”)</w:t>
      </w:r>
      <w:r w:rsidR="00751779" w:rsidRPr="004F7116">
        <w:rPr>
          <w:rFonts w:ascii="Arial" w:hAnsi="Arial" w:cs="Arial"/>
          <w:color w:val="000000"/>
          <w:sz w:val="22"/>
          <w:szCs w:val="22"/>
          <w:lang w:val="en-GB"/>
        </w:rPr>
        <w:t>;</w:t>
      </w:r>
      <w:bookmarkEnd w:id="110"/>
    </w:p>
    <w:p w14:paraId="733E293F" w14:textId="2177F6BA" w:rsidR="0080294A" w:rsidRPr="004F7116" w:rsidRDefault="00751779" w:rsidP="00C064E9">
      <w:pPr>
        <w:pStyle w:val="Lijstalinea"/>
        <w:numPr>
          <w:ilvl w:val="0"/>
          <w:numId w:val="29"/>
        </w:numPr>
        <w:spacing w:before="120" w:line="259" w:lineRule="auto"/>
        <w:jc w:val="both"/>
        <w:rPr>
          <w:rFonts w:ascii="Arial" w:hAnsi="Arial" w:cs="Arial"/>
          <w:color w:val="000000"/>
          <w:sz w:val="22"/>
          <w:szCs w:val="22"/>
          <w:lang w:val="en-US"/>
        </w:rPr>
      </w:pPr>
      <w:r w:rsidRPr="004F7116">
        <w:rPr>
          <w:rFonts w:ascii="Arial" w:hAnsi="Arial" w:cs="Arial"/>
          <w:color w:val="000000"/>
          <w:sz w:val="22"/>
          <w:szCs w:val="22"/>
          <w:lang w:val="en-GB"/>
        </w:rPr>
        <w:t>the sale of the Dragged Shareholders’ Shares in favour of the Potential Transferee, in case of valid exercise of the Drag-Along Right, must take place for a consideration equal, on a pro-quota basis, to that offered to the Dragging Shareholders by the Potential Transferee and indicated in the Pre-Emption Notice</w:t>
      </w:r>
      <w:r w:rsidR="002B5C34" w:rsidRPr="004F7116">
        <w:rPr>
          <w:rFonts w:ascii="Arial" w:hAnsi="Arial" w:cs="Arial"/>
          <w:color w:val="000000"/>
          <w:sz w:val="22"/>
          <w:szCs w:val="22"/>
          <w:lang w:val="en-GB"/>
        </w:rPr>
        <w:t xml:space="preserve"> (the “</w:t>
      </w:r>
      <w:r w:rsidR="002B5C34" w:rsidRPr="004F7116">
        <w:rPr>
          <w:rFonts w:ascii="Arial" w:hAnsi="Arial" w:cs="Arial"/>
          <w:b/>
          <w:bCs/>
          <w:color w:val="000000"/>
          <w:sz w:val="22"/>
          <w:szCs w:val="22"/>
          <w:lang w:val="en-GB"/>
        </w:rPr>
        <w:t>Transfer Consideration</w:t>
      </w:r>
      <w:r w:rsidR="002B5C34" w:rsidRPr="004F7116">
        <w:rPr>
          <w:rFonts w:ascii="Arial" w:hAnsi="Arial" w:cs="Arial"/>
          <w:color w:val="000000"/>
          <w:sz w:val="22"/>
          <w:szCs w:val="22"/>
          <w:lang w:val="en-GB"/>
        </w:rPr>
        <w:t>”)</w:t>
      </w:r>
      <w:r w:rsidRPr="004F7116">
        <w:rPr>
          <w:rFonts w:ascii="Arial" w:hAnsi="Arial" w:cs="Arial"/>
          <w:color w:val="000000"/>
          <w:sz w:val="22"/>
          <w:szCs w:val="22"/>
          <w:lang w:val="en-GB"/>
        </w:rPr>
        <w:t>; the execution of the sale and payment of the consideration must take place contextually at the same time for the Dragging Shareholders and the Dragged Shareholders and under the same terms and conditions</w:t>
      </w:r>
      <w:bookmarkStart w:id="111" w:name="_Ref105065800"/>
      <w:r w:rsidR="0080294A" w:rsidRPr="004F7116">
        <w:rPr>
          <w:rFonts w:ascii="Arial" w:hAnsi="Arial" w:cs="Arial"/>
          <w:color w:val="000000"/>
          <w:sz w:val="22"/>
          <w:szCs w:val="22"/>
          <w:lang w:val="en-GB"/>
        </w:rPr>
        <w:t>;</w:t>
      </w:r>
    </w:p>
    <w:p w14:paraId="2BF2D4DB" w14:textId="6610A005" w:rsidR="006A5B02" w:rsidRPr="004F7116" w:rsidRDefault="006A5B02" w:rsidP="00C064E9">
      <w:pPr>
        <w:pStyle w:val="Lijstalinea"/>
        <w:numPr>
          <w:ilvl w:val="0"/>
          <w:numId w:val="29"/>
        </w:numPr>
        <w:spacing w:before="120" w:line="259" w:lineRule="auto"/>
        <w:jc w:val="both"/>
        <w:rPr>
          <w:rFonts w:ascii="Arial" w:hAnsi="Arial" w:cs="Arial"/>
          <w:color w:val="000000"/>
          <w:sz w:val="22"/>
          <w:szCs w:val="22"/>
          <w:lang w:val="en-US"/>
        </w:rPr>
      </w:pPr>
      <w:r w:rsidRPr="004F7116">
        <w:rPr>
          <w:rFonts w:ascii="Arial" w:eastAsia="MS Mincho" w:hAnsi="Arial" w:cs="Arial"/>
          <w:sz w:val="22"/>
          <w:szCs w:val="22"/>
          <w:lang w:val="en-US"/>
        </w:rPr>
        <w:t xml:space="preserve">in the event that any </w:t>
      </w:r>
      <w:r w:rsidR="00C742B1" w:rsidRPr="004F7116">
        <w:rPr>
          <w:rFonts w:ascii="Arial" w:eastAsia="MS Mincho" w:hAnsi="Arial" w:cs="Arial"/>
          <w:sz w:val="22"/>
          <w:szCs w:val="22"/>
          <w:lang w:val="en-US"/>
        </w:rPr>
        <w:t>Dragged</w:t>
      </w:r>
      <w:r w:rsidRPr="004F7116">
        <w:rPr>
          <w:rFonts w:ascii="Arial" w:eastAsia="MS Mincho" w:hAnsi="Arial" w:cs="Arial"/>
          <w:sz w:val="22"/>
          <w:szCs w:val="22"/>
          <w:lang w:val="en-US"/>
        </w:rPr>
        <w:t xml:space="preserve"> </w:t>
      </w:r>
      <w:r w:rsidR="00345A4D" w:rsidRPr="004F7116">
        <w:rPr>
          <w:rFonts w:ascii="Arial" w:eastAsia="MS Mincho" w:hAnsi="Arial" w:cs="Arial"/>
          <w:sz w:val="22"/>
          <w:szCs w:val="22"/>
          <w:lang w:val="en-US"/>
        </w:rPr>
        <w:t xml:space="preserve">Shareholder </w:t>
      </w:r>
      <w:r w:rsidRPr="004F7116">
        <w:rPr>
          <w:rFonts w:ascii="Arial" w:eastAsia="MS Mincho" w:hAnsi="Arial" w:cs="Arial"/>
          <w:sz w:val="22"/>
          <w:szCs w:val="22"/>
          <w:lang w:val="en-US"/>
        </w:rPr>
        <w:t xml:space="preserve">considers that the </w:t>
      </w:r>
      <w:r w:rsidR="0080294A" w:rsidRPr="004F7116">
        <w:rPr>
          <w:rFonts w:ascii="Arial" w:eastAsia="MS Mincho" w:hAnsi="Arial" w:cs="Arial"/>
          <w:sz w:val="22"/>
          <w:szCs w:val="22"/>
          <w:lang w:val="en-US"/>
        </w:rPr>
        <w:t>Transfer</w:t>
      </w:r>
      <w:r w:rsidRPr="004F7116">
        <w:rPr>
          <w:rFonts w:ascii="Arial" w:eastAsia="MS Mincho" w:hAnsi="Arial" w:cs="Arial"/>
          <w:sz w:val="22"/>
          <w:szCs w:val="22"/>
          <w:lang w:val="en-US"/>
        </w:rPr>
        <w:t xml:space="preserve"> Consideration calculated on the basis of a valuation of 100% (one hundred per cent) of </w:t>
      </w:r>
      <w:r w:rsidR="00345A4D" w:rsidRPr="004F7116">
        <w:rPr>
          <w:rFonts w:ascii="Arial" w:eastAsia="MS Mincho" w:hAnsi="Arial" w:cs="Arial"/>
          <w:sz w:val="22"/>
          <w:szCs w:val="22"/>
          <w:lang w:val="en-US"/>
        </w:rPr>
        <w:t>the Company</w:t>
      </w:r>
      <w:r w:rsidR="0039488C" w:rsidRPr="004F7116">
        <w:rPr>
          <w:rFonts w:ascii="Arial" w:eastAsia="MS Mincho" w:hAnsi="Arial" w:cs="Arial"/>
          <w:sz w:val="22"/>
          <w:szCs w:val="22"/>
          <w:lang w:val="en-US"/>
        </w:rPr>
        <w:t>’s</w:t>
      </w:r>
      <w:r w:rsidR="00345A4D" w:rsidRPr="004F7116">
        <w:rPr>
          <w:rFonts w:ascii="Arial" w:eastAsia="MS Mincho" w:hAnsi="Arial" w:cs="Arial"/>
          <w:sz w:val="22"/>
          <w:szCs w:val="22"/>
          <w:lang w:val="en-US"/>
        </w:rPr>
        <w:t xml:space="preserve"> </w:t>
      </w:r>
      <w:r w:rsidR="0039488C" w:rsidRPr="004F7116">
        <w:rPr>
          <w:rFonts w:ascii="Arial" w:eastAsia="MS Mincho" w:hAnsi="Arial" w:cs="Arial"/>
          <w:sz w:val="22"/>
          <w:szCs w:val="22"/>
          <w:lang w:val="en-US"/>
        </w:rPr>
        <w:t>corporate</w:t>
      </w:r>
      <w:r w:rsidRPr="004F7116">
        <w:rPr>
          <w:rFonts w:ascii="Arial" w:eastAsia="MS Mincho" w:hAnsi="Arial" w:cs="Arial"/>
          <w:sz w:val="22"/>
          <w:szCs w:val="22"/>
          <w:lang w:val="en-US"/>
        </w:rPr>
        <w:t xml:space="preserve"> capital is lower than the </w:t>
      </w:r>
      <w:r w:rsidR="001D07D4" w:rsidRPr="004F7116">
        <w:rPr>
          <w:rFonts w:ascii="Arial" w:eastAsia="MS Mincho" w:hAnsi="Arial" w:cs="Arial"/>
          <w:sz w:val="22"/>
          <w:szCs w:val="22"/>
          <w:lang w:val="en-US"/>
        </w:rPr>
        <w:t>Market</w:t>
      </w:r>
      <w:r w:rsidRPr="004F7116">
        <w:rPr>
          <w:rFonts w:ascii="Arial" w:eastAsia="MS Mincho" w:hAnsi="Arial" w:cs="Arial"/>
          <w:sz w:val="22"/>
          <w:szCs w:val="22"/>
          <w:lang w:val="en-US"/>
        </w:rPr>
        <w:t xml:space="preserve"> Value, the interested </w:t>
      </w:r>
      <w:r w:rsidR="00F56386" w:rsidRPr="004F7116">
        <w:rPr>
          <w:rFonts w:ascii="Arial" w:eastAsia="MS Mincho" w:hAnsi="Arial" w:cs="Arial"/>
          <w:sz w:val="22"/>
          <w:szCs w:val="22"/>
          <w:lang w:val="en-US"/>
        </w:rPr>
        <w:t xml:space="preserve">Dragged Shareholder </w:t>
      </w:r>
      <w:r w:rsidRPr="004F7116">
        <w:rPr>
          <w:rFonts w:ascii="Arial" w:eastAsia="MS Mincho" w:hAnsi="Arial" w:cs="Arial"/>
          <w:sz w:val="22"/>
          <w:szCs w:val="22"/>
          <w:lang w:val="en-US"/>
        </w:rPr>
        <w:t xml:space="preserve">may send to </w:t>
      </w:r>
      <w:r w:rsidR="00F871F9" w:rsidRPr="004F7116">
        <w:rPr>
          <w:rFonts w:ascii="Arial" w:eastAsia="MS Mincho" w:hAnsi="Arial" w:cs="Arial"/>
          <w:sz w:val="22"/>
          <w:szCs w:val="22"/>
          <w:lang w:val="en-US"/>
        </w:rPr>
        <w:t xml:space="preserve">the </w:t>
      </w:r>
      <w:r w:rsidR="002B5C34" w:rsidRPr="004F7116">
        <w:rPr>
          <w:rFonts w:ascii="Arial" w:eastAsia="MS Mincho" w:hAnsi="Arial" w:cs="Arial"/>
          <w:sz w:val="22"/>
          <w:szCs w:val="22"/>
          <w:lang w:val="en-US"/>
        </w:rPr>
        <w:t>Dragging</w:t>
      </w:r>
      <w:r w:rsidR="00F871F9" w:rsidRPr="004F7116">
        <w:rPr>
          <w:rFonts w:ascii="Arial" w:eastAsia="MS Mincho" w:hAnsi="Arial" w:cs="Arial"/>
          <w:sz w:val="22"/>
          <w:szCs w:val="22"/>
          <w:lang w:val="en-US"/>
        </w:rPr>
        <w:t xml:space="preserve"> Shareholders</w:t>
      </w:r>
      <w:r w:rsidRPr="004F7116">
        <w:rPr>
          <w:rFonts w:ascii="Arial" w:eastAsia="MS Mincho" w:hAnsi="Arial" w:cs="Arial"/>
          <w:sz w:val="22"/>
          <w:szCs w:val="22"/>
          <w:lang w:val="en-US"/>
        </w:rPr>
        <w:t xml:space="preserve">, within </w:t>
      </w:r>
      <w:r w:rsidR="00FB18D8" w:rsidRPr="004F7116">
        <w:rPr>
          <w:rFonts w:ascii="Arial" w:eastAsia="MS Mincho" w:hAnsi="Arial" w:cs="Arial"/>
          <w:sz w:val="22"/>
          <w:szCs w:val="22"/>
          <w:lang w:val="en-US"/>
        </w:rPr>
        <w:t>1</w:t>
      </w:r>
      <w:r w:rsidRPr="004F7116">
        <w:rPr>
          <w:rFonts w:ascii="Arial" w:eastAsia="MS Mincho" w:hAnsi="Arial" w:cs="Arial"/>
          <w:sz w:val="22"/>
          <w:szCs w:val="22"/>
          <w:lang w:val="en-US"/>
        </w:rPr>
        <w:t>0 (</w:t>
      </w:r>
      <w:r w:rsidR="00FB18D8" w:rsidRPr="004F7116">
        <w:rPr>
          <w:rFonts w:ascii="Arial" w:eastAsia="MS Mincho" w:hAnsi="Arial" w:cs="Arial"/>
          <w:sz w:val="22"/>
          <w:szCs w:val="22"/>
          <w:lang w:val="en-US"/>
        </w:rPr>
        <w:t>ten</w:t>
      </w:r>
      <w:r w:rsidRPr="004F7116">
        <w:rPr>
          <w:rFonts w:ascii="Arial" w:eastAsia="MS Mincho" w:hAnsi="Arial" w:cs="Arial"/>
          <w:sz w:val="22"/>
          <w:szCs w:val="22"/>
          <w:lang w:val="en-US"/>
        </w:rPr>
        <w:t>) Business Days from receipt of the Drag</w:t>
      </w:r>
      <w:r w:rsidR="000F222C"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Along Notice, by registered letter with </w:t>
      </w:r>
      <w:r w:rsidR="00F871F9" w:rsidRPr="004F7116">
        <w:rPr>
          <w:rFonts w:ascii="Arial" w:eastAsia="MS Mincho" w:hAnsi="Arial" w:cs="Arial"/>
          <w:sz w:val="22"/>
          <w:szCs w:val="22"/>
          <w:lang w:val="en-US"/>
        </w:rPr>
        <w:t>acknowledgement</w:t>
      </w:r>
      <w:r w:rsidRPr="004F7116">
        <w:rPr>
          <w:rFonts w:ascii="Arial" w:eastAsia="MS Mincho" w:hAnsi="Arial" w:cs="Arial"/>
          <w:sz w:val="22"/>
          <w:szCs w:val="22"/>
          <w:lang w:val="en-US"/>
        </w:rPr>
        <w:t xml:space="preserve"> of receipt or certified email, a written objection (hereinafter, the “</w:t>
      </w:r>
      <w:r w:rsidRPr="004F7116">
        <w:rPr>
          <w:rFonts w:ascii="Arial" w:eastAsia="MS Mincho" w:hAnsi="Arial" w:cs="Arial"/>
          <w:b/>
          <w:bCs/>
          <w:sz w:val="22"/>
          <w:szCs w:val="22"/>
          <w:lang w:val="en-US"/>
        </w:rPr>
        <w:t>Notice of Objection</w:t>
      </w:r>
      <w:r w:rsidRPr="004F7116">
        <w:rPr>
          <w:rFonts w:ascii="Arial" w:eastAsia="MS Mincho" w:hAnsi="Arial" w:cs="Arial"/>
          <w:sz w:val="22"/>
          <w:szCs w:val="22"/>
          <w:lang w:val="en-US"/>
        </w:rPr>
        <w:t xml:space="preserve">”). </w:t>
      </w:r>
      <w:r w:rsidR="002226D5" w:rsidRPr="004F7116">
        <w:rPr>
          <w:rFonts w:ascii="Arial" w:eastAsia="MS Mincho" w:hAnsi="Arial" w:cs="Arial"/>
          <w:sz w:val="22"/>
          <w:szCs w:val="22"/>
          <w:lang w:val="en-US"/>
        </w:rPr>
        <w:t xml:space="preserve">In the event that no Notice of Objection is sent within the above term of </w:t>
      </w:r>
      <w:r w:rsidR="00C24CE8" w:rsidRPr="004F7116">
        <w:rPr>
          <w:rFonts w:ascii="Arial" w:eastAsia="MS Mincho" w:hAnsi="Arial" w:cs="Arial"/>
          <w:sz w:val="22"/>
          <w:szCs w:val="22"/>
          <w:lang w:val="en-US"/>
        </w:rPr>
        <w:t>1</w:t>
      </w:r>
      <w:r w:rsidR="002226D5" w:rsidRPr="004F7116">
        <w:rPr>
          <w:rFonts w:ascii="Arial" w:eastAsia="MS Mincho" w:hAnsi="Arial" w:cs="Arial"/>
          <w:sz w:val="22"/>
          <w:szCs w:val="22"/>
          <w:lang w:val="en-US"/>
        </w:rPr>
        <w:t>0 (</w:t>
      </w:r>
      <w:r w:rsidR="00C24CE8" w:rsidRPr="004F7116">
        <w:rPr>
          <w:rFonts w:ascii="Arial" w:eastAsia="MS Mincho" w:hAnsi="Arial" w:cs="Arial"/>
          <w:sz w:val="22"/>
          <w:szCs w:val="22"/>
          <w:lang w:val="en-US"/>
        </w:rPr>
        <w:t>ten</w:t>
      </w:r>
      <w:r w:rsidR="002226D5" w:rsidRPr="004F7116">
        <w:rPr>
          <w:rFonts w:ascii="Arial" w:eastAsia="MS Mincho" w:hAnsi="Arial" w:cs="Arial"/>
          <w:sz w:val="22"/>
          <w:szCs w:val="22"/>
          <w:lang w:val="en-US"/>
        </w:rPr>
        <w:t>) Business Days, the Drag</w:t>
      </w:r>
      <w:r w:rsidR="000F222C" w:rsidRPr="004F7116">
        <w:rPr>
          <w:rFonts w:ascii="Arial" w:eastAsia="MS Mincho" w:hAnsi="Arial" w:cs="Arial"/>
          <w:sz w:val="22"/>
          <w:szCs w:val="22"/>
          <w:lang w:val="en-US"/>
        </w:rPr>
        <w:t>-</w:t>
      </w:r>
      <w:r w:rsidR="002226D5" w:rsidRPr="004F7116">
        <w:rPr>
          <w:rFonts w:ascii="Arial" w:eastAsia="MS Mincho" w:hAnsi="Arial" w:cs="Arial"/>
          <w:sz w:val="22"/>
          <w:szCs w:val="22"/>
          <w:lang w:val="en-US"/>
        </w:rPr>
        <w:t xml:space="preserve">Along Right shall be deemed to have been validly exercised at a fair price and the Dragged Shareholders shall be obliged to transfer all their Shares to the </w:t>
      </w:r>
      <w:r w:rsidR="0080294A" w:rsidRPr="004F7116">
        <w:rPr>
          <w:rFonts w:ascii="Arial" w:eastAsia="MS Mincho" w:hAnsi="Arial" w:cs="Arial"/>
          <w:sz w:val="22"/>
          <w:szCs w:val="22"/>
          <w:lang w:val="en-US"/>
        </w:rPr>
        <w:t>Potential</w:t>
      </w:r>
      <w:r w:rsidR="002226D5" w:rsidRPr="004F7116">
        <w:rPr>
          <w:rFonts w:ascii="Arial" w:eastAsia="MS Mincho" w:hAnsi="Arial" w:cs="Arial"/>
          <w:sz w:val="22"/>
          <w:szCs w:val="22"/>
          <w:lang w:val="en-US"/>
        </w:rPr>
        <w:t xml:space="preserve"> </w:t>
      </w:r>
      <w:r w:rsidR="002226D5" w:rsidRPr="004F7116">
        <w:rPr>
          <w:rFonts w:ascii="Arial" w:eastAsia="MS Mincho" w:hAnsi="Arial" w:cs="Arial"/>
          <w:sz w:val="22"/>
          <w:szCs w:val="22"/>
          <w:lang w:val="en-US"/>
        </w:rPr>
        <w:lastRenderedPageBreak/>
        <w:t xml:space="preserve">Purchaser in accordance with the provisions of this Article </w:t>
      </w:r>
      <w:r w:rsidR="00E43529" w:rsidRPr="004F7116">
        <w:rPr>
          <w:rFonts w:ascii="Arial" w:eastAsia="MS Mincho" w:hAnsi="Arial" w:cs="Arial"/>
          <w:sz w:val="22"/>
          <w:szCs w:val="22"/>
          <w:lang w:val="en-US"/>
        </w:rPr>
        <w:fldChar w:fldCharType="begin"/>
      </w:r>
      <w:r w:rsidR="00E43529" w:rsidRPr="004F7116">
        <w:rPr>
          <w:rFonts w:ascii="Arial" w:eastAsia="MS Mincho" w:hAnsi="Arial" w:cs="Arial"/>
          <w:sz w:val="22"/>
          <w:szCs w:val="22"/>
          <w:lang w:val="en-US"/>
        </w:rPr>
        <w:instrText xml:space="preserve"> REF _Ref104307854 \r \h </w:instrText>
      </w:r>
      <w:r w:rsidR="004F7116" w:rsidRPr="004F7116">
        <w:rPr>
          <w:rFonts w:ascii="Arial" w:eastAsia="MS Mincho" w:hAnsi="Arial" w:cs="Arial"/>
          <w:sz w:val="22"/>
          <w:szCs w:val="22"/>
          <w:lang w:val="en-US"/>
        </w:rPr>
        <w:instrText xml:space="preserve"> \* MERGEFORMAT </w:instrText>
      </w:r>
      <w:r w:rsidR="00E43529" w:rsidRPr="004F7116">
        <w:rPr>
          <w:rFonts w:ascii="Arial" w:eastAsia="MS Mincho" w:hAnsi="Arial" w:cs="Arial"/>
          <w:sz w:val="22"/>
          <w:szCs w:val="22"/>
          <w:lang w:val="en-US"/>
        </w:rPr>
      </w:r>
      <w:r w:rsidR="00E43529"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13</w:t>
      </w:r>
      <w:r w:rsidR="00E43529" w:rsidRPr="004F7116">
        <w:rPr>
          <w:rFonts w:ascii="Arial" w:eastAsia="MS Mincho" w:hAnsi="Arial" w:cs="Arial"/>
          <w:sz w:val="22"/>
          <w:szCs w:val="22"/>
          <w:lang w:val="en-US"/>
        </w:rPr>
        <w:fldChar w:fldCharType="end"/>
      </w:r>
      <w:r w:rsidR="002226D5" w:rsidRPr="004F7116">
        <w:rPr>
          <w:rFonts w:ascii="Arial" w:eastAsia="MS Mincho" w:hAnsi="Arial" w:cs="Arial"/>
          <w:sz w:val="22"/>
          <w:szCs w:val="22"/>
          <w:lang w:val="en-US"/>
        </w:rPr>
        <w:t>.</w:t>
      </w:r>
      <w:r w:rsidR="005F02ED" w:rsidRPr="004F7116">
        <w:rPr>
          <w:rFonts w:ascii="Arial" w:eastAsia="MS Mincho" w:hAnsi="Arial" w:cs="Arial"/>
          <w:sz w:val="22"/>
          <w:szCs w:val="22"/>
          <w:lang w:val="en-US"/>
        </w:rPr>
        <w:t xml:space="preserve"> Otherwise, i</w:t>
      </w:r>
      <w:r w:rsidRPr="004F7116">
        <w:rPr>
          <w:rFonts w:ascii="Arial" w:eastAsia="MS Mincho" w:hAnsi="Arial" w:cs="Arial"/>
          <w:sz w:val="22"/>
          <w:szCs w:val="22"/>
          <w:lang w:val="en-US"/>
        </w:rPr>
        <w:t xml:space="preserve">n </w:t>
      </w:r>
      <w:r w:rsidR="00965E19" w:rsidRPr="004F7116">
        <w:rPr>
          <w:rFonts w:ascii="Arial" w:eastAsia="MS Mincho" w:hAnsi="Arial" w:cs="Arial"/>
          <w:sz w:val="22"/>
          <w:szCs w:val="22"/>
          <w:lang w:val="en-US"/>
        </w:rPr>
        <w:t>case the Notice of Objection is sent</w:t>
      </w:r>
      <w:r w:rsidR="005F02ED" w:rsidRPr="004F7116">
        <w:rPr>
          <w:rFonts w:ascii="Arial" w:eastAsia="MS Mincho" w:hAnsi="Arial" w:cs="Arial"/>
          <w:sz w:val="22"/>
          <w:szCs w:val="22"/>
          <w:lang w:val="en-US"/>
        </w:rPr>
        <w:t xml:space="preserve"> within the above term</w:t>
      </w:r>
      <w:r w:rsidRPr="004F7116">
        <w:rPr>
          <w:rFonts w:ascii="Arial" w:eastAsia="MS Mincho" w:hAnsi="Arial" w:cs="Arial"/>
          <w:sz w:val="22"/>
          <w:szCs w:val="22"/>
          <w:lang w:val="en-US"/>
        </w:rPr>
        <w:t>, the following procedure shall apply:</w:t>
      </w:r>
      <w:bookmarkEnd w:id="111"/>
      <w:r w:rsidRPr="004F7116">
        <w:rPr>
          <w:rFonts w:ascii="Arial" w:eastAsia="MS Mincho" w:hAnsi="Arial" w:cs="Arial"/>
          <w:sz w:val="22"/>
          <w:szCs w:val="22"/>
          <w:lang w:val="en-US"/>
        </w:rPr>
        <w:t xml:space="preserve"> </w:t>
      </w:r>
    </w:p>
    <w:p w14:paraId="1DDCB04D" w14:textId="67CFCE94" w:rsidR="006A5B02" w:rsidRPr="004F7116" w:rsidRDefault="006A5B02" w:rsidP="00AB323A">
      <w:pPr>
        <w:pStyle w:val="Lijstalinea"/>
        <w:numPr>
          <w:ilvl w:val="0"/>
          <w:numId w:val="22"/>
        </w:numPr>
        <w:spacing w:before="120" w:line="259" w:lineRule="auto"/>
        <w:ind w:left="1276" w:hanging="567"/>
        <w:jc w:val="both"/>
        <w:rPr>
          <w:rFonts w:ascii="Arial" w:eastAsia="MS Mincho" w:hAnsi="Arial" w:cs="Arial"/>
          <w:sz w:val="22"/>
          <w:szCs w:val="22"/>
          <w:lang w:val="en-US"/>
        </w:rPr>
      </w:pPr>
      <w:r w:rsidRPr="004F7116">
        <w:rPr>
          <w:rFonts w:ascii="Arial" w:eastAsia="MS Mincho" w:hAnsi="Arial" w:cs="Arial"/>
          <w:sz w:val="22"/>
          <w:szCs w:val="22"/>
          <w:lang w:val="en-US"/>
        </w:rPr>
        <w:t xml:space="preserve">within 10 (ten) Business Days from the date of receipt by </w:t>
      </w:r>
      <w:r w:rsidR="00752818" w:rsidRPr="004F7116">
        <w:rPr>
          <w:rFonts w:ascii="Arial" w:eastAsia="MS Mincho" w:hAnsi="Arial" w:cs="Arial"/>
          <w:sz w:val="22"/>
          <w:szCs w:val="22"/>
          <w:lang w:val="en-US"/>
        </w:rPr>
        <w:t>the last Selling</w:t>
      </w:r>
      <w:r w:rsidR="00CA4E90" w:rsidRPr="004F7116">
        <w:rPr>
          <w:rFonts w:ascii="Arial" w:eastAsia="MS Mincho" w:hAnsi="Arial" w:cs="Arial"/>
          <w:sz w:val="22"/>
          <w:szCs w:val="22"/>
          <w:lang w:val="en-US"/>
        </w:rPr>
        <w:t xml:space="preserve"> Shareholder</w:t>
      </w:r>
      <w:r w:rsidRPr="004F7116">
        <w:rPr>
          <w:rFonts w:ascii="Arial" w:eastAsia="MS Mincho" w:hAnsi="Arial" w:cs="Arial"/>
          <w:sz w:val="22"/>
          <w:szCs w:val="22"/>
          <w:lang w:val="en-US"/>
        </w:rPr>
        <w:t xml:space="preserve"> of the Notice of Objection, </w:t>
      </w:r>
      <w:r w:rsidR="00241E72" w:rsidRPr="004F7116">
        <w:rPr>
          <w:rFonts w:ascii="Arial" w:eastAsia="MS Mincho" w:hAnsi="Arial" w:cs="Arial"/>
          <w:sz w:val="22"/>
          <w:szCs w:val="22"/>
          <w:lang w:val="en-US"/>
        </w:rPr>
        <w:t xml:space="preserve">the </w:t>
      </w:r>
      <w:r w:rsidR="002B5C34" w:rsidRPr="004F7116">
        <w:rPr>
          <w:rFonts w:ascii="Arial" w:eastAsia="MS Mincho" w:hAnsi="Arial" w:cs="Arial"/>
          <w:sz w:val="22"/>
          <w:szCs w:val="22"/>
          <w:lang w:val="en-US"/>
        </w:rPr>
        <w:t>Dragging</w:t>
      </w:r>
      <w:r w:rsidR="00241E72" w:rsidRPr="004F7116">
        <w:rPr>
          <w:rFonts w:ascii="Arial" w:eastAsia="MS Mincho" w:hAnsi="Arial" w:cs="Arial"/>
          <w:sz w:val="22"/>
          <w:szCs w:val="22"/>
          <w:lang w:val="en-US"/>
        </w:rPr>
        <w:t xml:space="preserve"> Shareholders</w:t>
      </w:r>
      <w:r w:rsidRPr="004F7116">
        <w:rPr>
          <w:rFonts w:ascii="Arial" w:eastAsia="MS Mincho" w:hAnsi="Arial" w:cs="Arial"/>
          <w:sz w:val="22"/>
          <w:szCs w:val="22"/>
          <w:lang w:val="en-US"/>
        </w:rPr>
        <w:t xml:space="preserve"> and the interested </w:t>
      </w:r>
      <w:r w:rsidR="00241E72" w:rsidRPr="004F7116">
        <w:rPr>
          <w:rFonts w:ascii="Arial" w:eastAsia="MS Mincho" w:hAnsi="Arial" w:cs="Arial"/>
          <w:sz w:val="22"/>
          <w:szCs w:val="22"/>
          <w:lang w:val="en-US"/>
        </w:rPr>
        <w:t>Dragged Shareholder</w:t>
      </w:r>
      <w:r w:rsidRPr="004F7116">
        <w:rPr>
          <w:rFonts w:ascii="Arial" w:eastAsia="MS Mincho" w:hAnsi="Arial" w:cs="Arial"/>
          <w:sz w:val="22"/>
          <w:szCs w:val="22"/>
          <w:lang w:val="en-US"/>
        </w:rPr>
        <w:t xml:space="preserve"> shall appoint the Expert for the purpose of determining the </w:t>
      </w:r>
      <w:r w:rsidR="001D07D4" w:rsidRPr="004F7116">
        <w:rPr>
          <w:rFonts w:ascii="Arial" w:eastAsia="MS Mincho" w:hAnsi="Arial" w:cs="Arial"/>
          <w:sz w:val="22"/>
          <w:szCs w:val="22"/>
          <w:lang w:val="en-US"/>
        </w:rPr>
        <w:t>Market</w:t>
      </w:r>
      <w:r w:rsidRPr="004F7116">
        <w:rPr>
          <w:rFonts w:ascii="Arial" w:eastAsia="MS Mincho" w:hAnsi="Arial" w:cs="Arial"/>
          <w:sz w:val="22"/>
          <w:szCs w:val="22"/>
          <w:lang w:val="en-US"/>
        </w:rPr>
        <w:t xml:space="preserve"> </w:t>
      </w:r>
      <w:proofErr w:type="gramStart"/>
      <w:r w:rsidRPr="004F7116">
        <w:rPr>
          <w:rFonts w:ascii="Arial" w:eastAsia="MS Mincho" w:hAnsi="Arial" w:cs="Arial"/>
          <w:sz w:val="22"/>
          <w:szCs w:val="22"/>
          <w:lang w:val="en-US"/>
        </w:rPr>
        <w:t>Value;</w:t>
      </w:r>
      <w:proofErr w:type="gramEnd"/>
      <w:r w:rsidRPr="004F7116">
        <w:rPr>
          <w:rFonts w:ascii="Arial" w:eastAsia="MS Mincho" w:hAnsi="Arial" w:cs="Arial"/>
          <w:sz w:val="22"/>
          <w:szCs w:val="22"/>
          <w:lang w:val="en-US"/>
        </w:rPr>
        <w:t xml:space="preserve"> </w:t>
      </w:r>
    </w:p>
    <w:p w14:paraId="36642C2D" w14:textId="3E47A4B4" w:rsidR="006A5B02" w:rsidRPr="004F7116" w:rsidRDefault="006A5B02" w:rsidP="00AB323A">
      <w:pPr>
        <w:pStyle w:val="Lijstalinea"/>
        <w:numPr>
          <w:ilvl w:val="0"/>
          <w:numId w:val="22"/>
        </w:numPr>
        <w:spacing w:before="120" w:line="259" w:lineRule="auto"/>
        <w:ind w:left="1276" w:hanging="567"/>
        <w:jc w:val="both"/>
        <w:rPr>
          <w:rFonts w:ascii="Arial" w:eastAsia="MS Mincho" w:hAnsi="Arial" w:cs="Arial"/>
          <w:sz w:val="22"/>
          <w:szCs w:val="22"/>
          <w:lang w:val="en-US"/>
        </w:rPr>
      </w:pPr>
      <w:r w:rsidRPr="004F7116">
        <w:rPr>
          <w:rFonts w:ascii="Arial" w:eastAsia="MS Mincho" w:hAnsi="Arial" w:cs="Arial"/>
          <w:sz w:val="22"/>
          <w:szCs w:val="22"/>
          <w:lang w:val="en-US"/>
        </w:rPr>
        <w:t xml:space="preserve">in the event that the </w:t>
      </w:r>
      <w:r w:rsidR="001D07D4" w:rsidRPr="004F7116">
        <w:rPr>
          <w:rFonts w:ascii="Arial" w:eastAsia="MS Mincho" w:hAnsi="Arial" w:cs="Arial"/>
          <w:sz w:val="22"/>
          <w:szCs w:val="22"/>
          <w:lang w:val="en-US"/>
        </w:rPr>
        <w:t>Market</w:t>
      </w:r>
      <w:r w:rsidRPr="004F7116">
        <w:rPr>
          <w:rFonts w:ascii="Arial" w:eastAsia="MS Mincho" w:hAnsi="Arial" w:cs="Arial"/>
          <w:sz w:val="22"/>
          <w:szCs w:val="22"/>
          <w:lang w:val="en-US"/>
        </w:rPr>
        <w:t xml:space="preserve"> Value determined by the Expert on the basis of a valuation of 100% (one hundred per cent) of the </w:t>
      </w:r>
      <w:r w:rsidR="00A23F9F" w:rsidRPr="004F7116">
        <w:rPr>
          <w:rFonts w:ascii="Arial" w:eastAsia="MS Mincho" w:hAnsi="Arial" w:cs="Arial"/>
          <w:sz w:val="22"/>
          <w:szCs w:val="22"/>
          <w:lang w:val="en-US"/>
        </w:rPr>
        <w:t>corporate</w:t>
      </w:r>
      <w:r w:rsidRPr="004F7116">
        <w:rPr>
          <w:rFonts w:ascii="Arial" w:eastAsia="MS Mincho" w:hAnsi="Arial" w:cs="Arial"/>
          <w:sz w:val="22"/>
          <w:szCs w:val="22"/>
          <w:lang w:val="en-US"/>
        </w:rPr>
        <w:t xml:space="preserve"> capital </w:t>
      </w:r>
      <w:r w:rsidR="00E93EE4" w:rsidRPr="004F7116">
        <w:rPr>
          <w:rFonts w:ascii="Arial" w:eastAsia="MS Mincho" w:hAnsi="Arial" w:cs="Arial"/>
          <w:sz w:val="22"/>
          <w:szCs w:val="22"/>
          <w:lang w:val="en-US"/>
        </w:rPr>
        <w:t xml:space="preserve">of the Company on a fully diluted basis </w:t>
      </w:r>
      <w:r w:rsidRPr="004F7116">
        <w:rPr>
          <w:rFonts w:ascii="Arial" w:eastAsia="MS Mincho" w:hAnsi="Arial" w:cs="Arial"/>
          <w:sz w:val="22"/>
          <w:szCs w:val="22"/>
          <w:lang w:val="en-US"/>
        </w:rPr>
        <w:t xml:space="preserve">is equal to or lower than the </w:t>
      </w:r>
      <w:r w:rsidR="00A23F9F" w:rsidRPr="004F7116">
        <w:rPr>
          <w:rFonts w:ascii="Arial" w:eastAsia="MS Mincho" w:hAnsi="Arial" w:cs="Arial"/>
          <w:sz w:val="22"/>
          <w:szCs w:val="22"/>
          <w:lang w:val="en-US"/>
        </w:rPr>
        <w:t>Transfer</w:t>
      </w:r>
      <w:r w:rsidRPr="004F7116">
        <w:rPr>
          <w:rFonts w:ascii="Arial" w:eastAsia="MS Mincho" w:hAnsi="Arial" w:cs="Arial"/>
          <w:sz w:val="22"/>
          <w:szCs w:val="22"/>
          <w:lang w:val="en-US"/>
        </w:rPr>
        <w:t xml:space="preserve"> Consideration, the Drag</w:t>
      </w:r>
      <w:r w:rsidR="000F222C"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Along Right shall be deemed to have been validly exercised at a fair price and the </w:t>
      </w:r>
      <w:r w:rsidR="0044493F" w:rsidRPr="004F7116">
        <w:rPr>
          <w:rFonts w:ascii="Arial" w:eastAsia="MS Mincho" w:hAnsi="Arial" w:cs="Arial"/>
          <w:sz w:val="22"/>
          <w:szCs w:val="22"/>
          <w:lang w:val="en-US"/>
        </w:rPr>
        <w:t xml:space="preserve">Dragged Shareholders </w:t>
      </w:r>
      <w:r w:rsidRPr="004F7116">
        <w:rPr>
          <w:rFonts w:ascii="Arial" w:eastAsia="MS Mincho" w:hAnsi="Arial" w:cs="Arial"/>
          <w:sz w:val="22"/>
          <w:szCs w:val="22"/>
          <w:lang w:val="en-US"/>
        </w:rPr>
        <w:t xml:space="preserve">(including the objecting </w:t>
      </w:r>
      <w:r w:rsidR="0044493F" w:rsidRPr="004F7116">
        <w:rPr>
          <w:rFonts w:ascii="Arial" w:eastAsia="MS Mincho" w:hAnsi="Arial" w:cs="Arial"/>
          <w:sz w:val="22"/>
          <w:szCs w:val="22"/>
          <w:lang w:val="en-US"/>
        </w:rPr>
        <w:t>Dragged Shareholder</w:t>
      </w:r>
      <w:r w:rsidRPr="004F7116">
        <w:rPr>
          <w:rFonts w:ascii="Arial" w:eastAsia="MS Mincho" w:hAnsi="Arial" w:cs="Arial"/>
          <w:sz w:val="22"/>
          <w:szCs w:val="22"/>
          <w:lang w:val="en-US"/>
        </w:rPr>
        <w:t xml:space="preserve">) shall be obliged to transfer </w:t>
      </w:r>
      <w:r w:rsidR="0044493F" w:rsidRPr="004F7116">
        <w:rPr>
          <w:rFonts w:ascii="Arial" w:eastAsia="MS Mincho" w:hAnsi="Arial" w:cs="Arial"/>
          <w:sz w:val="22"/>
          <w:szCs w:val="22"/>
          <w:lang w:val="en-US"/>
        </w:rPr>
        <w:t xml:space="preserve">all </w:t>
      </w:r>
      <w:r w:rsidRPr="004F7116">
        <w:rPr>
          <w:rFonts w:ascii="Arial" w:eastAsia="MS Mincho" w:hAnsi="Arial" w:cs="Arial"/>
          <w:sz w:val="22"/>
          <w:szCs w:val="22"/>
          <w:lang w:val="en-US"/>
        </w:rPr>
        <w:t xml:space="preserve">their </w:t>
      </w:r>
      <w:r w:rsidR="0044493F" w:rsidRPr="004F7116">
        <w:rPr>
          <w:rFonts w:ascii="Arial" w:eastAsia="MS Mincho" w:hAnsi="Arial" w:cs="Arial"/>
          <w:sz w:val="22"/>
          <w:szCs w:val="22"/>
          <w:lang w:val="en-US"/>
        </w:rPr>
        <w:t xml:space="preserve">Shares </w:t>
      </w:r>
      <w:r w:rsidRPr="004F7116">
        <w:rPr>
          <w:rFonts w:ascii="Arial" w:eastAsia="MS Mincho" w:hAnsi="Arial" w:cs="Arial"/>
          <w:sz w:val="22"/>
          <w:szCs w:val="22"/>
          <w:lang w:val="en-US"/>
        </w:rPr>
        <w:t xml:space="preserve">to the </w:t>
      </w:r>
      <w:r w:rsidR="00A23F9F" w:rsidRPr="004F7116">
        <w:rPr>
          <w:rFonts w:ascii="Arial" w:eastAsia="MS Mincho" w:hAnsi="Arial" w:cs="Arial"/>
          <w:sz w:val="22"/>
          <w:szCs w:val="22"/>
          <w:lang w:val="en-US"/>
        </w:rPr>
        <w:t>Potential</w:t>
      </w:r>
      <w:r w:rsidRPr="004F7116">
        <w:rPr>
          <w:rFonts w:ascii="Arial" w:eastAsia="MS Mincho" w:hAnsi="Arial" w:cs="Arial"/>
          <w:sz w:val="22"/>
          <w:szCs w:val="22"/>
          <w:lang w:val="en-US"/>
        </w:rPr>
        <w:t xml:space="preserve"> Purchaser in accordance with the provisions of this </w:t>
      </w:r>
      <w:r w:rsidR="0044493F" w:rsidRPr="004F7116">
        <w:rPr>
          <w:rFonts w:ascii="Arial" w:eastAsia="MS Mincho" w:hAnsi="Arial" w:cs="Arial"/>
          <w:sz w:val="22"/>
          <w:szCs w:val="22"/>
          <w:lang w:val="en-US"/>
        </w:rPr>
        <w:t>Article</w:t>
      </w:r>
      <w:r w:rsidRPr="004F7116">
        <w:rPr>
          <w:rFonts w:ascii="Arial" w:eastAsia="MS Mincho" w:hAnsi="Arial" w:cs="Arial"/>
          <w:sz w:val="22"/>
          <w:szCs w:val="22"/>
          <w:lang w:val="en-US"/>
        </w:rPr>
        <w:t xml:space="preserve"> </w:t>
      </w:r>
      <w:r w:rsidR="00E43529" w:rsidRPr="004F7116">
        <w:rPr>
          <w:rFonts w:ascii="Arial" w:eastAsia="MS Mincho" w:hAnsi="Arial" w:cs="Arial"/>
          <w:sz w:val="22"/>
          <w:szCs w:val="22"/>
          <w:lang w:val="en-US"/>
        </w:rPr>
        <w:fldChar w:fldCharType="begin"/>
      </w:r>
      <w:r w:rsidR="00E43529" w:rsidRPr="004F7116">
        <w:rPr>
          <w:rFonts w:ascii="Arial" w:eastAsia="MS Mincho" w:hAnsi="Arial" w:cs="Arial"/>
          <w:sz w:val="22"/>
          <w:szCs w:val="22"/>
          <w:lang w:val="en-US"/>
        </w:rPr>
        <w:instrText xml:space="preserve"> REF _Ref104307854 \r \h </w:instrText>
      </w:r>
      <w:r w:rsidR="004F7116" w:rsidRPr="004F7116">
        <w:rPr>
          <w:rFonts w:ascii="Arial" w:eastAsia="MS Mincho" w:hAnsi="Arial" w:cs="Arial"/>
          <w:sz w:val="22"/>
          <w:szCs w:val="22"/>
          <w:lang w:val="en-US"/>
        </w:rPr>
        <w:instrText xml:space="preserve"> \* MERGEFORMAT </w:instrText>
      </w:r>
      <w:r w:rsidR="00E43529" w:rsidRPr="004F7116">
        <w:rPr>
          <w:rFonts w:ascii="Arial" w:eastAsia="MS Mincho" w:hAnsi="Arial" w:cs="Arial"/>
          <w:sz w:val="22"/>
          <w:szCs w:val="22"/>
          <w:lang w:val="en-US"/>
        </w:rPr>
      </w:r>
      <w:r w:rsidR="00E43529"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13</w:t>
      </w:r>
      <w:r w:rsidR="00E43529" w:rsidRPr="004F7116">
        <w:rPr>
          <w:rFonts w:ascii="Arial" w:eastAsia="MS Mincho" w:hAnsi="Arial" w:cs="Arial"/>
          <w:sz w:val="22"/>
          <w:szCs w:val="22"/>
          <w:lang w:val="en-US"/>
        </w:rPr>
        <w:fldChar w:fldCharType="end"/>
      </w:r>
      <w:r w:rsidRPr="004F7116">
        <w:rPr>
          <w:rFonts w:ascii="Arial" w:eastAsia="MS Mincho" w:hAnsi="Arial" w:cs="Arial"/>
          <w:sz w:val="22"/>
          <w:szCs w:val="22"/>
          <w:lang w:val="en-US"/>
        </w:rPr>
        <w:t xml:space="preserve">. In such event, the Expert’s costs shall be deemed to be borne by the objecting </w:t>
      </w:r>
      <w:r w:rsidR="0044493F" w:rsidRPr="004F7116">
        <w:rPr>
          <w:rFonts w:ascii="Arial" w:eastAsia="MS Mincho" w:hAnsi="Arial" w:cs="Arial"/>
          <w:sz w:val="22"/>
          <w:szCs w:val="22"/>
          <w:lang w:val="en-US"/>
        </w:rPr>
        <w:t xml:space="preserve">Dragged </w:t>
      </w:r>
      <w:proofErr w:type="gramStart"/>
      <w:r w:rsidR="0044493F" w:rsidRPr="004F7116">
        <w:rPr>
          <w:rFonts w:ascii="Arial" w:eastAsia="MS Mincho" w:hAnsi="Arial" w:cs="Arial"/>
          <w:sz w:val="22"/>
          <w:szCs w:val="22"/>
          <w:lang w:val="en-US"/>
        </w:rPr>
        <w:t>Shareholder</w:t>
      </w:r>
      <w:r w:rsidRPr="004F7116">
        <w:rPr>
          <w:rFonts w:ascii="Arial" w:eastAsia="MS Mincho" w:hAnsi="Arial" w:cs="Arial"/>
          <w:sz w:val="22"/>
          <w:szCs w:val="22"/>
          <w:lang w:val="en-US"/>
        </w:rPr>
        <w:t>;</w:t>
      </w:r>
      <w:proofErr w:type="gramEnd"/>
      <w:r w:rsidRPr="004F7116">
        <w:rPr>
          <w:rFonts w:ascii="Arial" w:eastAsia="MS Mincho" w:hAnsi="Arial" w:cs="Arial"/>
          <w:sz w:val="22"/>
          <w:szCs w:val="22"/>
          <w:lang w:val="en-US"/>
        </w:rPr>
        <w:t xml:space="preserve"> </w:t>
      </w:r>
    </w:p>
    <w:p w14:paraId="72C7DC5B" w14:textId="47001F2F" w:rsidR="00677A98" w:rsidRPr="004F7116" w:rsidRDefault="006A5B02" w:rsidP="00AB323A">
      <w:pPr>
        <w:pStyle w:val="Lijstalinea"/>
        <w:numPr>
          <w:ilvl w:val="0"/>
          <w:numId w:val="22"/>
        </w:numPr>
        <w:spacing w:before="120" w:line="259" w:lineRule="auto"/>
        <w:ind w:left="1276" w:hanging="567"/>
        <w:jc w:val="both"/>
        <w:rPr>
          <w:rFonts w:ascii="Arial" w:eastAsia="MS Mincho" w:hAnsi="Arial" w:cs="Arial"/>
          <w:sz w:val="22"/>
          <w:szCs w:val="22"/>
          <w:lang w:val="en-US"/>
        </w:rPr>
      </w:pPr>
      <w:bookmarkStart w:id="112" w:name="_Ref116931613"/>
      <w:r w:rsidRPr="004F7116">
        <w:rPr>
          <w:rFonts w:ascii="Arial" w:eastAsia="MS Mincho" w:hAnsi="Arial" w:cs="Arial"/>
          <w:sz w:val="22"/>
          <w:szCs w:val="22"/>
          <w:lang w:val="en-US"/>
        </w:rPr>
        <w:t xml:space="preserve">in the event that the </w:t>
      </w:r>
      <w:r w:rsidR="001D07D4" w:rsidRPr="004F7116">
        <w:rPr>
          <w:rFonts w:ascii="Arial" w:eastAsia="MS Mincho" w:hAnsi="Arial" w:cs="Arial"/>
          <w:sz w:val="22"/>
          <w:szCs w:val="22"/>
          <w:lang w:val="en-US"/>
        </w:rPr>
        <w:t xml:space="preserve">Market </w:t>
      </w:r>
      <w:r w:rsidRPr="004F7116">
        <w:rPr>
          <w:rFonts w:ascii="Arial" w:eastAsia="MS Mincho" w:hAnsi="Arial" w:cs="Arial"/>
          <w:sz w:val="22"/>
          <w:szCs w:val="22"/>
          <w:lang w:val="en-US"/>
        </w:rPr>
        <w:t xml:space="preserve">Value determined by the Expert on the basis of a valuation of 100% (one hundred per cent) of the </w:t>
      </w:r>
      <w:r w:rsidR="00A23F9F" w:rsidRPr="004F7116">
        <w:rPr>
          <w:rFonts w:ascii="Arial" w:eastAsia="MS Mincho" w:hAnsi="Arial" w:cs="Arial"/>
          <w:sz w:val="22"/>
          <w:szCs w:val="22"/>
          <w:lang w:val="en-US"/>
        </w:rPr>
        <w:t>corporate</w:t>
      </w:r>
      <w:r w:rsidR="00E93EE4" w:rsidRPr="004F7116">
        <w:rPr>
          <w:rFonts w:ascii="Arial" w:eastAsia="MS Mincho" w:hAnsi="Arial" w:cs="Arial"/>
          <w:sz w:val="22"/>
          <w:szCs w:val="22"/>
          <w:lang w:val="en-US"/>
        </w:rPr>
        <w:t xml:space="preserve"> capital of the Company on a fully diluted basis</w:t>
      </w:r>
      <w:r w:rsidRPr="004F7116">
        <w:rPr>
          <w:rFonts w:ascii="Arial" w:eastAsia="MS Mincho" w:hAnsi="Arial" w:cs="Arial"/>
          <w:sz w:val="22"/>
          <w:szCs w:val="22"/>
          <w:lang w:val="en-US"/>
        </w:rPr>
        <w:t xml:space="preserve"> is higher than the </w:t>
      </w:r>
      <w:r w:rsidR="00A23F9F" w:rsidRPr="004F7116">
        <w:rPr>
          <w:rFonts w:ascii="Arial" w:eastAsia="MS Mincho" w:hAnsi="Arial" w:cs="Arial"/>
          <w:sz w:val="22"/>
          <w:szCs w:val="22"/>
          <w:lang w:val="en-US"/>
        </w:rPr>
        <w:t>Transfer</w:t>
      </w:r>
      <w:r w:rsidRPr="004F7116">
        <w:rPr>
          <w:rFonts w:ascii="Arial" w:eastAsia="MS Mincho" w:hAnsi="Arial" w:cs="Arial"/>
          <w:sz w:val="22"/>
          <w:szCs w:val="22"/>
          <w:lang w:val="en-US"/>
        </w:rPr>
        <w:t xml:space="preserve"> Consideration, the Drag</w:t>
      </w:r>
      <w:r w:rsidR="000F222C"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Along Right shall be deemed not to have been validly exercised at a fair price and the </w:t>
      </w:r>
      <w:r w:rsidR="00632FF7" w:rsidRPr="004F7116">
        <w:rPr>
          <w:rFonts w:ascii="Arial" w:eastAsia="MS Mincho" w:hAnsi="Arial" w:cs="Arial"/>
          <w:sz w:val="22"/>
          <w:szCs w:val="22"/>
          <w:lang w:val="en-US"/>
        </w:rPr>
        <w:t>Dragged Shareholders</w:t>
      </w:r>
      <w:r w:rsidRPr="004F7116">
        <w:rPr>
          <w:rFonts w:ascii="Arial" w:eastAsia="MS Mincho" w:hAnsi="Arial" w:cs="Arial"/>
          <w:sz w:val="22"/>
          <w:szCs w:val="22"/>
          <w:lang w:val="en-US"/>
        </w:rPr>
        <w:t xml:space="preserve"> (including the objecting </w:t>
      </w:r>
      <w:r w:rsidR="00632FF7" w:rsidRPr="004F7116">
        <w:rPr>
          <w:rFonts w:ascii="Arial" w:eastAsia="MS Mincho" w:hAnsi="Arial" w:cs="Arial"/>
          <w:sz w:val="22"/>
          <w:szCs w:val="22"/>
          <w:lang w:val="en-US"/>
        </w:rPr>
        <w:t>Dragged Shareholder</w:t>
      </w:r>
      <w:r w:rsidRPr="004F7116">
        <w:rPr>
          <w:rFonts w:ascii="Arial" w:eastAsia="MS Mincho" w:hAnsi="Arial" w:cs="Arial"/>
          <w:sz w:val="22"/>
          <w:szCs w:val="22"/>
          <w:lang w:val="en-US"/>
        </w:rPr>
        <w:t xml:space="preserve">) shall not be obliged to transfer their </w:t>
      </w:r>
      <w:r w:rsidR="00C01950" w:rsidRPr="004F7116">
        <w:rPr>
          <w:rFonts w:ascii="Arial" w:eastAsia="MS Mincho" w:hAnsi="Arial" w:cs="Arial"/>
          <w:sz w:val="22"/>
          <w:szCs w:val="22"/>
          <w:lang w:val="en-US"/>
        </w:rPr>
        <w:t>Dragged S</w:t>
      </w:r>
      <w:r w:rsidR="00632FF7" w:rsidRPr="004F7116">
        <w:rPr>
          <w:rFonts w:ascii="Arial" w:eastAsia="MS Mincho" w:hAnsi="Arial" w:cs="Arial"/>
          <w:sz w:val="22"/>
          <w:szCs w:val="22"/>
          <w:lang w:val="en-US"/>
        </w:rPr>
        <w:t xml:space="preserve">hares </w:t>
      </w:r>
      <w:r w:rsidRPr="004F7116">
        <w:rPr>
          <w:rFonts w:ascii="Arial" w:eastAsia="MS Mincho" w:hAnsi="Arial" w:cs="Arial"/>
          <w:sz w:val="22"/>
          <w:szCs w:val="22"/>
          <w:lang w:val="en-US"/>
        </w:rPr>
        <w:t xml:space="preserve">to the </w:t>
      </w:r>
      <w:r w:rsidR="00A23F9F" w:rsidRPr="004F7116">
        <w:rPr>
          <w:rFonts w:ascii="Arial" w:eastAsia="MS Mincho" w:hAnsi="Arial" w:cs="Arial"/>
          <w:sz w:val="22"/>
          <w:szCs w:val="22"/>
          <w:lang w:val="en-US"/>
        </w:rPr>
        <w:t>Potential</w:t>
      </w:r>
      <w:r w:rsidRPr="004F7116">
        <w:rPr>
          <w:rFonts w:ascii="Arial" w:eastAsia="MS Mincho" w:hAnsi="Arial" w:cs="Arial"/>
          <w:sz w:val="22"/>
          <w:szCs w:val="22"/>
          <w:lang w:val="en-US"/>
        </w:rPr>
        <w:t xml:space="preserve"> Purchaser, unless </w:t>
      </w:r>
      <w:r w:rsidR="00632FF7" w:rsidRPr="004F7116">
        <w:rPr>
          <w:rFonts w:ascii="Arial" w:eastAsia="MS Mincho" w:hAnsi="Arial" w:cs="Arial"/>
          <w:sz w:val="22"/>
          <w:szCs w:val="22"/>
          <w:lang w:val="en-US"/>
        </w:rPr>
        <w:t xml:space="preserve">the </w:t>
      </w:r>
      <w:r w:rsidR="00A23F9F" w:rsidRPr="004F7116">
        <w:rPr>
          <w:rFonts w:ascii="Arial" w:eastAsia="MS Mincho" w:hAnsi="Arial" w:cs="Arial"/>
          <w:sz w:val="22"/>
          <w:szCs w:val="22"/>
          <w:lang w:val="en-US"/>
        </w:rPr>
        <w:t>Dragg</w:t>
      </w:r>
      <w:r w:rsidR="00632FF7" w:rsidRPr="004F7116">
        <w:rPr>
          <w:rFonts w:ascii="Arial" w:eastAsia="MS Mincho" w:hAnsi="Arial" w:cs="Arial"/>
          <w:sz w:val="22"/>
          <w:szCs w:val="22"/>
          <w:lang w:val="en-US"/>
        </w:rPr>
        <w:t>ing Shareholders</w:t>
      </w:r>
      <w:r w:rsidRPr="004F7116">
        <w:rPr>
          <w:rFonts w:ascii="Arial" w:eastAsia="MS Mincho" w:hAnsi="Arial" w:cs="Arial"/>
          <w:sz w:val="22"/>
          <w:szCs w:val="22"/>
          <w:lang w:val="en-US"/>
        </w:rPr>
        <w:t xml:space="preserve">, at </w:t>
      </w:r>
      <w:r w:rsidR="00632FF7" w:rsidRPr="004F7116">
        <w:rPr>
          <w:rFonts w:ascii="Arial" w:eastAsia="MS Mincho" w:hAnsi="Arial" w:cs="Arial"/>
          <w:sz w:val="22"/>
          <w:szCs w:val="22"/>
          <w:lang w:val="en-US"/>
        </w:rPr>
        <w:t>their</w:t>
      </w:r>
      <w:r w:rsidRPr="004F7116">
        <w:rPr>
          <w:rFonts w:ascii="Arial" w:eastAsia="MS Mincho" w:hAnsi="Arial" w:cs="Arial"/>
          <w:sz w:val="22"/>
          <w:szCs w:val="22"/>
          <w:lang w:val="en-US"/>
        </w:rPr>
        <w:t xml:space="preserve"> own discretion, within the term of </w:t>
      </w:r>
      <w:r w:rsidR="00274CFA" w:rsidRPr="004F7116">
        <w:rPr>
          <w:rFonts w:ascii="Arial" w:eastAsia="MS Mincho" w:hAnsi="Arial" w:cs="Arial"/>
          <w:sz w:val="22"/>
          <w:szCs w:val="22"/>
          <w:lang w:val="en-US"/>
        </w:rPr>
        <w:t xml:space="preserve">10 (ten) </w:t>
      </w:r>
      <w:r w:rsidRPr="004F7116">
        <w:rPr>
          <w:rFonts w:ascii="Arial" w:eastAsia="MS Mincho" w:hAnsi="Arial" w:cs="Arial"/>
          <w:sz w:val="22"/>
          <w:szCs w:val="22"/>
          <w:lang w:val="en-US"/>
        </w:rPr>
        <w:t xml:space="preserve">Business Days </w:t>
      </w:r>
      <w:r w:rsidR="00274CFA" w:rsidRPr="004F7116">
        <w:rPr>
          <w:rFonts w:ascii="Arial" w:eastAsia="MS Mincho" w:hAnsi="Arial" w:cs="Arial"/>
          <w:sz w:val="22"/>
          <w:szCs w:val="22"/>
          <w:lang w:val="en-US"/>
        </w:rPr>
        <w:t>from</w:t>
      </w:r>
      <w:r w:rsidRPr="004F7116">
        <w:rPr>
          <w:rFonts w:ascii="Arial" w:eastAsia="MS Mincho" w:hAnsi="Arial" w:cs="Arial"/>
          <w:sz w:val="22"/>
          <w:szCs w:val="22"/>
          <w:lang w:val="en-US"/>
        </w:rPr>
        <w:t xml:space="preserve"> the Expert’s decision</w:t>
      </w:r>
      <w:r w:rsidR="005876D0"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 notifies the </w:t>
      </w:r>
      <w:r w:rsidR="00632FF7" w:rsidRPr="004F7116">
        <w:rPr>
          <w:rFonts w:ascii="Arial" w:eastAsia="MS Mincho" w:hAnsi="Arial" w:cs="Arial"/>
          <w:sz w:val="22"/>
          <w:szCs w:val="22"/>
          <w:lang w:val="en-US"/>
        </w:rPr>
        <w:t xml:space="preserve">Dragged Shareholders </w:t>
      </w:r>
      <w:r w:rsidRPr="004F7116">
        <w:rPr>
          <w:rFonts w:ascii="Arial" w:eastAsia="MS Mincho" w:hAnsi="Arial" w:cs="Arial"/>
          <w:sz w:val="22"/>
          <w:szCs w:val="22"/>
          <w:lang w:val="en-US"/>
        </w:rPr>
        <w:t xml:space="preserve">of </w:t>
      </w:r>
      <w:r w:rsidR="005876D0" w:rsidRPr="004F7116">
        <w:rPr>
          <w:rFonts w:ascii="Arial" w:eastAsia="MS Mincho" w:hAnsi="Arial" w:cs="Arial"/>
          <w:sz w:val="22"/>
          <w:szCs w:val="22"/>
          <w:lang w:val="en-US"/>
        </w:rPr>
        <w:t>their</w:t>
      </w:r>
      <w:r w:rsidRPr="004F7116">
        <w:rPr>
          <w:rFonts w:ascii="Arial" w:eastAsia="MS Mincho" w:hAnsi="Arial" w:cs="Arial"/>
          <w:sz w:val="22"/>
          <w:szCs w:val="22"/>
          <w:lang w:val="en-US"/>
        </w:rPr>
        <w:t xml:space="preserve"> binding commitment to pay to the </w:t>
      </w:r>
      <w:r w:rsidR="004C6A66" w:rsidRPr="004F7116">
        <w:rPr>
          <w:rFonts w:ascii="Arial" w:eastAsia="MS Mincho" w:hAnsi="Arial" w:cs="Arial"/>
          <w:sz w:val="22"/>
          <w:szCs w:val="22"/>
          <w:lang w:val="en-US"/>
        </w:rPr>
        <w:t xml:space="preserve">Dragged Shareholders </w:t>
      </w:r>
      <w:r w:rsidRPr="004F7116">
        <w:rPr>
          <w:rFonts w:ascii="Arial" w:eastAsia="MS Mincho" w:hAnsi="Arial" w:cs="Arial"/>
          <w:sz w:val="22"/>
          <w:szCs w:val="22"/>
          <w:lang w:val="en-US"/>
        </w:rPr>
        <w:t xml:space="preserve">the difference between the </w:t>
      </w:r>
      <w:r w:rsidR="001D07D4" w:rsidRPr="004F7116">
        <w:rPr>
          <w:rFonts w:ascii="Arial" w:eastAsia="MS Mincho" w:hAnsi="Arial" w:cs="Arial"/>
          <w:sz w:val="22"/>
          <w:szCs w:val="22"/>
          <w:lang w:val="en-US"/>
        </w:rPr>
        <w:t>Market</w:t>
      </w:r>
      <w:r w:rsidRPr="004F7116">
        <w:rPr>
          <w:rFonts w:ascii="Arial" w:eastAsia="MS Mincho" w:hAnsi="Arial" w:cs="Arial"/>
          <w:sz w:val="22"/>
          <w:szCs w:val="22"/>
          <w:lang w:val="en-US"/>
        </w:rPr>
        <w:t xml:space="preserve"> Value determined by the Expert and the </w:t>
      </w:r>
      <w:r w:rsidR="00A23F9F" w:rsidRPr="004F7116">
        <w:rPr>
          <w:rFonts w:ascii="Arial" w:eastAsia="MS Mincho" w:hAnsi="Arial" w:cs="Arial"/>
          <w:sz w:val="22"/>
          <w:szCs w:val="22"/>
          <w:lang w:val="en-US"/>
        </w:rPr>
        <w:t>Transfer</w:t>
      </w:r>
      <w:r w:rsidRPr="004F7116">
        <w:rPr>
          <w:rFonts w:ascii="Arial" w:eastAsia="MS Mincho" w:hAnsi="Arial" w:cs="Arial"/>
          <w:sz w:val="22"/>
          <w:szCs w:val="22"/>
          <w:lang w:val="en-US"/>
        </w:rPr>
        <w:t xml:space="preserve"> Consideration relating to the </w:t>
      </w:r>
      <w:r w:rsidR="00274CFA" w:rsidRPr="004F7116">
        <w:rPr>
          <w:rFonts w:ascii="Arial" w:eastAsia="MS Mincho" w:hAnsi="Arial" w:cs="Arial"/>
          <w:sz w:val="22"/>
          <w:szCs w:val="22"/>
          <w:lang w:val="en-US"/>
        </w:rPr>
        <w:t xml:space="preserve">Dragged </w:t>
      </w:r>
      <w:r w:rsidR="004C6A66" w:rsidRPr="004F7116">
        <w:rPr>
          <w:rFonts w:ascii="Arial" w:eastAsia="MS Mincho" w:hAnsi="Arial" w:cs="Arial"/>
          <w:sz w:val="22"/>
          <w:szCs w:val="22"/>
          <w:lang w:val="en-US"/>
        </w:rPr>
        <w:t>Shares</w:t>
      </w:r>
      <w:r w:rsidRPr="004F7116">
        <w:rPr>
          <w:rFonts w:ascii="Arial" w:eastAsia="MS Mincho" w:hAnsi="Arial" w:cs="Arial"/>
          <w:sz w:val="22"/>
          <w:szCs w:val="22"/>
          <w:lang w:val="en-US"/>
        </w:rPr>
        <w:t xml:space="preserve">. It is understood that, in both the above cases, the Expert’s costs shall be borne by </w:t>
      </w:r>
      <w:r w:rsidR="004C6A66" w:rsidRPr="004F7116">
        <w:rPr>
          <w:rFonts w:ascii="Arial" w:eastAsia="MS Mincho" w:hAnsi="Arial" w:cs="Arial"/>
          <w:sz w:val="22"/>
          <w:szCs w:val="22"/>
          <w:lang w:val="en-US"/>
        </w:rPr>
        <w:t xml:space="preserve">the </w:t>
      </w:r>
      <w:r w:rsidR="00A23F9F" w:rsidRPr="004F7116">
        <w:rPr>
          <w:rFonts w:ascii="Arial" w:eastAsia="MS Mincho" w:hAnsi="Arial" w:cs="Arial"/>
          <w:sz w:val="22"/>
          <w:szCs w:val="22"/>
          <w:lang w:val="en-US"/>
        </w:rPr>
        <w:t>Dragging</w:t>
      </w:r>
      <w:r w:rsidR="004C6A66" w:rsidRPr="004F7116">
        <w:rPr>
          <w:rFonts w:ascii="Arial" w:eastAsia="MS Mincho" w:hAnsi="Arial" w:cs="Arial"/>
          <w:sz w:val="22"/>
          <w:szCs w:val="22"/>
          <w:lang w:val="en-US"/>
        </w:rPr>
        <w:t xml:space="preserve"> Shareholders </w:t>
      </w:r>
      <w:r w:rsidR="00ED6CD2" w:rsidRPr="004F7116">
        <w:rPr>
          <w:rFonts w:ascii="Arial" w:eastAsia="MS Mincho" w:hAnsi="Arial" w:cs="Arial"/>
          <w:sz w:val="22"/>
          <w:szCs w:val="22"/>
          <w:lang w:val="en-US"/>
        </w:rPr>
        <w:t xml:space="preserve">proportionally to their participation in the </w:t>
      </w:r>
      <w:r w:rsidR="00677A98" w:rsidRPr="004F7116">
        <w:rPr>
          <w:rFonts w:ascii="Arial" w:eastAsia="MS Mincho" w:hAnsi="Arial" w:cs="Arial"/>
          <w:sz w:val="22"/>
          <w:szCs w:val="22"/>
          <w:lang w:val="en-US"/>
        </w:rPr>
        <w:t>corporate</w:t>
      </w:r>
      <w:r w:rsidR="00ED6CD2" w:rsidRPr="004F7116">
        <w:rPr>
          <w:rFonts w:ascii="Arial" w:eastAsia="MS Mincho" w:hAnsi="Arial" w:cs="Arial"/>
          <w:sz w:val="22"/>
          <w:szCs w:val="22"/>
          <w:lang w:val="en-US"/>
        </w:rPr>
        <w:t xml:space="preserve"> capital of the </w:t>
      </w:r>
      <w:proofErr w:type="gramStart"/>
      <w:r w:rsidR="00ED6CD2" w:rsidRPr="004F7116">
        <w:rPr>
          <w:rFonts w:ascii="Arial" w:eastAsia="MS Mincho" w:hAnsi="Arial" w:cs="Arial"/>
          <w:sz w:val="22"/>
          <w:szCs w:val="22"/>
          <w:lang w:val="en-US"/>
        </w:rPr>
        <w:t>Company</w:t>
      </w:r>
      <w:r w:rsidRPr="004F7116">
        <w:rPr>
          <w:rFonts w:ascii="Arial" w:eastAsia="MS Mincho" w:hAnsi="Arial" w:cs="Arial"/>
          <w:sz w:val="22"/>
          <w:szCs w:val="22"/>
          <w:lang w:val="en-US"/>
        </w:rPr>
        <w:t>;</w:t>
      </w:r>
      <w:bookmarkEnd w:id="112"/>
      <w:proofErr w:type="gramEnd"/>
      <w:r w:rsidRPr="004F7116">
        <w:rPr>
          <w:rFonts w:ascii="Arial" w:eastAsia="MS Mincho" w:hAnsi="Arial" w:cs="Arial"/>
          <w:sz w:val="22"/>
          <w:szCs w:val="22"/>
          <w:lang w:val="en-US"/>
        </w:rPr>
        <w:t xml:space="preserve"> </w:t>
      </w:r>
    </w:p>
    <w:p w14:paraId="552A1B06" w14:textId="5B079B44" w:rsidR="006A5B02" w:rsidRPr="004F7116" w:rsidRDefault="006A5B02" w:rsidP="00AB323A">
      <w:pPr>
        <w:pStyle w:val="Lijstalinea"/>
        <w:numPr>
          <w:ilvl w:val="0"/>
          <w:numId w:val="22"/>
        </w:numPr>
        <w:spacing w:before="120" w:line="259" w:lineRule="auto"/>
        <w:ind w:left="1276" w:hanging="567"/>
        <w:jc w:val="both"/>
        <w:rPr>
          <w:rFonts w:ascii="Arial" w:eastAsia="MS Mincho" w:hAnsi="Arial" w:cs="Arial"/>
          <w:sz w:val="22"/>
          <w:szCs w:val="22"/>
          <w:lang w:val="en-US"/>
        </w:rPr>
      </w:pPr>
      <w:r w:rsidRPr="004F7116">
        <w:rPr>
          <w:rFonts w:ascii="Arial" w:eastAsia="MS Mincho" w:hAnsi="Arial" w:cs="Arial"/>
          <w:sz w:val="22"/>
          <w:szCs w:val="22"/>
          <w:lang w:val="en-US"/>
        </w:rPr>
        <w:t>in the event that the Drag</w:t>
      </w:r>
      <w:r w:rsidR="000F222C"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Along Right is exercised and the relevant conditions are met, the </w:t>
      </w:r>
      <w:r w:rsidR="00ED6CD2" w:rsidRPr="004F7116">
        <w:rPr>
          <w:rFonts w:ascii="Arial" w:eastAsia="MS Mincho" w:hAnsi="Arial" w:cs="Arial"/>
          <w:sz w:val="22"/>
          <w:szCs w:val="22"/>
          <w:lang w:val="en-US"/>
        </w:rPr>
        <w:t xml:space="preserve">Dragged Shareholders </w:t>
      </w:r>
      <w:r w:rsidRPr="004F7116">
        <w:rPr>
          <w:rFonts w:ascii="Arial" w:eastAsia="MS Mincho" w:hAnsi="Arial" w:cs="Arial"/>
          <w:sz w:val="22"/>
          <w:szCs w:val="22"/>
          <w:lang w:val="en-US"/>
        </w:rPr>
        <w:t xml:space="preserve">shall be obliged to sell to </w:t>
      </w:r>
      <w:r w:rsidR="00A23F9F" w:rsidRPr="004F7116">
        <w:rPr>
          <w:rFonts w:ascii="Arial" w:eastAsia="MS Mincho" w:hAnsi="Arial" w:cs="Arial"/>
          <w:sz w:val="22"/>
          <w:szCs w:val="22"/>
          <w:lang w:val="en-US"/>
        </w:rPr>
        <w:t>Potential</w:t>
      </w:r>
      <w:r w:rsidRPr="004F7116">
        <w:rPr>
          <w:rFonts w:ascii="Arial" w:eastAsia="MS Mincho" w:hAnsi="Arial" w:cs="Arial"/>
          <w:sz w:val="22"/>
          <w:szCs w:val="22"/>
          <w:lang w:val="en-US"/>
        </w:rPr>
        <w:t xml:space="preserve"> Purchaser, jointly with </w:t>
      </w:r>
      <w:r w:rsidR="00291AFC" w:rsidRPr="004F7116">
        <w:rPr>
          <w:rFonts w:ascii="Arial" w:eastAsia="MS Mincho" w:hAnsi="Arial" w:cs="Arial"/>
          <w:sz w:val="22"/>
          <w:szCs w:val="22"/>
          <w:lang w:val="en-US"/>
        </w:rPr>
        <w:t>all the</w:t>
      </w:r>
      <w:r w:rsidRPr="004F7116">
        <w:rPr>
          <w:rFonts w:ascii="Arial" w:eastAsia="MS Mincho" w:hAnsi="Arial" w:cs="Arial"/>
          <w:sz w:val="22"/>
          <w:szCs w:val="22"/>
          <w:lang w:val="en-US"/>
        </w:rPr>
        <w:t xml:space="preserve"> </w:t>
      </w:r>
      <w:r w:rsidR="000D7961" w:rsidRPr="004F7116">
        <w:rPr>
          <w:rFonts w:ascii="Arial" w:eastAsia="MS Mincho" w:hAnsi="Arial" w:cs="Arial"/>
          <w:sz w:val="22"/>
          <w:szCs w:val="22"/>
          <w:lang w:val="en-US"/>
        </w:rPr>
        <w:t>Shares</w:t>
      </w:r>
      <w:r w:rsidRPr="004F7116">
        <w:rPr>
          <w:rFonts w:ascii="Arial" w:eastAsia="MS Mincho" w:hAnsi="Arial" w:cs="Arial"/>
          <w:sz w:val="22"/>
          <w:szCs w:val="22"/>
          <w:lang w:val="en-US"/>
        </w:rPr>
        <w:t xml:space="preserve"> of</w:t>
      </w:r>
      <w:r w:rsidR="000D7961" w:rsidRPr="004F7116">
        <w:rPr>
          <w:rFonts w:ascii="Arial" w:eastAsia="MS Mincho" w:hAnsi="Arial" w:cs="Arial"/>
          <w:sz w:val="22"/>
          <w:szCs w:val="22"/>
          <w:lang w:val="en-US"/>
        </w:rPr>
        <w:t xml:space="preserve"> the </w:t>
      </w:r>
      <w:r w:rsidR="00677A98" w:rsidRPr="004F7116">
        <w:rPr>
          <w:rFonts w:ascii="Arial" w:eastAsia="MS Mincho" w:hAnsi="Arial" w:cs="Arial"/>
          <w:sz w:val="22"/>
          <w:szCs w:val="22"/>
          <w:lang w:val="en-US"/>
        </w:rPr>
        <w:t>Dragging</w:t>
      </w:r>
      <w:r w:rsidR="000D7961" w:rsidRPr="004F7116">
        <w:rPr>
          <w:rFonts w:ascii="Arial" w:eastAsia="MS Mincho" w:hAnsi="Arial" w:cs="Arial"/>
          <w:sz w:val="22"/>
          <w:szCs w:val="22"/>
          <w:lang w:val="en-US"/>
        </w:rPr>
        <w:t xml:space="preserve"> Shareholders</w:t>
      </w:r>
      <w:r w:rsidR="00291AFC" w:rsidRPr="004F7116">
        <w:rPr>
          <w:rFonts w:ascii="Arial" w:eastAsia="MS Mincho" w:hAnsi="Arial" w:cs="Arial"/>
          <w:sz w:val="22"/>
          <w:szCs w:val="22"/>
          <w:lang w:val="en-US"/>
        </w:rPr>
        <w:t xml:space="preserve">, </w:t>
      </w:r>
      <w:r w:rsidR="000D7961" w:rsidRPr="004F7116">
        <w:rPr>
          <w:rFonts w:ascii="Arial" w:eastAsia="MS Mincho" w:hAnsi="Arial" w:cs="Arial"/>
          <w:sz w:val="22"/>
          <w:szCs w:val="22"/>
          <w:lang w:val="en-US"/>
        </w:rPr>
        <w:t>all the Shares</w:t>
      </w:r>
      <w:r w:rsidRPr="004F7116">
        <w:rPr>
          <w:rFonts w:ascii="Arial" w:eastAsia="MS Mincho" w:hAnsi="Arial" w:cs="Arial"/>
          <w:sz w:val="22"/>
          <w:szCs w:val="22"/>
          <w:lang w:val="en-US"/>
        </w:rPr>
        <w:t xml:space="preserve"> held by them in the </w:t>
      </w:r>
      <w:r w:rsidR="00677A98" w:rsidRPr="004F7116">
        <w:rPr>
          <w:rFonts w:ascii="Arial" w:eastAsia="MS Mincho" w:hAnsi="Arial" w:cs="Arial"/>
          <w:sz w:val="22"/>
          <w:szCs w:val="22"/>
          <w:lang w:val="en-US"/>
        </w:rPr>
        <w:t>corporate</w:t>
      </w:r>
      <w:r w:rsidRPr="004F7116">
        <w:rPr>
          <w:rFonts w:ascii="Arial" w:eastAsia="MS Mincho" w:hAnsi="Arial" w:cs="Arial"/>
          <w:sz w:val="22"/>
          <w:szCs w:val="22"/>
          <w:lang w:val="en-US"/>
        </w:rPr>
        <w:t xml:space="preserve"> capital of </w:t>
      </w:r>
      <w:r w:rsidR="000D7961" w:rsidRPr="004F7116">
        <w:rPr>
          <w:rFonts w:ascii="Arial" w:eastAsia="MS Mincho" w:hAnsi="Arial" w:cs="Arial"/>
          <w:sz w:val="22"/>
          <w:szCs w:val="22"/>
          <w:lang w:val="en-US"/>
        </w:rPr>
        <w:t>the Company</w:t>
      </w:r>
      <w:r w:rsidRPr="004F7116">
        <w:rPr>
          <w:rFonts w:ascii="Arial" w:eastAsia="MS Mincho" w:hAnsi="Arial" w:cs="Arial"/>
          <w:sz w:val="22"/>
          <w:szCs w:val="22"/>
          <w:lang w:val="en-US"/>
        </w:rPr>
        <w:t xml:space="preserve"> in accordance with the provisions of this </w:t>
      </w:r>
      <w:r w:rsidR="00BF41EB" w:rsidRPr="004F7116">
        <w:rPr>
          <w:rFonts w:ascii="Arial" w:eastAsia="MS Mincho" w:hAnsi="Arial" w:cs="Arial"/>
          <w:sz w:val="22"/>
          <w:szCs w:val="22"/>
          <w:lang w:val="en-US"/>
        </w:rPr>
        <w:t>Article</w:t>
      </w:r>
      <w:r w:rsidRPr="004F7116">
        <w:rPr>
          <w:rFonts w:ascii="Arial" w:eastAsia="MS Mincho" w:hAnsi="Arial" w:cs="Arial"/>
          <w:sz w:val="22"/>
          <w:szCs w:val="22"/>
          <w:lang w:val="en-US"/>
        </w:rPr>
        <w:t xml:space="preserve"> </w:t>
      </w:r>
      <w:r w:rsidR="00E43529" w:rsidRPr="004F7116">
        <w:rPr>
          <w:rFonts w:ascii="Arial" w:eastAsia="MS Mincho" w:hAnsi="Arial" w:cs="Arial"/>
          <w:sz w:val="22"/>
          <w:szCs w:val="22"/>
          <w:lang w:val="en-US"/>
        </w:rPr>
        <w:fldChar w:fldCharType="begin"/>
      </w:r>
      <w:r w:rsidR="00E43529" w:rsidRPr="004F7116">
        <w:rPr>
          <w:rFonts w:ascii="Arial" w:eastAsia="MS Mincho" w:hAnsi="Arial" w:cs="Arial"/>
          <w:sz w:val="22"/>
          <w:szCs w:val="22"/>
          <w:lang w:val="en-US"/>
        </w:rPr>
        <w:instrText xml:space="preserve"> REF _Ref104307854 \r \h </w:instrText>
      </w:r>
      <w:r w:rsidR="004F7116" w:rsidRPr="004F7116">
        <w:rPr>
          <w:rFonts w:ascii="Arial" w:eastAsia="MS Mincho" w:hAnsi="Arial" w:cs="Arial"/>
          <w:sz w:val="22"/>
          <w:szCs w:val="22"/>
          <w:lang w:val="en-US"/>
        </w:rPr>
        <w:instrText xml:space="preserve"> \* MERGEFORMAT </w:instrText>
      </w:r>
      <w:r w:rsidR="00E43529" w:rsidRPr="004F7116">
        <w:rPr>
          <w:rFonts w:ascii="Arial" w:eastAsia="MS Mincho" w:hAnsi="Arial" w:cs="Arial"/>
          <w:sz w:val="22"/>
          <w:szCs w:val="22"/>
          <w:lang w:val="en-US"/>
        </w:rPr>
      </w:r>
      <w:r w:rsidR="00E43529"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13</w:t>
      </w:r>
      <w:r w:rsidR="00E43529" w:rsidRPr="004F7116">
        <w:rPr>
          <w:rFonts w:ascii="Arial" w:eastAsia="MS Mincho" w:hAnsi="Arial" w:cs="Arial"/>
          <w:sz w:val="22"/>
          <w:szCs w:val="22"/>
          <w:lang w:val="en-US"/>
        </w:rPr>
        <w:fldChar w:fldCharType="end"/>
      </w:r>
      <w:r w:rsidRPr="004F7116">
        <w:rPr>
          <w:rFonts w:ascii="Arial" w:eastAsia="MS Mincho" w:hAnsi="Arial" w:cs="Arial"/>
          <w:sz w:val="22"/>
          <w:szCs w:val="22"/>
          <w:lang w:val="en-US"/>
        </w:rPr>
        <w:t xml:space="preserve"> at the same time, at the same price and under the same conditions as </w:t>
      </w:r>
      <w:r w:rsidR="00BF41EB" w:rsidRPr="004F7116">
        <w:rPr>
          <w:rFonts w:ascii="Arial" w:eastAsia="MS Mincho" w:hAnsi="Arial" w:cs="Arial"/>
          <w:sz w:val="22"/>
          <w:szCs w:val="22"/>
          <w:lang w:val="en-US"/>
        </w:rPr>
        <w:t xml:space="preserve">the </w:t>
      </w:r>
      <w:r w:rsidR="00677A98" w:rsidRPr="004F7116">
        <w:rPr>
          <w:rFonts w:ascii="Arial" w:eastAsia="MS Mincho" w:hAnsi="Arial" w:cs="Arial"/>
          <w:sz w:val="22"/>
          <w:szCs w:val="22"/>
          <w:lang w:val="en-US"/>
        </w:rPr>
        <w:t>Dragging</w:t>
      </w:r>
      <w:r w:rsidR="00BF41EB" w:rsidRPr="004F7116">
        <w:rPr>
          <w:rFonts w:ascii="Arial" w:eastAsia="MS Mincho" w:hAnsi="Arial" w:cs="Arial"/>
          <w:sz w:val="22"/>
          <w:szCs w:val="22"/>
          <w:lang w:val="en-US"/>
        </w:rPr>
        <w:t xml:space="preserve"> Shareholders</w:t>
      </w:r>
      <w:r w:rsidRPr="004F7116">
        <w:rPr>
          <w:rFonts w:ascii="Arial" w:eastAsia="MS Mincho" w:hAnsi="Arial" w:cs="Arial"/>
          <w:sz w:val="22"/>
          <w:szCs w:val="22"/>
          <w:lang w:val="en-US"/>
        </w:rPr>
        <w:t xml:space="preserve"> (without prejudice to the provisions of Paragraph </w:t>
      </w:r>
      <w:r w:rsidR="00BF01D2" w:rsidRPr="004F7116">
        <w:rPr>
          <w:rFonts w:ascii="Arial" w:eastAsia="MS Mincho" w:hAnsi="Arial" w:cs="Arial"/>
          <w:sz w:val="22"/>
          <w:szCs w:val="22"/>
          <w:lang w:val="en-US"/>
        </w:rPr>
        <w:fldChar w:fldCharType="begin"/>
      </w:r>
      <w:r w:rsidR="00BF01D2" w:rsidRPr="004F7116">
        <w:rPr>
          <w:rFonts w:ascii="Arial" w:eastAsia="MS Mincho" w:hAnsi="Arial" w:cs="Arial"/>
          <w:sz w:val="22"/>
          <w:szCs w:val="22"/>
          <w:lang w:val="en-US"/>
        </w:rPr>
        <w:instrText xml:space="preserve"> REF _Ref177119260 \r \h </w:instrText>
      </w:r>
      <w:r w:rsidR="004F7116" w:rsidRPr="004F7116">
        <w:rPr>
          <w:rFonts w:ascii="Arial" w:eastAsia="MS Mincho" w:hAnsi="Arial" w:cs="Arial"/>
          <w:sz w:val="22"/>
          <w:szCs w:val="22"/>
          <w:lang w:val="en-US"/>
        </w:rPr>
        <w:instrText xml:space="preserve"> \* MERGEFORMAT </w:instrText>
      </w:r>
      <w:r w:rsidR="00BF01D2" w:rsidRPr="004F7116">
        <w:rPr>
          <w:rFonts w:ascii="Arial" w:eastAsia="MS Mincho" w:hAnsi="Arial" w:cs="Arial"/>
          <w:sz w:val="22"/>
          <w:szCs w:val="22"/>
          <w:lang w:val="en-US"/>
        </w:rPr>
      </w:r>
      <w:r w:rsidR="00BF01D2"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13.1</w:t>
      </w:r>
      <w:r w:rsidR="00BF01D2" w:rsidRPr="004F7116">
        <w:rPr>
          <w:rFonts w:ascii="Arial" w:eastAsia="MS Mincho" w:hAnsi="Arial" w:cs="Arial"/>
          <w:sz w:val="22"/>
          <w:szCs w:val="22"/>
          <w:lang w:val="en-US"/>
        </w:rPr>
        <w:fldChar w:fldCharType="end"/>
      </w:r>
      <w:r w:rsidR="00F2762F" w:rsidRPr="004F7116">
        <w:rPr>
          <w:rFonts w:ascii="Arial" w:eastAsia="MS Mincho" w:hAnsi="Arial" w:cs="Arial"/>
          <w:sz w:val="22"/>
          <w:szCs w:val="22"/>
        </w:rPr>
        <w:fldChar w:fldCharType="begin"/>
      </w:r>
      <w:r w:rsidR="00F2762F" w:rsidRPr="004F7116">
        <w:rPr>
          <w:rFonts w:ascii="Arial" w:eastAsia="MS Mincho" w:hAnsi="Arial" w:cs="Arial"/>
          <w:sz w:val="22"/>
          <w:szCs w:val="22"/>
          <w:lang w:val="en-US"/>
        </w:rPr>
        <w:instrText xml:space="preserve"> REF _Ref116931613 \r \h </w:instrText>
      </w:r>
      <w:r w:rsidR="0056632C" w:rsidRPr="004F7116">
        <w:rPr>
          <w:rFonts w:ascii="Arial" w:eastAsia="MS Mincho" w:hAnsi="Arial" w:cs="Arial"/>
          <w:sz w:val="22"/>
          <w:szCs w:val="22"/>
          <w:lang w:val="en-US"/>
        </w:rPr>
        <w:instrText xml:space="preserve"> \* MERGEFORMAT </w:instrText>
      </w:r>
      <w:r w:rsidR="00F2762F" w:rsidRPr="004F7116">
        <w:rPr>
          <w:rFonts w:ascii="Arial" w:eastAsia="MS Mincho" w:hAnsi="Arial" w:cs="Arial"/>
          <w:sz w:val="22"/>
          <w:szCs w:val="22"/>
        </w:rPr>
      </w:r>
      <w:r w:rsidR="00F2762F" w:rsidRPr="004F7116">
        <w:rPr>
          <w:rFonts w:ascii="Arial" w:eastAsia="MS Mincho" w:hAnsi="Arial" w:cs="Arial"/>
          <w:sz w:val="22"/>
          <w:szCs w:val="22"/>
        </w:rPr>
        <w:fldChar w:fldCharType="separate"/>
      </w:r>
      <w:r w:rsidR="007D3AB3">
        <w:rPr>
          <w:rFonts w:ascii="Arial" w:eastAsia="MS Mincho" w:hAnsi="Arial" w:cs="Arial"/>
          <w:sz w:val="22"/>
          <w:szCs w:val="22"/>
          <w:lang w:val="en-US"/>
        </w:rPr>
        <w:t>(iii)</w:t>
      </w:r>
      <w:r w:rsidR="00F2762F" w:rsidRPr="004F7116">
        <w:rPr>
          <w:rFonts w:ascii="Arial" w:eastAsia="MS Mincho" w:hAnsi="Arial" w:cs="Arial"/>
          <w:sz w:val="22"/>
          <w:szCs w:val="22"/>
        </w:rPr>
        <w:fldChar w:fldCharType="end"/>
      </w:r>
      <w:r w:rsidRPr="004F7116">
        <w:rPr>
          <w:rFonts w:ascii="Arial" w:eastAsia="MS Mincho" w:hAnsi="Arial" w:cs="Arial"/>
          <w:sz w:val="22"/>
          <w:szCs w:val="22"/>
          <w:lang w:val="en-US"/>
        </w:rPr>
        <w:t>).</w:t>
      </w:r>
    </w:p>
    <w:p w14:paraId="4B5BA366" w14:textId="27A8B6CE" w:rsidR="006A5B02" w:rsidRPr="004F7116" w:rsidRDefault="00677A98" w:rsidP="00C064E9">
      <w:pPr>
        <w:pStyle w:val="Lijstalinea"/>
        <w:numPr>
          <w:ilvl w:val="1"/>
          <w:numId w:val="43"/>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 xml:space="preserve">The Parties acknowledge that the </w:t>
      </w:r>
      <w:r w:rsidR="006A5B02" w:rsidRPr="004F7116">
        <w:rPr>
          <w:rFonts w:ascii="Arial" w:eastAsia="MS Mincho" w:hAnsi="Arial" w:cs="Arial"/>
          <w:sz w:val="22"/>
          <w:szCs w:val="22"/>
          <w:lang w:val="en-US"/>
        </w:rPr>
        <w:t>Drag</w:t>
      </w:r>
      <w:r w:rsidR="000F222C" w:rsidRPr="004F7116">
        <w:rPr>
          <w:rFonts w:ascii="Arial" w:eastAsia="MS Mincho" w:hAnsi="Arial" w:cs="Arial"/>
          <w:sz w:val="22"/>
          <w:szCs w:val="22"/>
          <w:lang w:val="en-US"/>
        </w:rPr>
        <w:t>-</w:t>
      </w:r>
      <w:r w:rsidR="006A5B02" w:rsidRPr="004F7116">
        <w:rPr>
          <w:rFonts w:ascii="Arial" w:eastAsia="MS Mincho" w:hAnsi="Arial" w:cs="Arial"/>
          <w:sz w:val="22"/>
          <w:szCs w:val="22"/>
          <w:lang w:val="en-US"/>
        </w:rPr>
        <w:t>Along Right</w:t>
      </w:r>
      <w:r w:rsidRPr="004F7116">
        <w:rPr>
          <w:rFonts w:ascii="Arial" w:eastAsia="MS Mincho" w:hAnsi="Arial" w:cs="Arial"/>
          <w:sz w:val="22"/>
          <w:szCs w:val="22"/>
          <w:lang w:val="en-US"/>
        </w:rPr>
        <w:t xml:space="preserve"> would only be applicable after that the Standstill period is expired</w:t>
      </w:r>
      <w:r w:rsidR="006A5B02" w:rsidRPr="004F7116">
        <w:rPr>
          <w:rFonts w:ascii="Arial" w:eastAsia="MS Mincho" w:hAnsi="Arial" w:cs="Arial"/>
          <w:sz w:val="22"/>
          <w:szCs w:val="22"/>
          <w:lang w:val="en-US"/>
        </w:rPr>
        <w:t>.</w:t>
      </w:r>
    </w:p>
    <w:p w14:paraId="5EF1A36D" w14:textId="11368E67" w:rsidR="00DD26AE" w:rsidRPr="004F7116" w:rsidRDefault="0054677B" w:rsidP="00C064E9">
      <w:pPr>
        <w:pStyle w:val="Lijstalinea"/>
        <w:keepNext/>
        <w:widowControl w:val="0"/>
        <w:numPr>
          <w:ilvl w:val="0"/>
          <w:numId w:val="4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113" w:name="_Hlk509479631"/>
      <w:bookmarkStart w:id="114" w:name="_Toc110343428"/>
      <w:bookmarkStart w:id="115" w:name="_Toc115947785"/>
      <w:bookmarkStart w:id="116" w:name="_Toc120820578"/>
      <w:r w:rsidRPr="004F7116">
        <w:rPr>
          <w:rFonts w:ascii="Arial" w:eastAsia="SimSun" w:hAnsi="Arial" w:cs="Arial"/>
          <w:b/>
          <w:bCs/>
          <w:sz w:val="22"/>
          <w:szCs w:val="22"/>
          <w:lang w:val="en-US" w:eastAsia="zh-CN"/>
        </w:rPr>
        <w:t>PERMITTED TRANSFERS</w:t>
      </w:r>
      <w:bookmarkEnd w:id="113"/>
      <w:bookmarkEnd w:id="114"/>
      <w:bookmarkEnd w:id="115"/>
      <w:bookmarkEnd w:id="116"/>
      <w:r w:rsidRPr="004F7116">
        <w:rPr>
          <w:rFonts w:ascii="Arial" w:eastAsia="SimSun" w:hAnsi="Arial" w:cs="Arial"/>
          <w:b/>
          <w:bCs/>
          <w:sz w:val="22"/>
          <w:szCs w:val="22"/>
          <w:lang w:val="en-US" w:eastAsia="zh-CN"/>
        </w:rPr>
        <w:t xml:space="preserve"> </w:t>
      </w:r>
    </w:p>
    <w:p w14:paraId="14BC7B23" w14:textId="64A8685A" w:rsidR="00A23A0A" w:rsidRPr="004F7116" w:rsidRDefault="00B07E67" w:rsidP="00C064E9">
      <w:pPr>
        <w:pStyle w:val="Lijstalinea"/>
        <w:numPr>
          <w:ilvl w:val="1"/>
          <w:numId w:val="43"/>
        </w:numPr>
        <w:spacing w:before="120" w:line="259" w:lineRule="auto"/>
        <w:ind w:left="426" w:hanging="710"/>
        <w:jc w:val="both"/>
        <w:rPr>
          <w:rFonts w:ascii="Arial" w:eastAsia="MS Mincho" w:hAnsi="Arial" w:cs="Arial"/>
          <w:sz w:val="22"/>
          <w:szCs w:val="22"/>
          <w:lang w:val="en-US"/>
        </w:rPr>
      </w:pPr>
      <w:bookmarkStart w:id="117" w:name="_Ref177121935"/>
      <w:bookmarkStart w:id="118" w:name="_Ref104317151"/>
      <w:r w:rsidRPr="004F7116">
        <w:rPr>
          <w:rFonts w:ascii="Arial" w:eastAsia="MS Mincho" w:hAnsi="Arial" w:cs="Arial"/>
          <w:sz w:val="22"/>
          <w:szCs w:val="22"/>
          <w:lang w:val="en-US"/>
        </w:rPr>
        <w:t xml:space="preserve">The Parties hereby acknowledge and agree that </w:t>
      </w:r>
      <w:r w:rsidR="00A23A0A" w:rsidRPr="004F7116">
        <w:rPr>
          <w:rFonts w:ascii="Arial" w:eastAsia="MS Mincho" w:hAnsi="Arial" w:cs="Arial"/>
          <w:sz w:val="22"/>
          <w:szCs w:val="22"/>
          <w:lang w:val="en-US"/>
        </w:rPr>
        <w:t>the Parties</w:t>
      </w:r>
      <w:r w:rsidRPr="004F7116">
        <w:rPr>
          <w:rFonts w:ascii="Arial" w:eastAsia="MS Mincho" w:hAnsi="Arial" w:cs="Arial"/>
          <w:sz w:val="22"/>
          <w:szCs w:val="22"/>
          <w:lang w:val="en-US"/>
        </w:rPr>
        <w:t xml:space="preserve"> </w:t>
      </w:r>
      <w:r w:rsidR="00894974" w:rsidRPr="004F7116">
        <w:rPr>
          <w:rFonts w:ascii="Arial" w:eastAsia="MS Mincho" w:hAnsi="Arial" w:cs="Arial"/>
          <w:sz w:val="22"/>
          <w:szCs w:val="22"/>
          <w:lang w:val="en-US"/>
        </w:rPr>
        <w:t>can</w:t>
      </w:r>
      <w:r w:rsidRPr="004F7116">
        <w:rPr>
          <w:rFonts w:ascii="Arial" w:eastAsia="MS Mincho" w:hAnsi="Arial" w:cs="Arial"/>
          <w:sz w:val="22"/>
          <w:szCs w:val="22"/>
          <w:lang w:val="en-US"/>
        </w:rPr>
        <w:t xml:space="preserve"> </w:t>
      </w:r>
      <w:r w:rsidR="00A23A0A" w:rsidRPr="004F7116">
        <w:rPr>
          <w:rFonts w:ascii="Arial" w:eastAsia="MS Mincho" w:hAnsi="Arial" w:cs="Arial"/>
          <w:sz w:val="22"/>
          <w:szCs w:val="22"/>
          <w:lang w:val="en-US"/>
        </w:rPr>
        <w:t xml:space="preserve">always freely </w:t>
      </w:r>
      <w:r w:rsidR="00564B63" w:rsidRPr="004F7116">
        <w:rPr>
          <w:rFonts w:ascii="Arial" w:eastAsia="MS Mincho" w:hAnsi="Arial" w:cs="Arial"/>
          <w:sz w:val="22"/>
          <w:szCs w:val="22"/>
          <w:lang w:val="en-US"/>
        </w:rPr>
        <w:t>T</w:t>
      </w:r>
      <w:r w:rsidRPr="004F7116">
        <w:rPr>
          <w:rFonts w:ascii="Arial" w:eastAsia="MS Mincho" w:hAnsi="Arial" w:cs="Arial"/>
          <w:sz w:val="22"/>
          <w:szCs w:val="22"/>
          <w:lang w:val="en-US"/>
        </w:rPr>
        <w:t xml:space="preserve">ransfer </w:t>
      </w:r>
      <w:r w:rsidR="00A23A0A" w:rsidRPr="004F7116">
        <w:rPr>
          <w:rFonts w:ascii="Arial" w:eastAsia="MS Mincho" w:hAnsi="Arial" w:cs="Arial"/>
          <w:sz w:val="22"/>
          <w:szCs w:val="22"/>
          <w:lang w:val="en-US"/>
        </w:rPr>
        <w:t xml:space="preserve">their </w:t>
      </w:r>
      <w:r w:rsidR="00C71D56"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hares </w:t>
      </w:r>
      <w:r w:rsidR="00A60506" w:rsidRPr="004F7116">
        <w:rPr>
          <w:rFonts w:ascii="Arial" w:eastAsia="MS Mincho" w:hAnsi="Arial" w:cs="Arial"/>
          <w:sz w:val="22"/>
          <w:szCs w:val="22"/>
          <w:lang w:val="en-US"/>
        </w:rPr>
        <w:t>(in which case Article</w:t>
      </w:r>
      <w:r w:rsidR="001A63B0" w:rsidRPr="004F7116">
        <w:rPr>
          <w:rFonts w:ascii="Arial" w:eastAsia="MS Mincho" w:hAnsi="Arial" w:cs="Arial"/>
          <w:sz w:val="22"/>
          <w:szCs w:val="22"/>
          <w:lang w:val="en-US"/>
        </w:rPr>
        <w:t>s</w:t>
      </w:r>
      <w:r w:rsidR="00A60506" w:rsidRPr="004F7116">
        <w:rPr>
          <w:rFonts w:ascii="Arial" w:eastAsia="MS Mincho" w:hAnsi="Arial" w:cs="Arial"/>
          <w:sz w:val="22"/>
          <w:szCs w:val="22"/>
          <w:lang w:val="en-US"/>
        </w:rPr>
        <w:t xml:space="preserve"> </w:t>
      </w:r>
      <w:r w:rsidR="00BF01D2" w:rsidRPr="004F7116">
        <w:rPr>
          <w:rFonts w:ascii="Arial" w:eastAsia="MS Mincho" w:hAnsi="Arial" w:cs="Arial"/>
          <w:sz w:val="22"/>
          <w:szCs w:val="22"/>
          <w:lang w:val="en-US"/>
        </w:rPr>
        <w:fldChar w:fldCharType="begin"/>
      </w:r>
      <w:r w:rsidR="00BF01D2" w:rsidRPr="004F7116">
        <w:rPr>
          <w:rFonts w:ascii="Arial" w:eastAsia="MS Mincho" w:hAnsi="Arial" w:cs="Arial"/>
          <w:sz w:val="22"/>
          <w:szCs w:val="22"/>
          <w:lang w:val="en-US"/>
        </w:rPr>
        <w:instrText xml:space="preserve"> REF _Ref177121397 \r \h </w:instrText>
      </w:r>
      <w:r w:rsidR="004F7116" w:rsidRPr="004F7116">
        <w:rPr>
          <w:rFonts w:ascii="Arial" w:eastAsia="MS Mincho" w:hAnsi="Arial" w:cs="Arial"/>
          <w:sz w:val="22"/>
          <w:szCs w:val="22"/>
          <w:lang w:val="en-US"/>
        </w:rPr>
        <w:instrText xml:space="preserve"> \* MERGEFORMAT </w:instrText>
      </w:r>
      <w:r w:rsidR="00BF01D2" w:rsidRPr="004F7116">
        <w:rPr>
          <w:rFonts w:ascii="Arial" w:eastAsia="MS Mincho" w:hAnsi="Arial" w:cs="Arial"/>
          <w:sz w:val="22"/>
          <w:szCs w:val="22"/>
          <w:lang w:val="en-US"/>
        </w:rPr>
      </w:r>
      <w:r w:rsidR="00BF01D2"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10</w:t>
      </w:r>
      <w:r w:rsidR="00BF01D2" w:rsidRPr="004F7116">
        <w:rPr>
          <w:rFonts w:ascii="Arial" w:eastAsia="MS Mincho" w:hAnsi="Arial" w:cs="Arial"/>
          <w:sz w:val="22"/>
          <w:szCs w:val="22"/>
          <w:lang w:val="en-US"/>
        </w:rPr>
        <w:fldChar w:fldCharType="end"/>
      </w:r>
      <w:r w:rsidR="000A4AEE" w:rsidRPr="004F7116">
        <w:rPr>
          <w:rFonts w:ascii="Arial" w:eastAsia="MS Mincho" w:hAnsi="Arial" w:cs="Arial"/>
          <w:sz w:val="22"/>
          <w:szCs w:val="22"/>
          <w:lang w:val="en-US"/>
        </w:rPr>
        <w:t xml:space="preserve"> (</w:t>
      </w:r>
      <w:r w:rsidR="000A4AEE" w:rsidRPr="004F7116">
        <w:rPr>
          <w:rFonts w:ascii="Arial" w:eastAsia="MS Mincho" w:hAnsi="Arial" w:cs="Arial"/>
          <w:i/>
          <w:iCs/>
          <w:sz w:val="22"/>
          <w:szCs w:val="22"/>
          <w:lang w:val="en-US"/>
        </w:rPr>
        <w:t>Standstill</w:t>
      </w:r>
      <w:r w:rsidR="000A4AEE" w:rsidRPr="004F7116">
        <w:rPr>
          <w:rFonts w:ascii="Arial" w:eastAsia="MS Mincho" w:hAnsi="Arial" w:cs="Arial"/>
          <w:sz w:val="22"/>
          <w:szCs w:val="22"/>
          <w:lang w:val="en-US"/>
        </w:rPr>
        <w:t xml:space="preserve">), </w:t>
      </w:r>
      <w:r w:rsidR="00BF01D2" w:rsidRPr="004F7116">
        <w:rPr>
          <w:rFonts w:ascii="Arial" w:eastAsia="MS Mincho" w:hAnsi="Arial" w:cs="Arial"/>
          <w:sz w:val="22"/>
          <w:szCs w:val="22"/>
          <w:lang w:val="en-US"/>
        </w:rPr>
        <w:fldChar w:fldCharType="begin"/>
      </w:r>
      <w:r w:rsidR="00BF01D2" w:rsidRPr="004F7116">
        <w:rPr>
          <w:rFonts w:ascii="Arial" w:eastAsia="MS Mincho" w:hAnsi="Arial" w:cs="Arial"/>
          <w:sz w:val="22"/>
          <w:szCs w:val="22"/>
          <w:lang w:val="en-US"/>
        </w:rPr>
        <w:instrText xml:space="preserve"> REF _Ref105060497 \r \h </w:instrText>
      </w:r>
      <w:r w:rsidR="004F7116" w:rsidRPr="004F7116">
        <w:rPr>
          <w:rFonts w:ascii="Arial" w:eastAsia="MS Mincho" w:hAnsi="Arial" w:cs="Arial"/>
          <w:sz w:val="22"/>
          <w:szCs w:val="22"/>
          <w:lang w:val="en-US"/>
        </w:rPr>
        <w:instrText xml:space="preserve"> \* MERGEFORMAT </w:instrText>
      </w:r>
      <w:r w:rsidR="00BF01D2" w:rsidRPr="004F7116">
        <w:rPr>
          <w:rFonts w:ascii="Arial" w:eastAsia="MS Mincho" w:hAnsi="Arial" w:cs="Arial"/>
          <w:sz w:val="22"/>
          <w:szCs w:val="22"/>
          <w:lang w:val="en-US"/>
        </w:rPr>
      </w:r>
      <w:r w:rsidR="00BF01D2"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11</w:t>
      </w:r>
      <w:r w:rsidR="00BF01D2" w:rsidRPr="004F7116">
        <w:rPr>
          <w:rFonts w:ascii="Arial" w:eastAsia="MS Mincho" w:hAnsi="Arial" w:cs="Arial"/>
          <w:sz w:val="22"/>
          <w:szCs w:val="22"/>
          <w:lang w:val="en-US"/>
        </w:rPr>
        <w:fldChar w:fldCharType="end"/>
      </w:r>
      <w:r w:rsidR="00A60506" w:rsidRPr="004F7116">
        <w:rPr>
          <w:rFonts w:ascii="Arial" w:eastAsia="MS Mincho" w:hAnsi="Arial" w:cs="Arial"/>
          <w:sz w:val="22"/>
          <w:szCs w:val="22"/>
          <w:lang w:val="en-US"/>
        </w:rPr>
        <w:t xml:space="preserve"> (</w:t>
      </w:r>
      <w:r w:rsidR="00A60506" w:rsidRPr="004F7116">
        <w:rPr>
          <w:rFonts w:ascii="Arial" w:eastAsia="MS Mincho" w:hAnsi="Arial" w:cs="Arial"/>
          <w:i/>
          <w:iCs/>
          <w:sz w:val="22"/>
          <w:szCs w:val="22"/>
          <w:lang w:val="en-US"/>
        </w:rPr>
        <w:t>Pre-emption Right</w:t>
      </w:r>
      <w:r w:rsidR="00A60506" w:rsidRPr="004F7116">
        <w:rPr>
          <w:rFonts w:ascii="Arial" w:eastAsia="MS Mincho" w:hAnsi="Arial" w:cs="Arial"/>
          <w:sz w:val="22"/>
          <w:szCs w:val="22"/>
          <w:lang w:val="en-US"/>
        </w:rPr>
        <w:t xml:space="preserve">) and </w:t>
      </w:r>
      <w:r w:rsidR="00BF01D2" w:rsidRPr="004F7116">
        <w:rPr>
          <w:rFonts w:ascii="Arial" w:eastAsia="MS Mincho" w:hAnsi="Arial" w:cs="Arial"/>
          <w:sz w:val="22"/>
          <w:szCs w:val="22"/>
          <w:lang w:val="en-US"/>
        </w:rPr>
        <w:fldChar w:fldCharType="begin"/>
      </w:r>
      <w:r w:rsidR="00BF01D2" w:rsidRPr="004F7116">
        <w:rPr>
          <w:rFonts w:ascii="Arial" w:eastAsia="MS Mincho" w:hAnsi="Arial" w:cs="Arial"/>
          <w:sz w:val="22"/>
          <w:szCs w:val="22"/>
          <w:lang w:val="en-US"/>
        </w:rPr>
        <w:instrText xml:space="preserve"> REF _Ref104315614 \r \h </w:instrText>
      </w:r>
      <w:r w:rsidR="004F7116" w:rsidRPr="004F7116">
        <w:rPr>
          <w:rFonts w:ascii="Arial" w:eastAsia="MS Mincho" w:hAnsi="Arial" w:cs="Arial"/>
          <w:sz w:val="22"/>
          <w:szCs w:val="22"/>
          <w:lang w:val="en-US"/>
        </w:rPr>
        <w:instrText xml:space="preserve"> \* MERGEFORMAT </w:instrText>
      </w:r>
      <w:r w:rsidR="00BF01D2" w:rsidRPr="004F7116">
        <w:rPr>
          <w:rFonts w:ascii="Arial" w:eastAsia="MS Mincho" w:hAnsi="Arial" w:cs="Arial"/>
          <w:sz w:val="22"/>
          <w:szCs w:val="22"/>
          <w:lang w:val="en-US"/>
        </w:rPr>
      </w:r>
      <w:r w:rsidR="00BF01D2"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12</w:t>
      </w:r>
      <w:r w:rsidR="00BF01D2" w:rsidRPr="004F7116">
        <w:rPr>
          <w:rFonts w:ascii="Arial" w:eastAsia="MS Mincho" w:hAnsi="Arial" w:cs="Arial"/>
          <w:sz w:val="22"/>
          <w:szCs w:val="22"/>
          <w:lang w:val="en-US"/>
        </w:rPr>
        <w:fldChar w:fldCharType="end"/>
      </w:r>
      <w:r w:rsidR="007D7B41" w:rsidRPr="004F7116">
        <w:rPr>
          <w:rFonts w:ascii="Arial" w:eastAsia="MS Mincho" w:hAnsi="Arial" w:cs="Arial"/>
          <w:sz w:val="22"/>
          <w:szCs w:val="22"/>
          <w:lang w:val="en-US"/>
        </w:rPr>
        <w:t xml:space="preserve"> (</w:t>
      </w:r>
      <w:r w:rsidR="007D7B41" w:rsidRPr="004F7116">
        <w:rPr>
          <w:rFonts w:ascii="Arial" w:eastAsia="MS Mincho" w:hAnsi="Arial" w:cs="Arial"/>
          <w:i/>
          <w:iCs/>
          <w:sz w:val="22"/>
          <w:szCs w:val="22"/>
          <w:lang w:val="en-US"/>
        </w:rPr>
        <w:t>Tag</w:t>
      </w:r>
      <w:r w:rsidR="0000484F" w:rsidRPr="004F7116">
        <w:rPr>
          <w:rFonts w:ascii="Arial" w:eastAsia="MS Mincho" w:hAnsi="Arial" w:cs="Arial"/>
          <w:i/>
          <w:iCs/>
          <w:sz w:val="22"/>
          <w:szCs w:val="22"/>
          <w:lang w:val="en-US"/>
        </w:rPr>
        <w:t>-</w:t>
      </w:r>
      <w:r w:rsidR="007D7B41" w:rsidRPr="004F7116">
        <w:rPr>
          <w:rFonts w:ascii="Arial" w:eastAsia="MS Mincho" w:hAnsi="Arial" w:cs="Arial"/>
          <w:i/>
          <w:iCs/>
          <w:sz w:val="22"/>
          <w:szCs w:val="22"/>
          <w:lang w:val="en-US"/>
        </w:rPr>
        <w:t>Along Right</w:t>
      </w:r>
      <w:r w:rsidR="007D7B41" w:rsidRPr="004F7116">
        <w:rPr>
          <w:rFonts w:ascii="Arial" w:eastAsia="MS Mincho" w:hAnsi="Arial" w:cs="Arial"/>
          <w:sz w:val="22"/>
          <w:szCs w:val="22"/>
          <w:lang w:val="en-US"/>
        </w:rPr>
        <w:t>)</w:t>
      </w:r>
      <w:r w:rsidR="000A4AEE" w:rsidRPr="004F7116">
        <w:rPr>
          <w:rFonts w:ascii="Arial" w:eastAsia="MS Mincho" w:hAnsi="Arial" w:cs="Arial"/>
          <w:sz w:val="22"/>
          <w:szCs w:val="22"/>
          <w:lang w:val="en-US"/>
        </w:rPr>
        <w:t xml:space="preserve">, </w:t>
      </w:r>
      <w:r w:rsidR="00BF01D2" w:rsidRPr="004F7116">
        <w:rPr>
          <w:rFonts w:ascii="Arial" w:eastAsia="MS Mincho" w:hAnsi="Arial" w:cs="Arial"/>
          <w:sz w:val="22"/>
          <w:szCs w:val="22"/>
          <w:lang w:val="en-US"/>
        </w:rPr>
        <w:fldChar w:fldCharType="begin"/>
      </w:r>
      <w:r w:rsidR="00BF01D2" w:rsidRPr="004F7116">
        <w:rPr>
          <w:rFonts w:ascii="Arial" w:eastAsia="MS Mincho" w:hAnsi="Arial" w:cs="Arial"/>
          <w:sz w:val="22"/>
          <w:szCs w:val="22"/>
          <w:lang w:val="en-US"/>
        </w:rPr>
        <w:instrText xml:space="preserve"> REF _Ref104307854 \r \h </w:instrText>
      </w:r>
      <w:r w:rsidR="004F7116" w:rsidRPr="004F7116">
        <w:rPr>
          <w:rFonts w:ascii="Arial" w:eastAsia="MS Mincho" w:hAnsi="Arial" w:cs="Arial"/>
          <w:sz w:val="22"/>
          <w:szCs w:val="22"/>
          <w:lang w:val="en-US"/>
        </w:rPr>
        <w:instrText xml:space="preserve"> \* MERGEFORMAT </w:instrText>
      </w:r>
      <w:r w:rsidR="00BF01D2" w:rsidRPr="004F7116">
        <w:rPr>
          <w:rFonts w:ascii="Arial" w:eastAsia="MS Mincho" w:hAnsi="Arial" w:cs="Arial"/>
          <w:sz w:val="22"/>
          <w:szCs w:val="22"/>
          <w:lang w:val="en-US"/>
        </w:rPr>
      </w:r>
      <w:r w:rsidR="00BF01D2"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13</w:t>
      </w:r>
      <w:r w:rsidR="00BF01D2" w:rsidRPr="004F7116">
        <w:rPr>
          <w:rFonts w:ascii="Arial" w:eastAsia="MS Mincho" w:hAnsi="Arial" w:cs="Arial"/>
          <w:sz w:val="22"/>
          <w:szCs w:val="22"/>
          <w:lang w:val="en-US"/>
        </w:rPr>
        <w:fldChar w:fldCharType="end"/>
      </w:r>
      <w:r w:rsidR="000A4AEE" w:rsidRPr="004F7116">
        <w:rPr>
          <w:rFonts w:ascii="Arial" w:eastAsia="MS Mincho" w:hAnsi="Arial" w:cs="Arial"/>
          <w:sz w:val="22"/>
          <w:szCs w:val="22"/>
          <w:lang w:val="en-US"/>
        </w:rPr>
        <w:t xml:space="preserve"> (</w:t>
      </w:r>
      <w:r w:rsidR="000A4AEE" w:rsidRPr="004F7116">
        <w:rPr>
          <w:rFonts w:ascii="Arial" w:eastAsia="MS Mincho" w:hAnsi="Arial" w:cs="Arial"/>
          <w:i/>
          <w:iCs/>
          <w:sz w:val="22"/>
          <w:szCs w:val="22"/>
          <w:lang w:val="en-US"/>
        </w:rPr>
        <w:t>Drag-Along Right</w:t>
      </w:r>
      <w:r w:rsidR="000A4AEE" w:rsidRPr="004F7116">
        <w:rPr>
          <w:rFonts w:ascii="Arial" w:eastAsia="MS Mincho" w:hAnsi="Arial" w:cs="Arial"/>
          <w:sz w:val="22"/>
          <w:szCs w:val="22"/>
          <w:lang w:val="en-US"/>
        </w:rPr>
        <w:t>)</w:t>
      </w:r>
      <w:r w:rsidR="00A60506" w:rsidRPr="004F7116">
        <w:rPr>
          <w:rFonts w:ascii="Arial" w:eastAsia="MS Mincho" w:hAnsi="Arial" w:cs="Arial"/>
          <w:sz w:val="22"/>
          <w:szCs w:val="22"/>
          <w:lang w:val="en-US"/>
        </w:rPr>
        <w:t xml:space="preserve"> shall not apply)</w:t>
      </w:r>
      <w:r w:rsidR="00A23A0A" w:rsidRPr="004F7116">
        <w:rPr>
          <w:rFonts w:ascii="Arial" w:eastAsia="MS Mincho" w:hAnsi="Arial" w:cs="Arial"/>
          <w:sz w:val="22"/>
          <w:szCs w:val="22"/>
          <w:lang w:val="en-US"/>
        </w:rPr>
        <w:t xml:space="preserve"> in the following case:</w:t>
      </w:r>
      <w:bookmarkEnd w:id="117"/>
    </w:p>
    <w:p w14:paraId="67071519" w14:textId="0190F9DA" w:rsidR="00A23A0A" w:rsidRPr="004F7116" w:rsidRDefault="00A23A0A" w:rsidP="00C064E9">
      <w:pPr>
        <w:pStyle w:val="Lijstalinea"/>
        <w:numPr>
          <w:ilvl w:val="0"/>
          <w:numId w:val="25"/>
        </w:numPr>
        <w:spacing w:before="120" w:line="259" w:lineRule="auto"/>
        <w:jc w:val="both"/>
        <w:rPr>
          <w:rFonts w:ascii="Arial" w:eastAsia="MS Mincho" w:hAnsi="Arial" w:cs="Arial"/>
          <w:sz w:val="22"/>
          <w:szCs w:val="22"/>
          <w:lang w:val="en-US"/>
        </w:rPr>
      </w:pPr>
      <w:r w:rsidRPr="004F7116">
        <w:rPr>
          <w:rFonts w:ascii="Arial" w:eastAsia="MS Mincho" w:hAnsi="Arial" w:cs="Arial"/>
          <w:bCs/>
          <w:sz w:val="22"/>
          <w:szCs w:val="22"/>
          <w:lang w:val="en-US"/>
        </w:rPr>
        <w:t>with prior written consent of the Board of Directors as a Key Decision Board</w:t>
      </w:r>
      <w:r w:rsidRPr="004F7116">
        <w:rPr>
          <w:rStyle w:val="Voetnootmarkering"/>
          <w:rFonts w:ascii="Arial" w:eastAsia="MS Mincho" w:hAnsi="Arial" w:cs="Arial"/>
          <w:bCs/>
          <w:sz w:val="22"/>
          <w:szCs w:val="22"/>
          <w:lang w:val="en-US"/>
        </w:rPr>
        <w:footnoteReference w:id="7"/>
      </w:r>
      <w:r w:rsidRPr="004F7116">
        <w:rPr>
          <w:rFonts w:ascii="Arial" w:eastAsia="MS Mincho" w:hAnsi="Arial" w:cs="Arial"/>
          <w:bCs/>
          <w:sz w:val="22"/>
          <w:szCs w:val="22"/>
          <w:lang w:val="en-US"/>
        </w:rPr>
        <w:t>;</w:t>
      </w:r>
    </w:p>
    <w:p w14:paraId="319FE8E4" w14:textId="0EA36E98" w:rsidR="00A23A0A" w:rsidRPr="004F7116" w:rsidRDefault="00A23A0A" w:rsidP="00C064E9">
      <w:pPr>
        <w:pStyle w:val="Lijstalinea"/>
        <w:numPr>
          <w:ilvl w:val="0"/>
          <w:numId w:val="25"/>
        </w:numPr>
        <w:spacing w:before="120" w:line="259" w:lineRule="auto"/>
        <w:jc w:val="both"/>
        <w:rPr>
          <w:rFonts w:ascii="Arial" w:eastAsia="MS Mincho" w:hAnsi="Arial" w:cs="Arial"/>
          <w:sz w:val="22"/>
          <w:szCs w:val="22"/>
          <w:lang w:val="en-US"/>
        </w:rPr>
      </w:pPr>
      <w:r w:rsidRPr="004F7116">
        <w:rPr>
          <w:rFonts w:ascii="Arial" w:eastAsia="MS Mincho" w:hAnsi="Arial" w:cs="Arial"/>
          <w:bCs/>
          <w:sz w:val="22"/>
          <w:szCs w:val="22"/>
          <w:lang w:val="en-US"/>
        </w:rPr>
        <w:lastRenderedPageBreak/>
        <w:t xml:space="preserve">by a Party who is a physical person, in the event of death, to their spouse, their descendants and their ascendants or for succession planning </w:t>
      </w:r>
      <w:proofErr w:type="gramStart"/>
      <w:r w:rsidRPr="004F7116">
        <w:rPr>
          <w:rFonts w:ascii="Arial" w:eastAsia="MS Mincho" w:hAnsi="Arial" w:cs="Arial"/>
          <w:bCs/>
          <w:sz w:val="22"/>
          <w:szCs w:val="22"/>
          <w:lang w:val="en-US"/>
        </w:rPr>
        <w:t>purposes;</w:t>
      </w:r>
      <w:proofErr w:type="gramEnd"/>
    </w:p>
    <w:p w14:paraId="3A8EE2CD" w14:textId="3EA32FD8" w:rsidR="00A23A0A" w:rsidRPr="004F7116" w:rsidRDefault="00A23A0A" w:rsidP="00C064E9">
      <w:pPr>
        <w:pStyle w:val="Lijstalinea"/>
        <w:numPr>
          <w:ilvl w:val="0"/>
          <w:numId w:val="25"/>
        </w:numPr>
        <w:spacing w:before="120" w:line="259" w:lineRule="auto"/>
        <w:jc w:val="both"/>
        <w:rPr>
          <w:rFonts w:ascii="Arial" w:eastAsia="MS Mincho" w:hAnsi="Arial" w:cs="Arial"/>
          <w:sz w:val="22"/>
          <w:szCs w:val="22"/>
          <w:lang w:val="en-US"/>
        </w:rPr>
      </w:pPr>
      <w:r w:rsidRPr="004F7116">
        <w:rPr>
          <w:rFonts w:ascii="Arial" w:eastAsia="MS Mincho" w:hAnsi="Arial" w:cs="Arial"/>
          <w:bCs/>
          <w:sz w:val="22"/>
          <w:szCs w:val="22"/>
          <w:lang w:val="en-US"/>
        </w:rPr>
        <w:t xml:space="preserve">by a Party to a </w:t>
      </w:r>
      <w:r w:rsidR="00BE0B2C" w:rsidRPr="004F7116">
        <w:rPr>
          <w:rFonts w:ascii="Arial" w:eastAsia="MS Mincho" w:hAnsi="Arial" w:cs="Arial"/>
          <w:bCs/>
          <w:sz w:val="22"/>
          <w:szCs w:val="22"/>
          <w:lang w:val="en-US"/>
        </w:rPr>
        <w:t>Controlling/Controlled</w:t>
      </w:r>
      <w:r w:rsidRPr="004F7116">
        <w:rPr>
          <w:rFonts w:ascii="Arial" w:eastAsia="MS Mincho" w:hAnsi="Arial" w:cs="Arial"/>
          <w:bCs/>
          <w:sz w:val="22"/>
          <w:szCs w:val="22"/>
          <w:lang w:val="en-US"/>
        </w:rPr>
        <w:t xml:space="preserve"> </w:t>
      </w:r>
      <w:r w:rsidR="00BE0B2C" w:rsidRPr="004F7116">
        <w:rPr>
          <w:rFonts w:ascii="Arial" w:eastAsia="MS Mincho" w:hAnsi="Arial" w:cs="Arial"/>
          <w:bCs/>
          <w:sz w:val="22"/>
          <w:szCs w:val="22"/>
          <w:lang w:val="en-US"/>
        </w:rPr>
        <w:t>c</w:t>
      </w:r>
      <w:r w:rsidRPr="004F7116">
        <w:rPr>
          <w:rFonts w:ascii="Arial" w:eastAsia="MS Mincho" w:hAnsi="Arial" w:cs="Arial"/>
          <w:bCs/>
          <w:sz w:val="22"/>
          <w:szCs w:val="22"/>
          <w:lang w:val="en-US"/>
        </w:rPr>
        <w:t>ompany</w:t>
      </w:r>
      <w:r w:rsidR="00BE0B2C" w:rsidRPr="004F7116">
        <w:rPr>
          <w:rFonts w:ascii="Arial" w:eastAsia="MS Mincho" w:hAnsi="Arial" w:cs="Arial"/>
          <w:bCs/>
          <w:sz w:val="22"/>
          <w:szCs w:val="22"/>
          <w:lang w:val="en-US"/>
        </w:rPr>
        <w:t xml:space="preserve">. </w:t>
      </w:r>
      <w:r w:rsidRPr="004F7116">
        <w:rPr>
          <w:rFonts w:ascii="Arial" w:eastAsia="MS Mincho" w:hAnsi="Arial" w:cs="Arial"/>
          <w:bCs/>
          <w:sz w:val="22"/>
          <w:szCs w:val="22"/>
          <w:lang w:val="en-US"/>
        </w:rPr>
        <w:t xml:space="preserve">The concerned Parties must prove such </w:t>
      </w:r>
      <w:r w:rsidR="00BE0B2C" w:rsidRPr="004F7116">
        <w:rPr>
          <w:rFonts w:ascii="Arial" w:eastAsia="MS Mincho" w:hAnsi="Arial" w:cs="Arial"/>
          <w:bCs/>
          <w:sz w:val="22"/>
          <w:szCs w:val="22"/>
          <w:lang w:val="en-US"/>
        </w:rPr>
        <w:t>C</w:t>
      </w:r>
      <w:r w:rsidRPr="004F7116">
        <w:rPr>
          <w:rFonts w:ascii="Arial" w:eastAsia="MS Mincho" w:hAnsi="Arial" w:cs="Arial"/>
          <w:bCs/>
          <w:sz w:val="22"/>
          <w:szCs w:val="22"/>
          <w:lang w:val="en-US"/>
        </w:rPr>
        <w:t xml:space="preserve">ontrol upon first request of the other Parties. Should the </w:t>
      </w:r>
      <w:r w:rsidR="00BE0B2C" w:rsidRPr="004F7116">
        <w:rPr>
          <w:rFonts w:ascii="Arial" w:eastAsia="MS Mincho" w:hAnsi="Arial" w:cs="Arial"/>
          <w:bCs/>
          <w:sz w:val="22"/>
          <w:szCs w:val="22"/>
          <w:lang w:val="en-US"/>
        </w:rPr>
        <w:t>C</w:t>
      </w:r>
      <w:r w:rsidRPr="004F7116">
        <w:rPr>
          <w:rFonts w:ascii="Arial" w:eastAsia="MS Mincho" w:hAnsi="Arial" w:cs="Arial"/>
          <w:bCs/>
          <w:sz w:val="22"/>
          <w:szCs w:val="22"/>
          <w:lang w:val="en-US"/>
        </w:rPr>
        <w:t xml:space="preserve">ontrol over the acquiring </w:t>
      </w:r>
      <w:r w:rsidR="00D74AEC" w:rsidRPr="004F7116">
        <w:rPr>
          <w:rFonts w:ascii="Arial" w:eastAsia="MS Mincho" w:hAnsi="Arial" w:cs="Arial"/>
          <w:bCs/>
          <w:sz w:val="22"/>
          <w:szCs w:val="22"/>
          <w:lang w:val="en-US"/>
        </w:rPr>
        <w:t>C</w:t>
      </w:r>
      <w:r w:rsidRPr="004F7116">
        <w:rPr>
          <w:rFonts w:ascii="Arial" w:eastAsia="MS Mincho" w:hAnsi="Arial" w:cs="Arial"/>
          <w:bCs/>
          <w:sz w:val="22"/>
          <w:szCs w:val="22"/>
          <w:lang w:val="en-US"/>
        </w:rPr>
        <w:t xml:space="preserve">ompany change after the transfer, the original seller is required to buy back the Shares, otherwise this will be considered as a transfer to which pre-emptive rights are </w:t>
      </w:r>
      <w:proofErr w:type="gramStart"/>
      <w:r w:rsidRPr="004F7116">
        <w:rPr>
          <w:rFonts w:ascii="Arial" w:eastAsia="MS Mincho" w:hAnsi="Arial" w:cs="Arial"/>
          <w:bCs/>
          <w:sz w:val="22"/>
          <w:szCs w:val="22"/>
          <w:lang w:val="en-US"/>
        </w:rPr>
        <w:t>applicable</w:t>
      </w:r>
      <w:r w:rsidR="00BE0B2C" w:rsidRPr="004F7116">
        <w:rPr>
          <w:rFonts w:ascii="Arial" w:eastAsia="MS Mincho" w:hAnsi="Arial" w:cs="Arial"/>
          <w:bCs/>
          <w:sz w:val="22"/>
          <w:szCs w:val="22"/>
          <w:lang w:val="en-US"/>
        </w:rPr>
        <w:t>;</w:t>
      </w:r>
      <w:proofErr w:type="gramEnd"/>
    </w:p>
    <w:p w14:paraId="153F3507" w14:textId="07FCA4B3" w:rsidR="00BE0B2C" w:rsidRPr="004F7116" w:rsidRDefault="00BE0B2C" w:rsidP="00C064E9">
      <w:pPr>
        <w:numPr>
          <w:ilvl w:val="0"/>
          <w:numId w:val="25"/>
        </w:numPr>
        <w:pBdr>
          <w:top w:val="nil"/>
          <w:left w:val="nil"/>
          <w:bottom w:val="nil"/>
          <w:right w:val="nil"/>
          <w:between w:val="nil"/>
        </w:pBdr>
        <w:spacing w:before="120" w:after="0" w:line="240" w:lineRule="auto"/>
        <w:jc w:val="both"/>
        <w:rPr>
          <w:rFonts w:ascii="Arial" w:eastAsia="MS Mincho" w:hAnsi="Arial" w:cs="Arial"/>
          <w:bCs/>
          <w:u w:color="000000"/>
          <w:lang w:eastAsia="it-IT"/>
        </w:rPr>
      </w:pPr>
      <w:proofErr w:type="gramStart"/>
      <w:r w:rsidRPr="004F7116">
        <w:rPr>
          <w:rFonts w:ascii="Arial" w:eastAsia="MS Mincho" w:hAnsi="Arial" w:cs="Arial"/>
          <w:bCs/>
          <w:u w:color="000000"/>
          <w:lang w:eastAsia="it-IT"/>
        </w:rPr>
        <w:t>as a result of</w:t>
      </w:r>
      <w:proofErr w:type="gramEnd"/>
      <w:r w:rsidRPr="004F7116">
        <w:rPr>
          <w:rFonts w:ascii="Arial" w:eastAsia="MS Mincho" w:hAnsi="Arial" w:cs="Arial"/>
          <w:bCs/>
          <w:u w:color="000000"/>
          <w:lang w:eastAsia="it-IT"/>
        </w:rPr>
        <w:t xml:space="preserve"> an absorption, merger, or de-merger of a Party which is an entity, whereby the transferring Party retains Control, as stipulated above; and/or</w:t>
      </w:r>
    </w:p>
    <w:p w14:paraId="7B9746A1" w14:textId="7D771623" w:rsidR="00BE0B2C" w:rsidRPr="004F7116" w:rsidRDefault="00BE0B2C" w:rsidP="00C064E9">
      <w:pPr>
        <w:numPr>
          <w:ilvl w:val="0"/>
          <w:numId w:val="25"/>
        </w:numPr>
        <w:pBdr>
          <w:top w:val="nil"/>
          <w:left w:val="nil"/>
          <w:bottom w:val="nil"/>
          <w:right w:val="nil"/>
          <w:between w:val="nil"/>
        </w:pBdr>
        <w:spacing w:before="120" w:after="0" w:line="240" w:lineRule="auto"/>
        <w:jc w:val="both"/>
        <w:rPr>
          <w:rFonts w:ascii="Arial" w:eastAsia="Tahoma" w:hAnsi="Arial" w:cs="Arial"/>
          <w:b/>
          <w:bCs/>
          <w:color w:val="000000"/>
        </w:rPr>
      </w:pPr>
      <w:proofErr w:type="gramStart"/>
      <w:r w:rsidRPr="004F7116">
        <w:rPr>
          <w:rFonts w:ascii="Arial" w:eastAsia="MS Mincho" w:hAnsi="Arial" w:cs="Arial"/>
          <w:bCs/>
          <w:u w:color="000000"/>
          <w:lang w:eastAsia="it-IT"/>
        </w:rPr>
        <w:t>as a result of</w:t>
      </w:r>
      <w:proofErr w:type="gramEnd"/>
      <w:r w:rsidRPr="004F7116">
        <w:rPr>
          <w:rFonts w:ascii="Arial" w:eastAsia="MS Mincho" w:hAnsi="Arial" w:cs="Arial"/>
          <w:bCs/>
          <w:u w:color="000000"/>
          <w:lang w:eastAsia="it-IT"/>
        </w:rPr>
        <w:t xml:space="preserve"> the exercise of a Call option.</w:t>
      </w:r>
    </w:p>
    <w:p w14:paraId="7E750D19" w14:textId="2CBD1D17" w:rsidR="00A8596A" w:rsidRPr="004F7116" w:rsidRDefault="00564B63" w:rsidP="00C064E9">
      <w:pPr>
        <w:pStyle w:val="Lijstalinea"/>
        <w:numPr>
          <w:ilvl w:val="1"/>
          <w:numId w:val="43"/>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 xml:space="preserve">The Parties hereby acknowledge and agree that the Transfers of Shares set out in the </w:t>
      </w:r>
      <w:r w:rsidR="007306BB" w:rsidRPr="004F7116">
        <w:rPr>
          <w:rFonts w:ascii="Arial" w:eastAsia="MS Mincho" w:hAnsi="Arial" w:cs="Arial"/>
          <w:sz w:val="22"/>
          <w:szCs w:val="22"/>
          <w:lang w:val="en-US"/>
        </w:rPr>
        <w:t>P</w:t>
      </w:r>
      <w:r w:rsidRPr="004F7116">
        <w:rPr>
          <w:rFonts w:ascii="Arial" w:eastAsia="MS Mincho" w:hAnsi="Arial" w:cs="Arial"/>
          <w:sz w:val="22"/>
          <w:szCs w:val="22"/>
          <w:lang w:val="en-US"/>
        </w:rPr>
        <w:t xml:space="preserve">aragraph </w:t>
      </w:r>
      <w:r w:rsidR="00BF01D2" w:rsidRPr="004F7116">
        <w:rPr>
          <w:rFonts w:ascii="Arial" w:eastAsia="MS Mincho" w:hAnsi="Arial" w:cs="Arial"/>
          <w:sz w:val="22"/>
          <w:szCs w:val="22"/>
          <w:lang w:val="en-US"/>
        </w:rPr>
        <w:fldChar w:fldCharType="begin"/>
      </w:r>
      <w:r w:rsidR="00BF01D2" w:rsidRPr="004F7116">
        <w:rPr>
          <w:rFonts w:ascii="Arial" w:eastAsia="MS Mincho" w:hAnsi="Arial" w:cs="Arial"/>
          <w:sz w:val="22"/>
          <w:szCs w:val="22"/>
          <w:lang w:val="en-US"/>
        </w:rPr>
        <w:instrText xml:space="preserve"> REF _Ref177121935 \r \h </w:instrText>
      </w:r>
      <w:r w:rsidR="004F7116" w:rsidRPr="004F7116">
        <w:rPr>
          <w:rFonts w:ascii="Arial" w:eastAsia="MS Mincho" w:hAnsi="Arial" w:cs="Arial"/>
          <w:sz w:val="22"/>
          <w:szCs w:val="22"/>
          <w:lang w:val="en-US"/>
        </w:rPr>
        <w:instrText xml:space="preserve"> \* MERGEFORMAT </w:instrText>
      </w:r>
      <w:r w:rsidR="00BF01D2" w:rsidRPr="004F7116">
        <w:rPr>
          <w:rFonts w:ascii="Arial" w:eastAsia="MS Mincho" w:hAnsi="Arial" w:cs="Arial"/>
          <w:sz w:val="22"/>
          <w:szCs w:val="22"/>
          <w:lang w:val="en-US"/>
        </w:rPr>
      </w:r>
      <w:r w:rsidR="00BF01D2"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14.1</w:t>
      </w:r>
      <w:r w:rsidR="00BF01D2" w:rsidRPr="004F7116">
        <w:rPr>
          <w:rFonts w:ascii="Arial" w:eastAsia="MS Mincho" w:hAnsi="Arial" w:cs="Arial"/>
          <w:sz w:val="22"/>
          <w:szCs w:val="22"/>
          <w:lang w:val="en-US"/>
        </w:rPr>
        <w:fldChar w:fldCharType="end"/>
      </w:r>
      <w:r w:rsidR="00BF01D2"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 xml:space="preserve">above are subject to </w:t>
      </w:r>
      <w:r w:rsidR="007D7B41" w:rsidRPr="004F7116">
        <w:rPr>
          <w:rFonts w:ascii="Arial" w:eastAsia="MS Mincho" w:hAnsi="Arial" w:cs="Arial"/>
          <w:i/>
          <w:iCs/>
          <w:sz w:val="22"/>
          <w:szCs w:val="22"/>
          <w:lang w:val="en-US"/>
        </w:rPr>
        <w:t>(a)</w:t>
      </w:r>
      <w:r w:rsidR="007D7B41" w:rsidRPr="004F7116">
        <w:rPr>
          <w:rFonts w:ascii="Arial" w:eastAsia="MS Mincho" w:hAnsi="Arial" w:cs="Arial"/>
          <w:sz w:val="22"/>
          <w:szCs w:val="22"/>
          <w:lang w:val="en-US"/>
        </w:rPr>
        <w:t xml:space="preserve"> </w:t>
      </w:r>
      <w:r w:rsidR="00894974" w:rsidRPr="004F7116">
        <w:rPr>
          <w:rFonts w:ascii="Arial" w:eastAsia="MS Mincho" w:hAnsi="Arial" w:cs="Arial"/>
          <w:sz w:val="22"/>
          <w:szCs w:val="22"/>
          <w:lang w:val="en-US"/>
        </w:rPr>
        <w:t>the</w:t>
      </w:r>
      <w:r w:rsidR="00B07E67" w:rsidRPr="004F7116">
        <w:rPr>
          <w:rFonts w:ascii="Arial" w:eastAsia="MS Mincho" w:hAnsi="Arial" w:cs="Arial"/>
          <w:sz w:val="22"/>
          <w:szCs w:val="22"/>
          <w:lang w:val="en-US"/>
        </w:rPr>
        <w:t xml:space="preserve"> </w:t>
      </w:r>
      <w:r w:rsidR="00894974" w:rsidRPr="004F7116">
        <w:rPr>
          <w:rFonts w:ascii="Arial" w:eastAsia="MS Mincho" w:hAnsi="Arial" w:cs="Arial"/>
          <w:sz w:val="22"/>
          <w:szCs w:val="22"/>
          <w:lang w:val="en-US"/>
        </w:rPr>
        <w:t xml:space="preserve">adherence of </w:t>
      </w:r>
      <w:r w:rsidR="00B07E67" w:rsidRPr="004F7116">
        <w:rPr>
          <w:rFonts w:ascii="Arial" w:eastAsia="MS Mincho" w:hAnsi="Arial" w:cs="Arial"/>
          <w:sz w:val="22"/>
          <w:szCs w:val="22"/>
          <w:lang w:val="en-US"/>
        </w:rPr>
        <w:t xml:space="preserve">the </w:t>
      </w:r>
      <w:r w:rsidRPr="004F7116">
        <w:rPr>
          <w:rFonts w:ascii="Arial" w:eastAsia="MS Mincho" w:hAnsi="Arial" w:cs="Arial"/>
          <w:sz w:val="22"/>
          <w:szCs w:val="22"/>
          <w:lang w:val="en-US"/>
        </w:rPr>
        <w:t>Transferee</w:t>
      </w:r>
      <w:r w:rsidR="00B07E67" w:rsidRPr="004F7116">
        <w:rPr>
          <w:rFonts w:ascii="Arial" w:eastAsia="MS Mincho" w:hAnsi="Arial" w:cs="Arial"/>
          <w:sz w:val="22"/>
          <w:szCs w:val="22"/>
          <w:lang w:val="en-US"/>
        </w:rPr>
        <w:t xml:space="preserve"> to </w:t>
      </w:r>
      <w:r w:rsidRPr="004F7116">
        <w:rPr>
          <w:rFonts w:ascii="Arial" w:eastAsia="MS Mincho" w:hAnsi="Arial" w:cs="Arial"/>
          <w:sz w:val="22"/>
          <w:szCs w:val="22"/>
          <w:lang w:val="en-US"/>
        </w:rPr>
        <w:t>this</w:t>
      </w:r>
      <w:r w:rsidR="00B07E67" w:rsidRPr="004F7116">
        <w:rPr>
          <w:rFonts w:ascii="Arial" w:eastAsia="MS Mincho" w:hAnsi="Arial" w:cs="Arial"/>
          <w:sz w:val="22"/>
          <w:szCs w:val="22"/>
          <w:lang w:val="en-US"/>
        </w:rPr>
        <w:t xml:space="preserve"> </w:t>
      </w:r>
      <w:r w:rsidR="00894974" w:rsidRPr="004F7116">
        <w:rPr>
          <w:rFonts w:ascii="Arial" w:eastAsia="MS Mincho" w:hAnsi="Arial" w:cs="Arial"/>
          <w:sz w:val="22"/>
          <w:szCs w:val="22"/>
          <w:lang w:val="en-US"/>
        </w:rPr>
        <w:t>A</w:t>
      </w:r>
      <w:r w:rsidR="00B07E67" w:rsidRPr="004F7116">
        <w:rPr>
          <w:rFonts w:ascii="Arial" w:eastAsia="MS Mincho" w:hAnsi="Arial" w:cs="Arial"/>
          <w:sz w:val="22"/>
          <w:szCs w:val="22"/>
          <w:lang w:val="en-US"/>
        </w:rPr>
        <w:t xml:space="preserve">greement </w:t>
      </w:r>
      <w:r w:rsidR="00B522B5" w:rsidRPr="004F7116">
        <w:rPr>
          <w:rFonts w:ascii="Arial" w:eastAsia="MS Mincho" w:hAnsi="Arial" w:cs="Arial"/>
          <w:sz w:val="22"/>
          <w:szCs w:val="22"/>
          <w:lang w:val="en-US"/>
        </w:rPr>
        <w:t xml:space="preserve">as set out in Article </w:t>
      </w:r>
      <w:r w:rsidR="00BF01D2" w:rsidRPr="004F7116">
        <w:rPr>
          <w:rFonts w:ascii="Arial" w:eastAsia="MS Mincho" w:hAnsi="Arial" w:cs="Arial"/>
          <w:sz w:val="22"/>
          <w:szCs w:val="22"/>
          <w:lang w:val="en-US"/>
        </w:rPr>
        <w:fldChar w:fldCharType="begin"/>
      </w:r>
      <w:r w:rsidR="00BF01D2" w:rsidRPr="004F7116">
        <w:rPr>
          <w:rFonts w:ascii="Arial" w:eastAsia="MS Mincho" w:hAnsi="Arial" w:cs="Arial"/>
          <w:sz w:val="22"/>
          <w:szCs w:val="22"/>
          <w:lang w:val="en-US"/>
        </w:rPr>
        <w:instrText xml:space="preserve"> REF _Ref177121334 \r \h </w:instrText>
      </w:r>
      <w:r w:rsidR="004F7116" w:rsidRPr="004F7116">
        <w:rPr>
          <w:rFonts w:ascii="Arial" w:eastAsia="MS Mincho" w:hAnsi="Arial" w:cs="Arial"/>
          <w:sz w:val="22"/>
          <w:szCs w:val="22"/>
          <w:lang w:val="en-US"/>
        </w:rPr>
        <w:instrText xml:space="preserve"> \* MERGEFORMAT </w:instrText>
      </w:r>
      <w:r w:rsidR="00BF01D2" w:rsidRPr="004F7116">
        <w:rPr>
          <w:rFonts w:ascii="Arial" w:eastAsia="MS Mincho" w:hAnsi="Arial" w:cs="Arial"/>
          <w:sz w:val="22"/>
          <w:szCs w:val="22"/>
          <w:lang w:val="en-US"/>
        </w:rPr>
      </w:r>
      <w:r w:rsidR="00BF01D2"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15</w:t>
      </w:r>
      <w:r w:rsidR="00BF01D2" w:rsidRPr="004F7116">
        <w:rPr>
          <w:rFonts w:ascii="Arial" w:eastAsia="MS Mincho" w:hAnsi="Arial" w:cs="Arial"/>
          <w:sz w:val="22"/>
          <w:szCs w:val="22"/>
          <w:lang w:val="en-US"/>
        </w:rPr>
        <w:fldChar w:fldCharType="end"/>
      </w:r>
      <w:r w:rsidR="00B522B5" w:rsidRPr="004F7116">
        <w:rPr>
          <w:rFonts w:ascii="Arial" w:eastAsia="MS Mincho" w:hAnsi="Arial" w:cs="Arial"/>
          <w:sz w:val="22"/>
          <w:szCs w:val="22"/>
          <w:lang w:val="en-US"/>
        </w:rPr>
        <w:t xml:space="preserve"> below (</w:t>
      </w:r>
      <w:r w:rsidR="00B522B5" w:rsidRPr="004F7116">
        <w:rPr>
          <w:rFonts w:ascii="Arial" w:eastAsia="MS Mincho" w:hAnsi="Arial" w:cs="Arial"/>
          <w:i/>
          <w:iCs/>
          <w:sz w:val="22"/>
          <w:szCs w:val="22"/>
          <w:lang w:val="en-US"/>
        </w:rPr>
        <w:t>Adherence</w:t>
      </w:r>
      <w:r w:rsidR="00B522B5" w:rsidRPr="004F7116">
        <w:rPr>
          <w:rFonts w:ascii="Arial" w:eastAsia="MS Mincho" w:hAnsi="Arial" w:cs="Arial"/>
          <w:sz w:val="22"/>
          <w:szCs w:val="22"/>
          <w:lang w:val="en-US"/>
        </w:rPr>
        <w:t xml:space="preserve">) </w:t>
      </w:r>
      <w:r w:rsidR="00B07E67" w:rsidRPr="004F7116">
        <w:rPr>
          <w:rFonts w:ascii="Arial" w:eastAsia="MS Mincho" w:hAnsi="Arial" w:cs="Arial"/>
          <w:sz w:val="22"/>
          <w:szCs w:val="22"/>
          <w:lang w:val="en-US"/>
        </w:rPr>
        <w:t xml:space="preserve">and </w:t>
      </w:r>
      <w:r w:rsidR="00B522B5" w:rsidRPr="004F7116">
        <w:rPr>
          <w:rFonts w:ascii="Arial" w:eastAsia="MS Mincho" w:hAnsi="Arial" w:cs="Arial"/>
          <w:sz w:val="22"/>
          <w:szCs w:val="22"/>
          <w:lang w:val="en-US"/>
        </w:rPr>
        <w:t xml:space="preserve">to </w:t>
      </w:r>
      <w:r w:rsidR="00B07E67" w:rsidRPr="004F7116">
        <w:rPr>
          <w:rFonts w:ascii="Arial" w:eastAsia="MS Mincho" w:hAnsi="Arial" w:cs="Arial"/>
          <w:sz w:val="22"/>
          <w:szCs w:val="22"/>
          <w:lang w:val="en-US"/>
        </w:rPr>
        <w:t xml:space="preserve">other corporate documentation in order for the transfer to be valid </w:t>
      </w:r>
      <w:r w:rsidR="00B11F66" w:rsidRPr="004F7116">
        <w:rPr>
          <w:rFonts w:ascii="Arial" w:eastAsia="MS Mincho" w:hAnsi="Arial" w:cs="Arial"/>
          <w:sz w:val="22"/>
          <w:szCs w:val="22"/>
          <w:lang w:val="en-US"/>
        </w:rPr>
        <w:t xml:space="preserve">assuming all the rights and obligations existing upon the transferring </w:t>
      </w:r>
      <w:r w:rsidRPr="004F7116">
        <w:rPr>
          <w:rFonts w:ascii="Arial" w:eastAsia="MS Mincho" w:hAnsi="Arial" w:cs="Arial"/>
          <w:sz w:val="22"/>
          <w:szCs w:val="22"/>
          <w:lang w:val="en-US"/>
        </w:rPr>
        <w:t>Party</w:t>
      </w:r>
      <w:r w:rsidR="00B11F66" w:rsidRPr="004F7116">
        <w:rPr>
          <w:rFonts w:ascii="Arial" w:eastAsia="MS Mincho" w:hAnsi="Arial" w:cs="Arial"/>
          <w:sz w:val="22"/>
          <w:szCs w:val="22"/>
          <w:lang w:val="en-US"/>
        </w:rPr>
        <w:t xml:space="preserve"> as well as any surviving obligation under the Investment Agreement</w:t>
      </w:r>
      <w:r w:rsidR="00905255" w:rsidRPr="004F7116">
        <w:rPr>
          <w:rFonts w:ascii="Arial" w:eastAsia="MS Mincho" w:hAnsi="Arial" w:cs="Arial"/>
          <w:sz w:val="22"/>
          <w:szCs w:val="22"/>
          <w:lang w:val="en-US"/>
        </w:rPr>
        <w:t xml:space="preserve">, and (b) the Transferring </w:t>
      </w:r>
      <w:r w:rsidRPr="004F7116">
        <w:rPr>
          <w:rFonts w:ascii="Arial" w:eastAsia="MS Mincho" w:hAnsi="Arial" w:cs="Arial"/>
          <w:sz w:val="22"/>
          <w:szCs w:val="22"/>
          <w:lang w:val="en-US"/>
        </w:rPr>
        <w:t xml:space="preserve">Party </w:t>
      </w:r>
      <w:r w:rsidR="00905255" w:rsidRPr="004F7116">
        <w:rPr>
          <w:rFonts w:ascii="Arial" w:eastAsia="MS Mincho" w:hAnsi="Arial" w:cs="Arial"/>
          <w:sz w:val="22"/>
          <w:szCs w:val="22"/>
          <w:lang w:val="en-US"/>
        </w:rPr>
        <w:t xml:space="preserve">remaining jointly and severally liable with </w:t>
      </w:r>
      <w:r w:rsidR="00A41BDA" w:rsidRPr="004F7116">
        <w:rPr>
          <w:rFonts w:ascii="Arial" w:eastAsia="MS Mincho" w:hAnsi="Arial" w:cs="Arial"/>
          <w:sz w:val="22"/>
          <w:szCs w:val="22"/>
          <w:lang w:val="en-US"/>
        </w:rPr>
        <w:t xml:space="preserve">each </w:t>
      </w:r>
      <w:r w:rsidR="00905255" w:rsidRPr="004F7116">
        <w:rPr>
          <w:rFonts w:ascii="Arial" w:eastAsia="MS Mincho" w:hAnsi="Arial" w:cs="Arial"/>
          <w:sz w:val="22"/>
          <w:szCs w:val="22"/>
          <w:lang w:val="en-US"/>
        </w:rPr>
        <w:t>Transferee for any breaches of the provisions of this Agreement by the latter</w:t>
      </w:r>
      <w:r w:rsidR="00B11F66" w:rsidRPr="004F7116">
        <w:rPr>
          <w:rFonts w:ascii="Arial" w:eastAsia="MS Mincho" w:hAnsi="Arial" w:cs="Arial"/>
          <w:sz w:val="22"/>
          <w:szCs w:val="22"/>
          <w:lang w:val="en-US"/>
        </w:rPr>
        <w:t>.</w:t>
      </w:r>
      <w:bookmarkEnd w:id="118"/>
    </w:p>
    <w:p w14:paraId="2CD47961" w14:textId="23EE8657" w:rsidR="00A8596A" w:rsidRPr="004F7116" w:rsidRDefault="00A8596A" w:rsidP="00C064E9">
      <w:pPr>
        <w:pStyle w:val="Lijstalinea"/>
        <w:keepNext/>
        <w:widowControl w:val="0"/>
        <w:numPr>
          <w:ilvl w:val="0"/>
          <w:numId w:val="4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119" w:name="_Ref177121334"/>
      <w:bookmarkStart w:id="120" w:name="_Ref105316889"/>
      <w:bookmarkStart w:id="121" w:name="_Toc110343429"/>
      <w:bookmarkStart w:id="122" w:name="_Toc115947786"/>
      <w:bookmarkStart w:id="123" w:name="_Toc120820579"/>
      <w:bookmarkStart w:id="124" w:name="_Hlk509479656"/>
      <w:r w:rsidRPr="004F7116">
        <w:rPr>
          <w:rFonts w:ascii="Arial" w:eastAsia="SimSun" w:hAnsi="Arial" w:cs="Arial"/>
          <w:b/>
          <w:bCs/>
          <w:sz w:val="22"/>
          <w:szCs w:val="22"/>
          <w:lang w:val="en-US" w:eastAsia="zh-CN"/>
        </w:rPr>
        <w:t>ADHERENCE</w:t>
      </w:r>
      <w:bookmarkEnd w:id="119"/>
    </w:p>
    <w:p w14:paraId="6209A71C" w14:textId="1499B482" w:rsidR="00437C90" w:rsidRPr="004F7116" w:rsidRDefault="00437C90" w:rsidP="00C064E9">
      <w:pPr>
        <w:pStyle w:val="Lijstalinea"/>
        <w:numPr>
          <w:ilvl w:val="1"/>
          <w:numId w:val="43"/>
        </w:numPr>
        <w:spacing w:before="120" w:line="259" w:lineRule="auto"/>
        <w:ind w:left="426" w:hanging="710"/>
        <w:jc w:val="both"/>
        <w:rPr>
          <w:rFonts w:ascii="Arial" w:eastAsia="SimSun" w:hAnsi="Arial" w:cs="Arial"/>
          <w:sz w:val="22"/>
          <w:szCs w:val="22"/>
          <w:lang w:val="en-US" w:eastAsia="zh-CN"/>
        </w:rPr>
      </w:pPr>
      <w:bookmarkStart w:id="125" w:name="_Ref177118674"/>
      <w:r w:rsidRPr="004F7116">
        <w:rPr>
          <w:rFonts w:ascii="Arial" w:eastAsia="SimSun" w:hAnsi="Arial" w:cs="Arial"/>
          <w:sz w:val="22"/>
          <w:szCs w:val="22"/>
          <w:lang w:val="en-US" w:eastAsia="zh-CN"/>
        </w:rPr>
        <w:t>T</w:t>
      </w:r>
      <w:r w:rsidR="00A8596A" w:rsidRPr="004F7116">
        <w:rPr>
          <w:rFonts w:ascii="Arial" w:eastAsia="SimSun" w:hAnsi="Arial" w:cs="Arial"/>
          <w:sz w:val="22"/>
          <w:szCs w:val="22"/>
          <w:lang w:val="en-US" w:eastAsia="zh-CN"/>
        </w:rPr>
        <w:t>he Parties expressly agree and acknowledge that should a third party acquire and/or subscribe any Shares, as a consequence of (</w:t>
      </w:r>
      <w:proofErr w:type="spellStart"/>
      <w:r w:rsidR="00A8596A" w:rsidRPr="004F7116">
        <w:rPr>
          <w:rFonts w:ascii="Arial" w:eastAsia="SimSun" w:hAnsi="Arial" w:cs="Arial"/>
          <w:sz w:val="22"/>
          <w:szCs w:val="22"/>
          <w:lang w:val="en-US" w:eastAsia="zh-CN"/>
        </w:rPr>
        <w:t>i</w:t>
      </w:r>
      <w:proofErr w:type="spellEnd"/>
      <w:r w:rsidR="00A8596A" w:rsidRPr="004F7116">
        <w:rPr>
          <w:rFonts w:ascii="Arial" w:eastAsia="SimSun" w:hAnsi="Arial" w:cs="Arial"/>
          <w:sz w:val="22"/>
          <w:szCs w:val="22"/>
          <w:lang w:val="en-US" w:eastAsia="zh-CN"/>
        </w:rPr>
        <w:t xml:space="preserve">) a Transfer of Share or (ii) issuance of new Shares or conversion of instruments of the Company, such third party shall adhere to this Agreement as condition to such acquisition or subscription, </w:t>
      </w:r>
      <w:r w:rsidR="004F14E5" w:rsidRPr="004F7116">
        <w:rPr>
          <w:rFonts w:ascii="Arial" w:eastAsia="SimSun" w:hAnsi="Arial" w:cs="Arial"/>
          <w:b/>
          <w:bCs/>
          <w:sz w:val="22"/>
          <w:szCs w:val="22"/>
          <w:highlight w:val="yellow"/>
          <w:lang w:val="en-US" w:eastAsia="zh-CN"/>
        </w:rPr>
        <w:t>[</w:t>
      </w:r>
      <w:r w:rsidR="00A8596A" w:rsidRPr="004F7116">
        <w:rPr>
          <w:rFonts w:ascii="Arial" w:eastAsia="SimSun" w:hAnsi="Arial" w:cs="Arial"/>
          <w:sz w:val="22"/>
          <w:szCs w:val="22"/>
          <w:lang w:val="en-US" w:eastAsia="zh-CN"/>
        </w:rPr>
        <w:t>pursuant to article [</w:t>
      </w:r>
      <w:r w:rsidR="00A8596A" w:rsidRPr="004F7116">
        <w:rPr>
          <w:rFonts w:ascii="Arial" w:eastAsia="SimSun" w:hAnsi="Arial" w:cs="Arial"/>
          <w:sz w:val="22"/>
          <w:szCs w:val="22"/>
          <w:highlight w:val="yellow"/>
          <w:lang w:val="en-US" w:eastAsia="zh-CN"/>
        </w:rPr>
        <w:sym w:font="Symbol" w:char="F0B7"/>
      </w:r>
      <w:r w:rsidR="00A8596A" w:rsidRPr="004F7116">
        <w:rPr>
          <w:rFonts w:ascii="Arial" w:eastAsia="SimSun" w:hAnsi="Arial" w:cs="Arial"/>
          <w:sz w:val="22"/>
          <w:szCs w:val="22"/>
          <w:lang w:val="en-US" w:eastAsia="zh-CN"/>
        </w:rPr>
        <w:t>] of the company law of [</w:t>
      </w:r>
      <w:r w:rsidR="00A8596A" w:rsidRPr="004F7116">
        <w:rPr>
          <w:rFonts w:ascii="Arial" w:eastAsia="SimSun" w:hAnsi="Arial" w:cs="Arial"/>
          <w:sz w:val="22"/>
          <w:szCs w:val="22"/>
          <w:highlight w:val="yellow"/>
          <w:lang w:val="en-US" w:eastAsia="zh-CN"/>
        </w:rPr>
        <w:t>COUNTRY</w:t>
      </w:r>
      <w:r w:rsidR="00A8596A" w:rsidRPr="004F7116">
        <w:rPr>
          <w:rFonts w:ascii="Arial" w:eastAsia="SimSun" w:hAnsi="Arial" w:cs="Arial"/>
          <w:sz w:val="22"/>
          <w:szCs w:val="22"/>
          <w:lang w:val="en-US" w:eastAsia="zh-CN"/>
        </w:rPr>
        <w:t>],</w:t>
      </w:r>
      <w:r w:rsidR="004F14E5" w:rsidRPr="004F7116">
        <w:rPr>
          <w:rFonts w:ascii="Arial" w:eastAsia="SimSun" w:hAnsi="Arial" w:cs="Arial"/>
          <w:b/>
          <w:bCs/>
          <w:sz w:val="22"/>
          <w:szCs w:val="22"/>
          <w:highlight w:val="yellow"/>
          <w:lang w:val="en-US" w:eastAsia="zh-CN"/>
        </w:rPr>
        <w:t>]</w:t>
      </w:r>
      <w:r w:rsidR="00A8596A" w:rsidRPr="004F7116">
        <w:rPr>
          <w:rFonts w:ascii="Arial" w:eastAsia="SimSun" w:hAnsi="Arial" w:cs="Arial"/>
          <w:sz w:val="22"/>
          <w:szCs w:val="22"/>
          <w:lang w:val="en-US" w:eastAsia="zh-CN"/>
        </w:rPr>
        <w:t xml:space="preserve"> by way of execution of the deed of adherence attached hereto as </w:t>
      </w:r>
      <w:r w:rsidR="00A8596A" w:rsidRPr="004F7116">
        <w:rPr>
          <w:rFonts w:ascii="Arial" w:eastAsia="SimSun" w:hAnsi="Arial" w:cs="Arial"/>
          <w:b/>
          <w:bCs/>
          <w:sz w:val="22"/>
          <w:szCs w:val="22"/>
          <w:u w:val="single"/>
          <w:lang w:val="en-US" w:eastAsia="zh-CN"/>
        </w:rPr>
        <w:t>A</w:t>
      </w:r>
      <w:r w:rsidRPr="004F7116">
        <w:rPr>
          <w:rFonts w:ascii="Arial" w:eastAsia="SimSun" w:hAnsi="Arial" w:cs="Arial"/>
          <w:b/>
          <w:bCs/>
          <w:sz w:val="22"/>
          <w:szCs w:val="22"/>
          <w:u w:val="single"/>
          <w:lang w:val="en-US" w:eastAsia="zh-CN"/>
        </w:rPr>
        <w:t>ppendix</w:t>
      </w:r>
      <w:r w:rsidR="00A8596A" w:rsidRPr="004F7116">
        <w:rPr>
          <w:rFonts w:ascii="Arial" w:eastAsia="SimSun" w:hAnsi="Arial" w:cs="Arial"/>
          <w:b/>
          <w:bCs/>
          <w:sz w:val="22"/>
          <w:szCs w:val="22"/>
          <w:u w:val="single"/>
          <w:lang w:val="en-US" w:eastAsia="zh-CN"/>
        </w:rPr>
        <w:t xml:space="preserve"> </w:t>
      </w:r>
      <w:r w:rsidR="00BF01D2" w:rsidRPr="004F7116">
        <w:rPr>
          <w:rFonts w:ascii="Arial" w:eastAsia="SimSun" w:hAnsi="Arial" w:cs="Arial"/>
          <w:b/>
          <w:bCs/>
          <w:sz w:val="22"/>
          <w:szCs w:val="22"/>
          <w:u w:val="single"/>
          <w:lang w:val="en-US" w:eastAsia="zh-CN"/>
        </w:rPr>
        <w:fldChar w:fldCharType="begin"/>
      </w:r>
      <w:r w:rsidR="00BF01D2" w:rsidRPr="004F7116">
        <w:rPr>
          <w:rFonts w:ascii="Arial" w:eastAsia="SimSun" w:hAnsi="Arial" w:cs="Arial"/>
          <w:b/>
          <w:bCs/>
          <w:sz w:val="22"/>
          <w:szCs w:val="22"/>
          <w:u w:val="single"/>
          <w:lang w:val="en-US" w:eastAsia="zh-CN"/>
        </w:rPr>
        <w:instrText xml:space="preserve"> REF _Ref177118674 \r \h </w:instrText>
      </w:r>
      <w:r w:rsidR="004F7116" w:rsidRPr="004F7116">
        <w:rPr>
          <w:rFonts w:ascii="Arial" w:eastAsia="SimSun" w:hAnsi="Arial" w:cs="Arial"/>
          <w:b/>
          <w:bCs/>
          <w:sz w:val="22"/>
          <w:szCs w:val="22"/>
          <w:u w:val="single"/>
          <w:lang w:val="en-US" w:eastAsia="zh-CN"/>
        </w:rPr>
        <w:instrText xml:space="preserve"> \* MERGEFORMAT </w:instrText>
      </w:r>
      <w:r w:rsidR="00BF01D2" w:rsidRPr="004F7116">
        <w:rPr>
          <w:rFonts w:ascii="Arial" w:eastAsia="SimSun" w:hAnsi="Arial" w:cs="Arial"/>
          <w:b/>
          <w:bCs/>
          <w:sz w:val="22"/>
          <w:szCs w:val="22"/>
          <w:u w:val="single"/>
          <w:lang w:val="en-US" w:eastAsia="zh-CN"/>
        </w:rPr>
      </w:r>
      <w:r w:rsidR="00BF01D2" w:rsidRPr="004F7116">
        <w:rPr>
          <w:rFonts w:ascii="Arial" w:eastAsia="SimSun" w:hAnsi="Arial" w:cs="Arial"/>
          <w:b/>
          <w:bCs/>
          <w:sz w:val="22"/>
          <w:szCs w:val="22"/>
          <w:u w:val="single"/>
          <w:lang w:val="en-US" w:eastAsia="zh-CN"/>
        </w:rPr>
        <w:fldChar w:fldCharType="separate"/>
      </w:r>
      <w:r w:rsidR="007D3AB3">
        <w:rPr>
          <w:rFonts w:ascii="Arial" w:eastAsia="SimSun" w:hAnsi="Arial" w:cs="Arial"/>
          <w:b/>
          <w:bCs/>
          <w:sz w:val="22"/>
          <w:szCs w:val="22"/>
          <w:u w:val="single"/>
          <w:lang w:val="en-US" w:eastAsia="zh-CN"/>
        </w:rPr>
        <w:t>15.1</w:t>
      </w:r>
      <w:r w:rsidR="00BF01D2" w:rsidRPr="004F7116">
        <w:rPr>
          <w:rFonts w:ascii="Arial" w:eastAsia="SimSun" w:hAnsi="Arial" w:cs="Arial"/>
          <w:b/>
          <w:bCs/>
          <w:sz w:val="22"/>
          <w:szCs w:val="22"/>
          <w:u w:val="single"/>
          <w:lang w:val="en-US" w:eastAsia="zh-CN"/>
        </w:rPr>
        <w:fldChar w:fldCharType="end"/>
      </w:r>
      <w:r w:rsidR="00BF01D2" w:rsidRPr="004F7116">
        <w:rPr>
          <w:rFonts w:ascii="Arial" w:eastAsia="SimSun" w:hAnsi="Arial" w:cs="Arial"/>
          <w:b/>
          <w:bCs/>
          <w:sz w:val="22"/>
          <w:szCs w:val="22"/>
          <w:u w:val="single"/>
          <w:lang w:val="en-US" w:eastAsia="zh-CN"/>
        </w:rPr>
        <w:t xml:space="preserve"> </w:t>
      </w:r>
      <w:r w:rsidR="00A8596A" w:rsidRPr="004F7116">
        <w:rPr>
          <w:rFonts w:ascii="Arial" w:eastAsia="SimSun" w:hAnsi="Arial" w:cs="Arial"/>
          <w:sz w:val="22"/>
          <w:szCs w:val="22"/>
          <w:lang w:val="en-US" w:eastAsia="zh-CN"/>
        </w:rPr>
        <w:t>(the “</w:t>
      </w:r>
      <w:r w:rsidR="00A8596A" w:rsidRPr="004F7116">
        <w:rPr>
          <w:rFonts w:ascii="Arial" w:eastAsia="SimSun" w:hAnsi="Arial" w:cs="Arial"/>
          <w:b/>
          <w:bCs/>
          <w:sz w:val="22"/>
          <w:szCs w:val="22"/>
          <w:lang w:val="en-US" w:eastAsia="zh-CN"/>
        </w:rPr>
        <w:t>Deed of Adherence</w:t>
      </w:r>
      <w:r w:rsidR="00A8596A" w:rsidRPr="004F7116">
        <w:rPr>
          <w:rFonts w:ascii="Arial" w:eastAsia="SimSun" w:hAnsi="Arial" w:cs="Arial"/>
          <w:sz w:val="22"/>
          <w:szCs w:val="22"/>
          <w:lang w:val="en-US" w:eastAsia="zh-CN"/>
        </w:rPr>
        <w:t xml:space="preserve">”) whereby the latter irrevocably and un-conditionally agrees to be bound by the provisions of this Agreement as if it were a “Party” hereunder and, in case of transfer, assuming pro-quota all rights and obligations of the transferor this Agreement pertaining to the relevant transferred and/or issued series of </w:t>
      </w:r>
      <w:r w:rsidRPr="004F7116">
        <w:rPr>
          <w:rFonts w:ascii="Arial" w:eastAsia="SimSun" w:hAnsi="Arial" w:cs="Arial"/>
          <w:sz w:val="22"/>
          <w:szCs w:val="22"/>
          <w:lang w:val="en-US" w:eastAsia="zh-CN"/>
        </w:rPr>
        <w:t>Shares</w:t>
      </w:r>
      <w:r w:rsidR="00A8596A" w:rsidRPr="004F7116">
        <w:rPr>
          <w:rFonts w:ascii="Arial" w:eastAsia="SimSun" w:hAnsi="Arial" w:cs="Arial"/>
          <w:sz w:val="22"/>
          <w:szCs w:val="22"/>
          <w:lang w:val="en-US" w:eastAsia="zh-CN"/>
        </w:rPr>
        <w:t>. Upon delivery of such Deed of Adherence to all the Parties by such third-party, all references to a Party(</w:t>
      </w:r>
      <w:proofErr w:type="spellStart"/>
      <w:r w:rsidR="00A8596A" w:rsidRPr="004F7116">
        <w:rPr>
          <w:rFonts w:ascii="Arial" w:eastAsia="SimSun" w:hAnsi="Arial" w:cs="Arial"/>
          <w:sz w:val="22"/>
          <w:szCs w:val="22"/>
          <w:lang w:val="en-US" w:eastAsia="zh-CN"/>
        </w:rPr>
        <w:t>ies</w:t>
      </w:r>
      <w:proofErr w:type="spellEnd"/>
      <w:r w:rsidR="00A8596A" w:rsidRPr="004F7116">
        <w:rPr>
          <w:rFonts w:ascii="Arial" w:eastAsia="SimSun" w:hAnsi="Arial" w:cs="Arial"/>
          <w:sz w:val="22"/>
          <w:szCs w:val="22"/>
          <w:lang w:val="en-US" w:eastAsia="zh-CN"/>
        </w:rPr>
        <w:t>) hereunder shall include the same third party as better detailed therein.</w:t>
      </w:r>
      <w:bookmarkEnd w:id="125"/>
    </w:p>
    <w:p w14:paraId="0BC04FF5" w14:textId="657AA338" w:rsidR="00263CAB" w:rsidRPr="004F7116" w:rsidRDefault="0054677B" w:rsidP="00C064E9">
      <w:pPr>
        <w:pStyle w:val="Lijstalinea"/>
        <w:keepNext/>
        <w:widowControl w:val="0"/>
        <w:numPr>
          <w:ilvl w:val="0"/>
          <w:numId w:val="4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r w:rsidRPr="004F7116">
        <w:rPr>
          <w:rFonts w:ascii="Arial" w:eastAsia="SimSun" w:hAnsi="Arial" w:cs="Arial"/>
          <w:b/>
          <w:bCs/>
          <w:sz w:val="22"/>
          <w:szCs w:val="22"/>
          <w:lang w:val="en-US" w:eastAsia="zh-CN"/>
        </w:rPr>
        <w:t>ANTI-DILUTION</w:t>
      </w:r>
      <w:bookmarkEnd w:id="120"/>
      <w:bookmarkEnd w:id="121"/>
      <w:bookmarkEnd w:id="122"/>
      <w:bookmarkEnd w:id="123"/>
    </w:p>
    <w:p w14:paraId="3E0B195C" w14:textId="5631A4C9" w:rsidR="00956C88" w:rsidRPr="004F7116" w:rsidRDefault="00E915B3" w:rsidP="00C064E9">
      <w:pPr>
        <w:pStyle w:val="Lijstalinea"/>
        <w:numPr>
          <w:ilvl w:val="1"/>
          <w:numId w:val="43"/>
        </w:numPr>
        <w:spacing w:before="120" w:line="259" w:lineRule="auto"/>
        <w:ind w:left="426" w:hanging="710"/>
        <w:jc w:val="both"/>
        <w:rPr>
          <w:rFonts w:ascii="Arial" w:hAnsi="Arial" w:cs="Arial"/>
          <w:sz w:val="22"/>
          <w:szCs w:val="22"/>
          <w:lang w:val="en-US"/>
        </w:rPr>
      </w:pPr>
      <w:bookmarkStart w:id="126" w:name="_Ref105418928"/>
      <w:bookmarkEnd w:id="124"/>
      <w:r w:rsidRPr="004F7116">
        <w:rPr>
          <w:rFonts w:ascii="Arial" w:hAnsi="Arial" w:cs="Arial"/>
          <w:sz w:val="22"/>
          <w:szCs w:val="22"/>
          <w:lang w:val="en-US"/>
        </w:rPr>
        <w:t xml:space="preserve">In any event that the Shareholders’ </w:t>
      </w:r>
      <w:r w:rsidR="000A4AEE" w:rsidRPr="004F7116">
        <w:rPr>
          <w:rFonts w:ascii="Arial" w:hAnsi="Arial" w:cs="Arial"/>
          <w:sz w:val="22"/>
          <w:szCs w:val="22"/>
          <w:lang w:val="en-US"/>
        </w:rPr>
        <w:t xml:space="preserve">general </w:t>
      </w:r>
      <w:r w:rsidRPr="004F7116">
        <w:rPr>
          <w:rFonts w:ascii="Arial" w:hAnsi="Arial" w:cs="Arial"/>
          <w:sz w:val="22"/>
          <w:szCs w:val="22"/>
          <w:lang w:val="en-US"/>
        </w:rPr>
        <w:t>meeting of the Company resolves a capital increase (other than (</w:t>
      </w:r>
      <w:proofErr w:type="spellStart"/>
      <w:r w:rsidRPr="004F7116">
        <w:rPr>
          <w:rFonts w:ascii="Arial" w:hAnsi="Arial" w:cs="Arial"/>
          <w:sz w:val="22"/>
          <w:szCs w:val="22"/>
          <w:lang w:val="en-US"/>
        </w:rPr>
        <w:t>i</w:t>
      </w:r>
      <w:proofErr w:type="spellEnd"/>
      <w:r w:rsidRPr="004F7116">
        <w:rPr>
          <w:rFonts w:ascii="Arial" w:hAnsi="Arial" w:cs="Arial"/>
          <w:sz w:val="22"/>
          <w:szCs w:val="22"/>
          <w:lang w:val="en-US"/>
        </w:rPr>
        <w:t>) any capital increase reserved for directors, employees and/or consultants and/or managers in the context of an incentive plan intended for them and (ii) any capital increase made necessary by legal provisions for the recapitalization of the Company as a result of losses</w:t>
      </w:r>
      <w:r w:rsidR="00692B5D" w:rsidRPr="004F7116">
        <w:rPr>
          <w:rFonts w:ascii="Arial" w:eastAsia="MS Mincho" w:hAnsi="Arial" w:cs="Arial"/>
          <w:sz w:val="22"/>
          <w:szCs w:val="22"/>
          <w:lang w:val="en-US"/>
        </w:rPr>
        <w:t xml:space="preserve"> pursuant to </w:t>
      </w:r>
      <w:r w:rsidR="000A4AEE" w:rsidRPr="004F7116">
        <w:rPr>
          <w:rFonts w:ascii="Arial" w:eastAsia="MS Mincho" w:hAnsi="Arial" w:cs="Arial"/>
          <w:sz w:val="22"/>
          <w:szCs w:val="22"/>
          <w:lang w:val="en-US"/>
        </w:rPr>
        <w:t>a</w:t>
      </w:r>
      <w:r w:rsidR="00692B5D" w:rsidRPr="004F7116">
        <w:rPr>
          <w:rFonts w:ascii="Arial" w:eastAsia="MS Mincho" w:hAnsi="Arial" w:cs="Arial"/>
          <w:sz w:val="22"/>
          <w:szCs w:val="22"/>
          <w:lang w:val="en-US"/>
        </w:rPr>
        <w:t>rticle</w:t>
      </w:r>
      <w:r w:rsidR="000A4AEE" w:rsidRPr="004F7116">
        <w:rPr>
          <w:rFonts w:ascii="Arial" w:eastAsia="MS Mincho" w:hAnsi="Arial" w:cs="Arial"/>
          <w:sz w:val="22"/>
          <w:szCs w:val="22"/>
          <w:lang w:val="en-US"/>
        </w:rPr>
        <w:t xml:space="preserve"> [</w:t>
      </w:r>
      <w:r w:rsidR="000A4AEE" w:rsidRPr="004F7116">
        <w:rPr>
          <w:rFonts w:ascii="Arial" w:eastAsia="MS Mincho" w:hAnsi="Arial" w:cs="Arial"/>
          <w:sz w:val="22"/>
          <w:szCs w:val="22"/>
          <w:highlight w:val="yellow"/>
          <w:lang w:val="en-US"/>
        </w:rPr>
        <w:sym w:font="Symbol" w:char="F0B7"/>
      </w:r>
      <w:r w:rsidR="000A4AEE" w:rsidRPr="004F7116">
        <w:rPr>
          <w:rFonts w:ascii="Arial" w:eastAsia="MS Mincho" w:hAnsi="Arial" w:cs="Arial"/>
          <w:sz w:val="22"/>
          <w:szCs w:val="22"/>
          <w:lang w:val="en-US"/>
        </w:rPr>
        <w:t>]</w:t>
      </w:r>
      <w:r w:rsidR="00692B5D" w:rsidRPr="004F7116">
        <w:rPr>
          <w:rFonts w:ascii="Arial" w:eastAsia="MS Mincho" w:hAnsi="Arial" w:cs="Arial"/>
          <w:sz w:val="22"/>
          <w:szCs w:val="22"/>
          <w:lang w:val="en-US"/>
        </w:rPr>
        <w:t xml:space="preserve"> of the </w:t>
      </w:r>
      <w:r w:rsidR="000A4AEE" w:rsidRPr="004F7116">
        <w:rPr>
          <w:rFonts w:ascii="Arial" w:eastAsia="MS Mincho" w:hAnsi="Arial" w:cs="Arial"/>
          <w:sz w:val="22"/>
          <w:szCs w:val="22"/>
          <w:lang w:val="en-US"/>
        </w:rPr>
        <w:t>company law of [</w:t>
      </w:r>
      <w:r w:rsidR="000A4AEE" w:rsidRPr="004F7116">
        <w:rPr>
          <w:rFonts w:ascii="Arial" w:eastAsia="MS Mincho" w:hAnsi="Arial" w:cs="Arial"/>
          <w:sz w:val="22"/>
          <w:szCs w:val="22"/>
          <w:highlight w:val="yellow"/>
          <w:lang w:val="en-US"/>
        </w:rPr>
        <w:t>COUNTRY</w:t>
      </w:r>
      <w:r w:rsidR="000A4AEE" w:rsidRPr="004F7116">
        <w:rPr>
          <w:rFonts w:ascii="Arial" w:eastAsia="MS Mincho" w:hAnsi="Arial" w:cs="Arial"/>
          <w:sz w:val="22"/>
          <w:szCs w:val="22"/>
          <w:lang w:val="en-US"/>
        </w:rPr>
        <w:t>]</w:t>
      </w:r>
      <w:r w:rsidRPr="004F7116">
        <w:rPr>
          <w:rFonts w:ascii="Arial" w:hAnsi="Arial" w:cs="Arial"/>
          <w:sz w:val="22"/>
          <w:szCs w:val="22"/>
          <w:lang w:val="en-US"/>
        </w:rPr>
        <w:t xml:space="preserve">) that provides for a subscription price </w:t>
      </w:r>
      <w:r w:rsidR="00D512A5" w:rsidRPr="004F7116">
        <w:rPr>
          <w:rFonts w:ascii="Arial" w:hAnsi="Arial" w:cs="Arial"/>
          <w:sz w:val="22"/>
          <w:szCs w:val="22"/>
          <w:lang w:val="en-US"/>
        </w:rPr>
        <w:t xml:space="preserve">on a fully diluted basis </w:t>
      </w:r>
      <w:r w:rsidRPr="004F7116">
        <w:rPr>
          <w:rFonts w:ascii="Arial" w:hAnsi="Arial" w:cs="Arial"/>
          <w:sz w:val="22"/>
          <w:szCs w:val="22"/>
          <w:lang w:val="en-US"/>
        </w:rPr>
        <w:t xml:space="preserve">for each newly issued </w:t>
      </w:r>
      <w:r w:rsidR="00B04C4E" w:rsidRPr="004F7116">
        <w:rPr>
          <w:rFonts w:ascii="Arial" w:hAnsi="Arial" w:cs="Arial"/>
          <w:sz w:val="22"/>
          <w:szCs w:val="22"/>
          <w:lang w:val="en-US"/>
        </w:rPr>
        <w:t>Shares</w:t>
      </w:r>
      <w:r w:rsidR="00D4701A" w:rsidRPr="004F7116">
        <w:rPr>
          <w:rFonts w:ascii="Arial" w:hAnsi="Arial" w:cs="Arial"/>
          <w:sz w:val="22"/>
          <w:szCs w:val="22"/>
          <w:lang w:val="en-US"/>
        </w:rPr>
        <w:t xml:space="preserve"> </w:t>
      </w:r>
      <w:r w:rsidRPr="004F7116">
        <w:rPr>
          <w:rFonts w:ascii="Arial" w:hAnsi="Arial" w:cs="Arial"/>
          <w:sz w:val="22"/>
          <w:szCs w:val="22"/>
          <w:lang w:val="en-US"/>
        </w:rPr>
        <w:t>(</w:t>
      </w:r>
      <w:r w:rsidR="002B4048" w:rsidRPr="004F7116">
        <w:rPr>
          <w:rFonts w:ascii="Arial" w:hAnsi="Arial" w:cs="Arial"/>
          <w:sz w:val="22"/>
          <w:szCs w:val="22"/>
          <w:lang w:val="en-US"/>
        </w:rPr>
        <w:t xml:space="preserve">hereinafter, </w:t>
      </w:r>
      <w:r w:rsidRPr="004F7116">
        <w:rPr>
          <w:rFonts w:ascii="Arial" w:hAnsi="Arial" w:cs="Arial"/>
          <w:sz w:val="22"/>
          <w:szCs w:val="22"/>
          <w:lang w:val="en-US"/>
        </w:rPr>
        <w:t xml:space="preserve">the </w:t>
      </w:r>
      <w:r w:rsidR="002B4048" w:rsidRPr="004F7116">
        <w:rPr>
          <w:rFonts w:ascii="Arial" w:hAnsi="Arial" w:cs="Arial"/>
          <w:sz w:val="22"/>
          <w:szCs w:val="22"/>
          <w:lang w:val="en-US"/>
        </w:rPr>
        <w:t>“</w:t>
      </w:r>
      <w:r w:rsidRPr="004F7116">
        <w:rPr>
          <w:rFonts w:ascii="Arial" w:hAnsi="Arial" w:cs="Arial"/>
          <w:b/>
          <w:bCs/>
          <w:sz w:val="22"/>
          <w:szCs w:val="22"/>
          <w:lang w:val="en-US"/>
        </w:rPr>
        <w:t>New Subscription Price</w:t>
      </w:r>
      <w:r w:rsidR="002B4048" w:rsidRPr="004F7116">
        <w:rPr>
          <w:rFonts w:ascii="Arial" w:hAnsi="Arial" w:cs="Arial"/>
          <w:sz w:val="22"/>
          <w:szCs w:val="22"/>
          <w:lang w:val="en-US"/>
        </w:rPr>
        <w:t>”</w:t>
      </w:r>
      <w:r w:rsidRPr="004F7116">
        <w:rPr>
          <w:rFonts w:ascii="Arial" w:hAnsi="Arial" w:cs="Arial"/>
          <w:sz w:val="22"/>
          <w:szCs w:val="22"/>
          <w:lang w:val="en-US"/>
        </w:rPr>
        <w:t xml:space="preserve">) that is lower than the subscription price paid for </w:t>
      </w:r>
      <w:r w:rsidR="00EE1DC8" w:rsidRPr="004F7116">
        <w:rPr>
          <w:rFonts w:ascii="Arial" w:hAnsi="Arial" w:cs="Arial"/>
          <w:sz w:val="22"/>
          <w:szCs w:val="22"/>
          <w:lang w:val="en-US"/>
        </w:rPr>
        <w:t xml:space="preserve">by </w:t>
      </w:r>
      <w:r w:rsidR="000A4AEE" w:rsidRPr="004F7116">
        <w:rPr>
          <w:rFonts w:ascii="Arial" w:hAnsi="Arial" w:cs="Arial"/>
          <w:sz w:val="22"/>
          <w:szCs w:val="22"/>
          <w:lang w:val="en-US"/>
        </w:rPr>
        <w:t>Angel Investors</w:t>
      </w:r>
      <w:r w:rsidR="00D84A4C" w:rsidRPr="004F7116">
        <w:rPr>
          <w:rFonts w:ascii="Arial" w:hAnsi="Arial" w:cs="Arial"/>
          <w:sz w:val="22"/>
          <w:szCs w:val="22"/>
          <w:lang w:val="en-US"/>
        </w:rPr>
        <w:t xml:space="preserve"> for </w:t>
      </w:r>
      <w:r w:rsidRPr="004F7116">
        <w:rPr>
          <w:rFonts w:ascii="Arial" w:hAnsi="Arial" w:cs="Arial"/>
          <w:sz w:val="22"/>
          <w:szCs w:val="22"/>
          <w:lang w:val="en-US"/>
        </w:rPr>
        <w:t xml:space="preserve">each </w:t>
      </w:r>
      <w:r w:rsidR="000A4AEE" w:rsidRPr="004F7116">
        <w:rPr>
          <w:rFonts w:ascii="Arial" w:hAnsi="Arial" w:cs="Arial"/>
          <w:sz w:val="22"/>
          <w:szCs w:val="22"/>
          <w:lang w:val="en-US"/>
        </w:rPr>
        <w:t xml:space="preserve">Class </w:t>
      </w:r>
      <w:r w:rsidR="002B4048" w:rsidRPr="004F7116">
        <w:rPr>
          <w:rFonts w:ascii="Arial" w:hAnsi="Arial" w:cs="Arial"/>
          <w:sz w:val="22"/>
          <w:szCs w:val="22"/>
          <w:lang w:val="en-US"/>
        </w:rPr>
        <w:t>B Share</w:t>
      </w:r>
      <w:r w:rsidR="008F5805" w:rsidRPr="004F7116">
        <w:rPr>
          <w:rFonts w:ascii="Arial" w:hAnsi="Arial" w:cs="Arial"/>
          <w:sz w:val="22"/>
          <w:szCs w:val="22"/>
          <w:lang w:val="en-US"/>
        </w:rPr>
        <w:t xml:space="preserve"> (</w:t>
      </w:r>
      <w:r w:rsidR="00BC2FC5" w:rsidRPr="004F7116">
        <w:rPr>
          <w:rFonts w:ascii="Arial" w:hAnsi="Arial" w:cs="Arial"/>
          <w:sz w:val="22"/>
          <w:szCs w:val="22"/>
          <w:lang w:val="en-US"/>
        </w:rPr>
        <w:t>of the respective class held by them)</w:t>
      </w:r>
      <w:r w:rsidR="00EE1DC8" w:rsidRPr="004F7116">
        <w:rPr>
          <w:rFonts w:ascii="Arial" w:hAnsi="Arial" w:cs="Arial"/>
          <w:sz w:val="22"/>
          <w:szCs w:val="22"/>
          <w:lang w:val="en-US"/>
        </w:rPr>
        <w:t xml:space="preserve"> </w:t>
      </w:r>
      <w:r w:rsidR="00057282" w:rsidRPr="004F7116">
        <w:rPr>
          <w:rFonts w:ascii="Arial" w:hAnsi="Arial" w:cs="Arial"/>
          <w:sz w:val="22"/>
          <w:szCs w:val="22"/>
          <w:lang w:val="en-US"/>
        </w:rPr>
        <w:t xml:space="preserve">in the </w:t>
      </w:r>
      <w:r w:rsidR="00FB67EE" w:rsidRPr="004F7116">
        <w:rPr>
          <w:rFonts w:ascii="Arial" w:hAnsi="Arial" w:cs="Arial"/>
          <w:sz w:val="22"/>
          <w:szCs w:val="22"/>
          <w:lang w:val="en-US"/>
        </w:rPr>
        <w:t xml:space="preserve">context of the </w:t>
      </w:r>
      <w:r w:rsidR="003B450C" w:rsidRPr="004F7116">
        <w:rPr>
          <w:rFonts w:ascii="Arial" w:hAnsi="Arial" w:cs="Arial"/>
          <w:sz w:val="22"/>
          <w:szCs w:val="22"/>
          <w:lang w:val="en-US"/>
        </w:rPr>
        <w:t xml:space="preserve">Angel </w:t>
      </w:r>
      <w:r w:rsidR="00FB67EE" w:rsidRPr="004F7116">
        <w:rPr>
          <w:rFonts w:ascii="Arial" w:hAnsi="Arial" w:cs="Arial"/>
          <w:sz w:val="22"/>
          <w:szCs w:val="22"/>
          <w:lang w:val="en-US"/>
        </w:rPr>
        <w:t>Investment</w:t>
      </w:r>
      <w:r w:rsidR="00D4701A" w:rsidRPr="004F7116">
        <w:rPr>
          <w:rFonts w:ascii="Arial" w:hAnsi="Arial" w:cs="Arial"/>
          <w:sz w:val="22"/>
          <w:szCs w:val="22"/>
          <w:lang w:val="en-US"/>
        </w:rPr>
        <w:t xml:space="preserve"> </w:t>
      </w:r>
      <w:r w:rsidRPr="004F7116">
        <w:rPr>
          <w:rFonts w:ascii="Arial" w:hAnsi="Arial" w:cs="Arial"/>
          <w:sz w:val="22"/>
          <w:szCs w:val="22"/>
          <w:lang w:val="en-US"/>
        </w:rPr>
        <w:t>(</w:t>
      </w:r>
      <w:r w:rsidR="00D14D35" w:rsidRPr="004F7116">
        <w:rPr>
          <w:rFonts w:ascii="Arial" w:hAnsi="Arial" w:cs="Arial"/>
          <w:sz w:val="22"/>
          <w:szCs w:val="22"/>
          <w:lang w:val="en-US"/>
        </w:rPr>
        <w:t xml:space="preserve">hereinafter, </w:t>
      </w:r>
      <w:r w:rsidRPr="004F7116">
        <w:rPr>
          <w:rFonts w:ascii="Arial" w:hAnsi="Arial" w:cs="Arial"/>
          <w:sz w:val="22"/>
          <w:szCs w:val="22"/>
          <w:lang w:val="en-US"/>
        </w:rPr>
        <w:t xml:space="preserve">the </w:t>
      </w:r>
      <w:r w:rsidR="002B4048" w:rsidRPr="004F7116">
        <w:rPr>
          <w:rFonts w:ascii="Arial" w:hAnsi="Arial" w:cs="Arial"/>
          <w:sz w:val="22"/>
          <w:szCs w:val="22"/>
          <w:lang w:val="en-US"/>
        </w:rPr>
        <w:t>“</w:t>
      </w:r>
      <w:r w:rsidRPr="004F7116">
        <w:rPr>
          <w:rFonts w:ascii="Arial" w:hAnsi="Arial" w:cs="Arial"/>
          <w:b/>
          <w:bCs/>
          <w:sz w:val="22"/>
          <w:szCs w:val="22"/>
          <w:lang w:val="en-US"/>
        </w:rPr>
        <w:t>Original Subscription Price</w:t>
      </w:r>
      <w:r w:rsidR="002B4048" w:rsidRPr="004F7116">
        <w:rPr>
          <w:rFonts w:ascii="Arial" w:hAnsi="Arial" w:cs="Arial"/>
          <w:sz w:val="22"/>
          <w:szCs w:val="22"/>
          <w:lang w:val="en-US"/>
        </w:rPr>
        <w:t>”</w:t>
      </w:r>
      <w:r w:rsidR="002B3DB7" w:rsidRPr="004F7116">
        <w:rPr>
          <w:rFonts w:ascii="Arial" w:hAnsi="Arial" w:cs="Arial"/>
          <w:sz w:val="22"/>
          <w:szCs w:val="22"/>
          <w:lang w:val="en-US"/>
        </w:rPr>
        <w:t xml:space="preserve"> and the </w:t>
      </w:r>
      <w:r w:rsidR="002B3DB7" w:rsidRPr="004F7116">
        <w:rPr>
          <w:rFonts w:ascii="Arial" w:hAnsi="Arial" w:cs="Arial"/>
          <w:sz w:val="22"/>
          <w:szCs w:val="22"/>
          <w:lang w:val="en-US"/>
        </w:rPr>
        <w:lastRenderedPageBreak/>
        <w:t>capital increase the “</w:t>
      </w:r>
      <w:r w:rsidR="002B3DB7" w:rsidRPr="004F7116">
        <w:rPr>
          <w:rFonts w:ascii="Arial" w:hAnsi="Arial" w:cs="Arial"/>
          <w:b/>
          <w:bCs/>
          <w:sz w:val="22"/>
          <w:szCs w:val="22"/>
          <w:lang w:val="en-US"/>
        </w:rPr>
        <w:t>Dilutive Capital Increase</w:t>
      </w:r>
      <w:r w:rsidR="002B3DB7" w:rsidRPr="004F7116">
        <w:rPr>
          <w:rFonts w:ascii="Arial" w:hAnsi="Arial" w:cs="Arial"/>
          <w:sz w:val="22"/>
          <w:szCs w:val="22"/>
          <w:lang w:val="en-US"/>
        </w:rPr>
        <w:t>”</w:t>
      </w:r>
      <w:r w:rsidRPr="004F7116">
        <w:rPr>
          <w:rFonts w:ascii="Arial" w:hAnsi="Arial" w:cs="Arial"/>
          <w:sz w:val="22"/>
          <w:szCs w:val="22"/>
          <w:lang w:val="en-US"/>
        </w:rPr>
        <w:t>),</w:t>
      </w:r>
      <w:r w:rsidR="00A40F67" w:rsidRPr="004F7116">
        <w:rPr>
          <w:rFonts w:ascii="Arial" w:hAnsi="Arial" w:cs="Arial"/>
          <w:sz w:val="22"/>
          <w:szCs w:val="22"/>
          <w:lang w:val="en-GB"/>
        </w:rPr>
        <w:t xml:space="preserve"> </w:t>
      </w:r>
      <w:r w:rsidR="00F33AEC" w:rsidRPr="004F7116">
        <w:rPr>
          <w:rFonts w:ascii="Arial" w:hAnsi="Arial" w:cs="Arial"/>
          <w:sz w:val="22"/>
          <w:szCs w:val="22"/>
          <w:lang w:val="en-GB"/>
        </w:rPr>
        <w:t xml:space="preserve">the number of </w:t>
      </w:r>
      <w:r w:rsidR="00A40F67" w:rsidRPr="004F7116">
        <w:rPr>
          <w:rFonts w:ascii="Arial" w:hAnsi="Arial" w:cs="Arial"/>
          <w:sz w:val="22"/>
          <w:szCs w:val="22"/>
          <w:lang w:val="en-GB"/>
        </w:rPr>
        <w:t xml:space="preserve">each Angel Investor’ Shares will increase, without the need for further contributions by </w:t>
      </w:r>
      <w:r w:rsidR="00F33AEC" w:rsidRPr="004F7116">
        <w:rPr>
          <w:rFonts w:ascii="Arial" w:hAnsi="Arial" w:cs="Arial"/>
          <w:sz w:val="22"/>
          <w:szCs w:val="22"/>
          <w:lang w:val="en-GB"/>
        </w:rPr>
        <w:t>each Angel Investor</w:t>
      </w:r>
      <w:r w:rsidR="00A40F67" w:rsidRPr="004F7116">
        <w:rPr>
          <w:rFonts w:ascii="Arial" w:hAnsi="Arial" w:cs="Arial"/>
          <w:sz w:val="22"/>
          <w:szCs w:val="22"/>
          <w:lang w:val="en-GB"/>
        </w:rPr>
        <w:t xml:space="preserve"> and without a special resolution of the Shareholders' general meeting, as an automatic increase in the number of each Angel Investor’ Shares </w:t>
      </w:r>
      <w:r w:rsidR="005E7A57" w:rsidRPr="004F7116">
        <w:rPr>
          <w:rFonts w:ascii="Arial" w:hAnsi="Arial" w:cs="Arial"/>
          <w:sz w:val="22"/>
          <w:szCs w:val="22"/>
          <w:lang w:val="en-GB"/>
        </w:rPr>
        <w:t xml:space="preserve">so that each Angel Investor's shareholding in the Company's corporate capital </w:t>
      </w:r>
      <w:r w:rsidR="005E7A57" w:rsidRPr="004F7116">
        <w:rPr>
          <w:rFonts w:ascii="Arial" w:hAnsi="Arial" w:cs="Arial"/>
          <w:b/>
          <w:bCs/>
          <w:sz w:val="22"/>
          <w:szCs w:val="22"/>
          <w:highlight w:val="yellow"/>
          <w:lang w:val="en-GB"/>
        </w:rPr>
        <w:t>[</w:t>
      </w:r>
      <w:r w:rsidR="005E7A57" w:rsidRPr="004F7116">
        <w:rPr>
          <w:rFonts w:ascii="Arial" w:hAnsi="Arial" w:cs="Arial"/>
          <w:sz w:val="22"/>
          <w:szCs w:val="22"/>
          <w:lang w:val="en-GB"/>
        </w:rPr>
        <w:t xml:space="preserve">is the same as the shareholding it would hold if the Original Subscription Price had been equal to the New Subscription Price. </w:t>
      </w:r>
      <w:r w:rsidR="005E7A57" w:rsidRPr="004F7116">
        <w:rPr>
          <w:rFonts w:ascii="Arial" w:hAnsi="Arial" w:cs="Arial"/>
          <w:b/>
          <w:bCs/>
          <w:sz w:val="22"/>
          <w:szCs w:val="22"/>
          <w:highlight w:val="yellow"/>
          <w:lang w:val="en-GB"/>
        </w:rPr>
        <w:t>/</w:t>
      </w:r>
      <w:r w:rsidR="005E7A57" w:rsidRPr="004F7116">
        <w:rPr>
          <w:rFonts w:ascii="Arial" w:hAnsi="Arial" w:cs="Arial"/>
          <w:b/>
          <w:bCs/>
          <w:sz w:val="22"/>
          <w:szCs w:val="22"/>
          <w:lang w:val="en-GB"/>
        </w:rPr>
        <w:t xml:space="preserve"> </w:t>
      </w:r>
      <w:proofErr w:type="gramStart"/>
      <w:r w:rsidR="005E7A57" w:rsidRPr="004F7116">
        <w:rPr>
          <w:rFonts w:ascii="Arial" w:hAnsi="Arial" w:cs="Arial"/>
          <w:sz w:val="22"/>
          <w:szCs w:val="22"/>
          <w:lang w:val="en-GB"/>
        </w:rPr>
        <w:t>benefits</w:t>
      </w:r>
      <w:proofErr w:type="gramEnd"/>
      <w:r w:rsidR="00A40F67" w:rsidRPr="004F7116">
        <w:rPr>
          <w:rFonts w:ascii="Arial" w:hAnsi="Arial" w:cs="Arial"/>
          <w:b/>
          <w:bCs/>
          <w:sz w:val="22"/>
          <w:szCs w:val="22"/>
          <w:lang w:val="en-US"/>
        </w:rPr>
        <w:t xml:space="preserve"> </w:t>
      </w:r>
      <w:r w:rsidRPr="004F7116">
        <w:rPr>
          <w:rFonts w:ascii="Arial" w:hAnsi="Arial" w:cs="Arial"/>
          <w:sz w:val="22"/>
          <w:szCs w:val="22"/>
          <w:lang w:val="en-US"/>
        </w:rPr>
        <w:t>from a</w:t>
      </w:r>
      <w:r w:rsidR="00F717E8" w:rsidRPr="004F7116">
        <w:rPr>
          <w:rFonts w:ascii="Arial" w:hAnsi="Arial" w:cs="Arial"/>
          <w:sz w:val="22"/>
          <w:szCs w:val="22"/>
          <w:lang w:val="en-US"/>
        </w:rPr>
        <w:t>n</w:t>
      </w:r>
      <w:r w:rsidRPr="004F7116">
        <w:rPr>
          <w:rFonts w:ascii="Arial" w:hAnsi="Arial" w:cs="Arial"/>
          <w:sz w:val="22"/>
          <w:szCs w:val="22"/>
          <w:lang w:val="en-US"/>
        </w:rPr>
        <w:t xml:space="preserve"> </w:t>
      </w:r>
      <w:r w:rsidR="00D512A5" w:rsidRPr="004F7116">
        <w:rPr>
          <w:rFonts w:ascii="Arial" w:hAnsi="Arial" w:cs="Arial"/>
          <w:sz w:val="22"/>
          <w:szCs w:val="22"/>
          <w:lang w:val="en-US"/>
        </w:rPr>
        <w:t xml:space="preserve">arithmetic </w:t>
      </w:r>
      <w:r w:rsidR="00F717E8" w:rsidRPr="004F7116">
        <w:rPr>
          <w:rFonts w:ascii="Arial" w:hAnsi="Arial" w:cs="Arial"/>
          <w:sz w:val="22"/>
          <w:szCs w:val="22"/>
          <w:lang w:val="en-US"/>
        </w:rPr>
        <w:t xml:space="preserve">weighted </w:t>
      </w:r>
      <w:r w:rsidRPr="004F7116">
        <w:rPr>
          <w:rFonts w:ascii="Arial" w:hAnsi="Arial" w:cs="Arial"/>
          <w:sz w:val="22"/>
          <w:szCs w:val="22"/>
          <w:lang w:val="en-US"/>
        </w:rPr>
        <w:t>average</w:t>
      </w:r>
      <w:r w:rsidR="002B4048" w:rsidRPr="004F7116">
        <w:rPr>
          <w:rFonts w:ascii="Arial" w:hAnsi="Arial" w:cs="Arial"/>
          <w:sz w:val="22"/>
          <w:szCs w:val="22"/>
          <w:lang w:val="en-US"/>
        </w:rPr>
        <w:t xml:space="preserve"> anti-dilution protection </w:t>
      </w:r>
      <w:r w:rsidR="00E137C3" w:rsidRPr="004F7116">
        <w:rPr>
          <w:rFonts w:ascii="Arial" w:hAnsi="Arial" w:cs="Arial"/>
          <w:sz w:val="22"/>
          <w:szCs w:val="22"/>
          <w:lang w:val="en-US"/>
        </w:rPr>
        <w:t>(hereinafter, the “</w:t>
      </w:r>
      <w:r w:rsidR="00E137C3" w:rsidRPr="004F7116">
        <w:rPr>
          <w:rFonts w:ascii="Arial" w:hAnsi="Arial" w:cs="Arial"/>
          <w:b/>
          <w:bCs/>
          <w:sz w:val="22"/>
          <w:szCs w:val="22"/>
          <w:lang w:val="en-US"/>
        </w:rPr>
        <w:t>Weighted Average Anti-Dilution Protection</w:t>
      </w:r>
      <w:r w:rsidR="00E137C3" w:rsidRPr="004F7116">
        <w:rPr>
          <w:rFonts w:ascii="Arial" w:hAnsi="Arial" w:cs="Arial"/>
          <w:sz w:val="22"/>
          <w:szCs w:val="22"/>
          <w:lang w:val="en-US"/>
        </w:rPr>
        <w:t xml:space="preserve">”) </w:t>
      </w:r>
      <w:r w:rsidR="002B4048" w:rsidRPr="004F7116">
        <w:rPr>
          <w:rFonts w:ascii="Arial" w:hAnsi="Arial" w:cs="Arial"/>
          <w:sz w:val="22"/>
          <w:szCs w:val="22"/>
          <w:lang w:val="en-US"/>
        </w:rPr>
        <w:t>and the</w:t>
      </w:r>
      <w:r w:rsidRPr="004F7116">
        <w:rPr>
          <w:rFonts w:ascii="Arial" w:hAnsi="Arial" w:cs="Arial"/>
          <w:sz w:val="22"/>
          <w:szCs w:val="22"/>
          <w:lang w:val="en-US"/>
        </w:rPr>
        <w:t xml:space="preserve"> following</w:t>
      </w:r>
      <w:r w:rsidR="002B4048" w:rsidRPr="004F7116">
        <w:rPr>
          <w:rFonts w:ascii="Arial" w:hAnsi="Arial" w:cs="Arial"/>
          <w:sz w:val="22"/>
          <w:szCs w:val="22"/>
          <w:lang w:val="en-US"/>
        </w:rPr>
        <w:t xml:space="preserve"> provisions shall apply</w:t>
      </w:r>
      <w:r w:rsidRPr="004F7116">
        <w:rPr>
          <w:rFonts w:ascii="Arial" w:hAnsi="Arial" w:cs="Arial"/>
          <w:sz w:val="22"/>
          <w:szCs w:val="22"/>
          <w:lang w:val="en-US"/>
        </w:rPr>
        <w:t>:</w:t>
      </w:r>
      <w:bookmarkEnd w:id="126"/>
    </w:p>
    <w:p w14:paraId="6FAD596A" w14:textId="17781A3E" w:rsidR="002B4048" w:rsidRPr="004F7116" w:rsidRDefault="002A0FB7" w:rsidP="00C064E9">
      <w:pPr>
        <w:pStyle w:val="Lijstalinea"/>
        <w:numPr>
          <w:ilvl w:val="2"/>
          <w:numId w:val="53"/>
        </w:numPr>
        <w:spacing w:before="120" w:line="259" w:lineRule="auto"/>
        <w:jc w:val="both"/>
        <w:rPr>
          <w:rFonts w:ascii="Arial" w:hAnsi="Arial" w:cs="Arial"/>
          <w:sz w:val="22"/>
          <w:szCs w:val="22"/>
          <w:lang w:val="en-US"/>
        </w:rPr>
      </w:pPr>
      <w:bookmarkStart w:id="127" w:name="_Ref105318363"/>
      <w:r w:rsidRPr="004F7116">
        <w:rPr>
          <w:rFonts w:ascii="Arial" w:hAnsi="Arial" w:cs="Arial"/>
          <w:sz w:val="22"/>
          <w:szCs w:val="22"/>
          <w:lang w:val="en-US"/>
        </w:rPr>
        <w:t xml:space="preserve">all </w:t>
      </w:r>
      <w:r w:rsidR="000C46C0" w:rsidRPr="004F7116">
        <w:rPr>
          <w:rFonts w:ascii="Arial" w:hAnsi="Arial" w:cs="Arial"/>
          <w:sz w:val="22"/>
          <w:szCs w:val="22"/>
          <w:lang w:val="en-US"/>
        </w:rPr>
        <w:t>S</w:t>
      </w:r>
      <w:r w:rsidRPr="004F7116">
        <w:rPr>
          <w:rFonts w:ascii="Arial" w:hAnsi="Arial" w:cs="Arial"/>
          <w:sz w:val="22"/>
          <w:szCs w:val="22"/>
          <w:lang w:val="en-US"/>
        </w:rPr>
        <w:t xml:space="preserve">hareholders </w:t>
      </w:r>
      <w:r w:rsidR="00AE7C75" w:rsidRPr="004F7116">
        <w:rPr>
          <w:rFonts w:ascii="Arial" w:hAnsi="Arial" w:cs="Arial"/>
          <w:sz w:val="22"/>
          <w:szCs w:val="22"/>
          <w:lang w:val="en-US"/>
        </w:rPr>
        <w:t>shall procure that the Company issues</w:t>
      </w:r>
      <w:r w:rsidRPr="004F7116">
        <w:rPr>
          <w:rFonts w:ascii="Arial" w:hAnsi="Arial" w:cs="Arial"/>
          <w:sz w:val="22"/>
          <w:szCs w:val="22"/>
          <w:lang w:val="en-US"/>
        </w:rPr>
        <w:t xml:space="preserve"> </w:t>
      </w:r>
      <w:r w:rsidR="00D74AEC" w:rsidRPr="004F7116">
        <w:rPr>
          <w:rFonts w:ascii="Arial" w:hAnsi="Arial" w:cs="Arial"/>
          <w:sz w:val="22"/>
          <w:szCs w:val="22"/>
          <w:lang w:val="en-US"/>
        </w:rPr>
        <w:t xml:space="preserve">Class </w:t>
      </w:r>
      <w:r w:rsidR="00B64D4B" w:rsidRPr="004F7116">
        <w:rPr>
          <w:rFonts w:ascii="Arial" w:hAnsi="Arial" w:cs="Arial"/>
          <w:sz w:val="22"/>
          <w:szCs w:val="22"/>
          <w:lang w:val="en-US"/>
        </w:rPr>
        <w:t>B Shares</w:t>
      </w:r>
      <w:r w:rsidRPr="004F7116">
        <w:rPr>
          <w:rFonts w:ascii="Arial" w:hAnsi="Arial" w:cs="Arial"/>
          <w:sz w:val="22"/>
          <w:szCs w:val="22"/>
          <w:lang w:val="en-US"/>
        </w:rPr>
        <w:t xml:space="preserve"> </w:t>
      </w:r>
      <w:r w:rsidR="00BC2FC5" w:rsidRPr="004F7116">
        <w:rPr>
          <w:rFonts w:ascii="Arial" w:hAnsi="Arial" w:cs="Arial"/>
          <w:sz w:val="22"/>
          <w:szCs w:val="22"/>
          <w:lang w:val="en-US"/>
        </w:rPr>
        <w:t xml:space="preserve">(of the respective class held by them) </w:t>
      </w:r>
      <w:r w:rsidRPr="004F7116">
        <w:rPr>
          <w:rFonts w:ascii="Arial" w:hAnsi="Arial" w:cs="Arial"/>
          <w:sz w:val="22"/>
          <w:szCs w:val="22"/>
          <w:lang w:val="en-US"/>
        </w:rPr>
        <w:t xml:space="preserve">reserved </w:t>
      </w:r>
      <w:r w:rsidR="00041AD6" w:rsidRPr="004F7116">
        <w:rPr>
          <w:rFonts w:ascii="Arial" w:hAnsi="Arial" w:cs="Arial"/>
          <w:sz w:val="22"/>
          <w:szCs w:val="22"/>
          <w:lang w:val="en-US"/>
        </w:rPr>
        <w:t>to B</w:t>
      </w:r>
      <w:r w:rsidRPr="004F7116">
        <w:rPr>
          <w:rFonts w:ascii="Arial" w:hAnsi="Arial" w:cs="Arial"/>
          <w:sz w:val="22"/>
          <w:szCs w:val="22"/>
          <w:lang w:val="en-US"/>
        </w:rPr>
        <w:t xml:space="preserve"> Shareholders</w:t>
      </w:r>
      <w:r w:rsidR="00300501" w:rsidRPr="004F7116">
        <w:rPr>
          <w:rFonts w:ascii="Arial" w:hAnsi="Arial" w:cs="Arial"/>
          <w:sz w:val="22"/>
          <w:szCs w:val="22"/>
          <w:lang w:val="en-US"/>
        </w:rPr>
        <w:t xml:space="preserve">, </w:t>
      </w:r>
      <w:r w:rsidR="003416DD" w:rsidRPr="004F7116">
        <w:rPr>
          <w:rFonts w:ascii="Arial" w:hAnsi="Arial" w:cs="Arial"/>
          <w:sz w:val="22"/>
          <w:szCs w:val="22"/>
          <w:lang w:val="en-US"/>
        </w:rPr>
        <w:t xml:space="preserve">without the </w:t>
      </w:r>
      <w:r w:rsidR="00884D09" w:rsidRPr="004F7116">
        <w:rPr>
          <w:rFonts w:ascii="Arial" w:hAnsi="Arial" w:cs="Arial"/>
          <w:sz w:val="22"/>
          <w:szCs w:val="22"/>
          <w:lang w:val="en-US"/>
        </w:rPr>
        <w:t>necessity to provide</w:t>
      </w:r>
      <w:r w:rsidR="003416DD" w:rsidRPr="004F7116">
        <w:rPr>
          <w:rFonts w:ascii="Arial" w:hAnsi="Arial" w:cs="Arial"/>
          <w:sz w:val="22"/>
          <w:szCs w:val="22"/>
          <w:lang w:val="en-US"/>
        </w:rPr>
        <w:t xml:space="preserve"> for further</w:t>
      </w:r>
      <w:r w:rsidR="00376D13" w:rsidRPr="004F7116">
        <w:rPr>
          <w:rFonts w:ascii="Arial" w:hAnsi="Arial" w:cs="Arial"/>
          <w:sz w:val="22"/>
          <w:szCs w:val="22"/>
          <w:lang w:val="en-US"/>
        </w:rPr>
        <w:t xml:space="preserve"> capital</w:t>
      </w:r>
      <w:r w:rsidR="003416DD" w:rsidRPr="004F7116">
        <w:rPr>
          <w:rFonts w:ascii="Arial" w:hAnsi="Arial" w:cs="Arial"/>
          <w:sz w:val="22"/>
          <w:szCs w:val="22"/>
          <w:lang w:val="en-US"/>
        </w:rPr>
        <w:t xml:space="preserve"> contributions </w:t>
      </w:r>
      <w:r w:rsidR="00BB716C" w:rsidRPr="004F7116">
        <w:rPr>
          <w:rFonts w:ascii="Arial" w:hAnsi="Arial" w:cs="Arial"/>
          <w:sz w:val="22"/>
          <w:szCs w:val="22"/>
          <w:lang w:val="en-US"/>
        </w:rPr>
        <w:t>by the Shareholders and without any capital increase</w:t>
      </w:r>
      <w:r w:rsidR="0023106A" w:rsidRPr="004F7116">
        <w:rPr>
          <w:rFonts w:ascii="Arial" w:hAnsi="Arial" w:cs="Arial"/>
          <w:sz w:val="22"/>
          <w:szCs w:val="22"/>
          <w:lang w:val="en-US"/>
        </w:rPr>
        <w:t xml:space="preserve">, </w:t>
      </w:r>
      <w:r w:rsidR="00BB716C" w:rsidRPr="004F7116">
        <w:rPr>
          <w:rFonts w:ascii="Arial" w:hAnsi="Arial" w:cs="Arial"/>
          <w:sz w:val="22"/>
          <w:szCs w:val="22"/>
          <w:lang w:val="en-US"/>
        </w:rPr>
        <w:t xml:space="preserve"> </w:t>
      </w:r>
      <w:r w:rsidR="00B64D4B" w:rsidRPr="004F7116">
        <w:rPr>
          <w:rFonts w:ascii="Arial" w:hAnsi="Arial" w:cs="Arial"/>
          <w:sz w:val="22"/>
          <w:szCs w:val="22"/>
          <w:lang w:val="en-US"/>
        </w:rPr>
        <w:t>for</w:t>
      </w:r>
      <w:r w:rsidRPr="004F7116">
        <w:rPr>
          <w:rFonts w:ascii="Arial" w:hAnsi="Arial" w:cs="Arial"/>
          <w:sz w:val="22"/>
          <w:szCs w:val="22"/>
          <w:lang w:val="en-US"/>
        </w:rPr>
        <w:t xml:space="preserve"> an amount </w:t>
      </w:r>
      <w:r w:rsidR="004F162F" w:rsidRPr="004F7116">
        <w:rPr>
          <w:rFonts w:ascii="Arial" w:hAnsi="Arial" w:cs="Arial"/>
          <w:sz w:val="22"/>
          <w:szCs w:val="22"/>
          <w:lang w:val="en-US"/>
        </w:rPr>
        <w:t>adequate to</w:t>
      </w:r>
      <w:r w:rsidR="00B64D4B" w:rsidRPr="004F7116">
        <w:rPr>
          <w:rFonts w:ascii="Arial" w:hAnsi="Arial" w:cs="Arial"/>
          <w:sz w:val="22"/>
          <w:szCs w:val="22"/>
          <w:lang w:val="en-US"/>
        </w:rPr>
        <w:t xml:space="preserve"> </w:t>
      </w:r>
      <w:r w:rsidR="008102AD" w:rsidRPr="004F7116">
        <w:rPr>
          <w:rFonts w:ascii="Arial" w:hAnsi="Arial" w:cs="Arial"/>
          <w:sz w:val="22"/>
          <w:szCs w:val="22"/>
          <w:lang w:val="en-US"/>
        </w:rPr>
        <w:t>allow</w:t>
      </w:r>
      <w:r w:rsidRPr="004F7116">
        <w:rPr>
          <w:rFonts w:ascii="Arial" w:hAnsi="Arial" w:cs="Arial"/>
          <w:sz w:val="22"/>
          <w:szCs w:val="22"/>
          <w:lang w:val="en-US"/>
        </w:rPr>
        <w:t xml:space="preserve"> each of the </w:t>
      </w:r>
      <w:r w:rsidR="00B64D4B" w:rsidRPr="004F7116">
        <w:rPr>
          <w:rFonts w:ascii="Arial" w:hAnsi="Arial" w:cs="Arial"/>
          <w:sz w:val="22"/>
          <w:szCs w:val="22"/>
          <w:lang w:val="en-US"/>
        </w:rPr>
        <w:t>B</w:t>
      </w:r>
      <w:r w:rsidRPr="004F7116">
        <w:rPr>
          <w:rFonts w:ascii="Arial" w:hAnsi="Arial" w:cs="Arial"/>
          <w:sz w:val="22"/>
          <w:szCs w:val="22"/>
          <w:lang w:val="en-US"/>
        </w:rPr>
        <w:t xml:space="preserve"> Shareholders concerned to hold, following the subscription and release of the Dilutive Capital Increase, a number of </w:t>
      </w:r>
      <w:r w:rsidR="00B64D4B" w:rsidRPr="004F7116">
        <w:rPr>
          <w:rFonts w:ascii="Arial" w:hAnsi="Arial" w:cs="Arial"/>
          <w:sz w:val="22"/>
          <w:szCs w:val="22"/>
          <w:lang w:val="en-US"/>
        </w:rPr>
        <w:t>B Shares</w:t>
      </w:r>
      <w:r w:rsidRPr="004F7116">
        <w:rPr>
          <w:rFonts w:ascii="Arial" w:hAnsi="Arial" w:cs="Arial"/>
          <w:sz w:val="22"/>
          <w:szCs w:val="22"/>
          <w:lang w:val="en-US"/>
        </w:rPr>
        <w:t xml:space="preserve"> </w:t>
      </w:r>
      <w:r w:rsidR="00BC2FC5" w:rsidRPr="004F7116">
        <w:rPr>
          <w:rFonts w:ascii="Arial" w:hAnsi="Arial" w:cs="Arial"/>
          <w:sz w:val="22"/>
          <w:szCs w:val="22"/>
          <w:lang w:val="en-US"/>
        </w:rPr>
        <w:t xml:space="preserve">(of the respective class held by them) </w:t>
      </w:r>
      <w:r w:rsidRPr="004F7116">
        <w:rPr>
          <w:rFonts w:ascii="Arial" w:hAnsi="Arial" w:cs="Arial"/>
          <w:sz w:val="22"/>
          <w:szCs w:val="22"/>
          <w:lang w:val="en-US"/>
        </w:rPr>
        <w:t xml:space="preserve">equal to </w:t>
      </w:r>
      <w:r w:rsidR="000A5C2A" w:rsidRPr="004F7116">
        <w:rPr>
          <w:rFonts w:ascii="Arial" w:hAnsi="Arial" w:cs="Arial"/>
          <w:sz w:val="22"/>
          <w:szCs w:val="22"/>
          <w:lang w:val="en-US"/>
        </w:rPr>
        <w:t>the shares</w:t>
      </w:r>
      <w:r w:rsidRPr="004F7116">
        <w:rPr>
          <w:rFonts w:ascii="Arial" w:hAnsi="Arial" w:cs="Arial"/>
          <w:sz w:val="22"/>
          <w:szCs w:val="22"/>
          <w:lang w:val="en-US"/>
        </w:rPr>
        <w:t xml:space="preserve"> which they would have subscribed if the subscription price for each</w:t>
      </w:r>
      <w:r w:rsidR="00BC2FC5" w:rsidRPr="004F7116">
        <w:rPr>
          <w:rFonts w:ascii="Arial" w:hAnsi="Arial" w:cs="Arial"/>
          <w:sz w:val="22"/>
          <w:szCs w:val="22"/>
          <w:lang w:val="en-US"/>
        </w:rPr>
        <w:t xml:space="preserve"> respective</w:t>
      </w:r>
      <w:r w:rsidRPr="004F7116">
        <w:rPr>
          <w:rFonts w:ascii="Arial" w:hAnsi="Arial" w:cs="Arial"/>
          <w:sz w:val="22"/>
          <w:szCs w:val="22"/>
          <w:lang w:val="en-US"/>
        </w:rPr>
        <w:t xml:space="preserve"> </w:t>
      </w:r>
      <w:r w:rsidR="000A5C2A" w:rsidRPr="004F7116">
        <w:rPr>
          <w:rFonts w:ascii="Arial" w:hAnsi="Arial" w:cs="Arial"/>
          <w:sz w:val="22"/>
          <w:szCs w:val="22"/>
          <w:lang w:val="en-US"/>
        </w:rPr>
        <w:t xml:space="preserve">B Shares </w:t>
      </w:r>
      <w:r w:rsidRPr="004F7116">
        <w:rPr>
          <w:rFonts w:ascii="Arial" w:hAnsi="Arial" w:cs="Arial"/>
          <w:sz w:val="22"/>
          <w:szCs w:val="22"/>
          <w:lang w:val="en-US"/>
        </w:rPr>
        <w:t>had been equal to the average of the Original Subscription Price and the New Subscription Price (</w:t>
      </w:r>
      <w:r w:rsidR="00E4391A" w:rsidRPr="004F7116">
        <w:rPr>
          <w:rFonts w:ascii="Arial" w:hAnsi="Arial" w:cs="Arial"/>
          <w:sz w:val="22"/>
          <w:szCs w:val="22"/>
          <w:lang w:val="en-US"/>
        </w:rPr>
        <w:t xml:space="preserve">hereinafter, </w:t>
      </w:r>
      <w:r w:rsidRPr="004F7116">
        <w:rPr>
          <w:rFonts w:ascii="Arial" w:hAnsi="Arial" w:cs="Arial"/>
          <w:sz w:val="22"/>
          <w:szCs w:val="22"/>
          <w:lang w:val="en-US"/>
        </w:rPr>
        <w:t xml:space="preserve">the </w:t>
      </w:r>
      <w:r w:rsidR="000A5C2A" w:rsidRPr="004F7116">
        <w:rPr>
          <w:rFonts w:ascii="Arial" w:hAnsi="Arial" w:cs="Arial"/>
          <w:sz w:val="22"/>
          <w:szCs w:val="22"/>
          <w:lang w:val="en-US"/>
        </w:rPr>
        <w:t>“</w:t>
      </w:r>
      <w:r w:rsidR="00E4391A" w:rsidRPr="004F7116">
        <w:rPr>
          <w:rFonts w:ascii="Arial" w:hAnsi="Arial" w:cs="Arial"/>
          <w:b/>
          <w:bCs/>
          <w:sz w:val="22"/>
          <w:szCs w:val="22"/>
          <w:lang w:val="en-US"/>
        </w:rPr>
        <w:t>W</w:t>
      </w:r>
      <w:r w:rsidR="000A5C2A" w:rsidRPr="004F7116">
        <w:rPr>
          <w:rFonts w:ascii="Arial" w:hAnsi="Arial" w:cs="Arial"/>
          <w:b/>
          <w:bCs/>
          <w:sz w:val="22"/>
          <w:szCs w:val="22"/>
          <w:lang w:val="en-US"/>
        </w:rPr>
        <w:t xml:space="preserve">eighted </w:t>
      </w:r>
      <w:r w:rsidR="00E4391A" w:rsidRPr="004F7116">
        <w:rPr>
          <w:rFonts w:ascii="Arial" w:hAnsi="Arial" w:cs="Arial"/>
          <w:b/>
          <w:bCs/>
          <w:sz w:val="22"/>
          <w:szCs w:val="22"/>
          <w:lang w:val="en-US"/>
        </w:rPr>
        <w:t>A</w:t>
      </w:r>
      <w:r w:rsidR="000A5C2A" w:rsidRPr="004F7116">
        <w:rPr>
          <w:rFonts w:ascii="Arial" w:hAnsi="Arial" w:cs="Arial"/>
          <w:b/>
          <w:bCs/>
          <w:sz w:val="22"/>
          <w:szCs w:val="22"/>
          <w:lang w:val="en-US"/>
        </w:rPr>
        <w:t xml:space="preserve">verage </w:t>
      </w:r>
      <w:r w:rsidR="00E4391A" w:rsidRPr="004F7116">
        <w:rPr>
          <w:rFonts w:ascii="Arial" w:hAnsi="Arial" w:cs="Arial"/>
          <w:b/>
          <w:bCs/>
          <w:sz w:val="22"/>
          <w:szCs w:val="22"/>
          <w:lang w:val="en-US"/>
        </w:rPr>
        <w:t>S</w:t>
      </w:r>
      <w:r w:rsidRPr="004F7116">
        <w:rPr>
          <w:rFonts w:ascii="Arial" w:hAnsi="Arial" w:cs="Arial"/>
          <w:b/>
          <w:bCs/>
          <w:sz w:val="22"/>
          <w:szCs w:val="22"/>
          <w:lang w:val="en-US"/>
        </w:rPr>
        <w:t xml:space="preserve">ubscription </w:t>
      </w:r>
      <w:r w:rsidR="00E4391A" w:rsidRPr="004F7116">
        <w:rPr>
          <w:rFonts w:ascii="Arial" w:hAnsi="Arial" w:cs="Arial"/>
          <w:b/>
          <w:bCs/>
          <w:sz w:val="22"/>
          <w:szCs w:val="22"/>
          <w:lang w:val="en-US"/>
        </w:rPr>
        <w:t>P</w:t>
      </w:r>
      <w:r w:rsidRPr="004F7116">
        <w:rPr>
          <w:rFonts w:ascii="Arial" w:hAnsi="Arial" w:cs="Arial"/>
          <w:b/>
          <w:bCs/>
          <w:sz w:val="22"/>
          <w:szCs w:val="22"/>
          <w:lang w:val="en-US"/>
        </w:rPr>
        <w:t>rice</w:t>
      </w:r>
      <w:r w:rsidR="000A5C2A" w:rsidRPr="004F7116">
        <w:rPr>
          <w:rFonts w:ascii="Arial" w:hAnsi="Arial" w:cs="Arial"/>
          <w:sz w:val="22"/>
          <w:szCs w:val="22"/>
          <w:lang w:val="en-US"/>
        </w:rPr>
        <w:t>”</w:t>
      </w:r>
      <w:r w:rsidR="00E4391A" w:rsidRPr="004F7116">
        <w:rPr>
          <w:rFonts w:ascii="Arial" w:hAnsi="Arial" w:cs="Arial"/>
          <w:sz w:val="22"/>
          <w:szCs w:val="22"/>
          <w:lang w:val="en-US"/>
        </w:rPr>
        <w:t>)</w:t>
      </w:r>
      <w:r w:rsidR="00A542D9" w:rsidRPr="004F7116">
        <w:rPr>
          <w:rFonts w:ascii="Arial" w:hAnsi="Arial" w:cs="Arial"/>
          <w:sz w:val="22"/>
          <w:szCs w:val="22"/>
          <w:lang w:val="en-US"/>
        </w:rPr>
        <w:t xml:space="preserve">. </w:t>
      </w:r>
      <w:r w:rsidR="00855E54" w:rsidRPr="004F7116">
        <w:rPr>
          <w:rFonts w:ascii="Arial" w:hAnsi="Arial" w:cs="Arial"/>
          <w:sz w:val="22"/>
          <w:szCs w:val="22"/>
          <w:lang w:val="en-US"/>
        </w:rPr>
        <w:t>Therefore</w:t>
      </w:r>
      <w:r w:rsidR="00A542D9" w:rsidRPr="004F7116">
        <w:rPr>
          <w:rFonts w:ascii="Arial" w:hAnsi="Arial" w:cs="Arial"/>
          <w:sz w:val="22"/>
          <w:szCs w:val="22"/>
          <w:lang w:val="en-US"/>
        </w:rPr>
        <w:t>,</w:t>
      </w:r>
      <w:r w:rsidR="00855E54" w:rsidRPr="004F7116">
        <w:rPr>
          <w:rFonts w:ascii="Arial" w:hAnsi="Arial" w:cs="Arial"/>
          <w:sz w:val="22"/>
          <w:szCs w:val="22"/>
          <w:lang w:val="en-US"/>
        </w:rPr>
        <w:t xml:space="preserve"> for the purposes of</w:t>
      </w:r>
      <w:r w:rsidR="00854D97" w:rsidRPr="004F7116">
        <w:rPr>
          <w:rFonts w:ascii="Arial" w:hAnsi="Arial" w:cs="Arial"/>
          <w:sz w:val="22"/>
          <w:szCs w:val="22"/>
          <w:lang w:val="en-US"/>
        </w:rPr>
        <w:t xml:space="preserve"> determin</w:t>
      </w:r>
      <w:r w:rsidR="00855E54" w:rsidRPr="004F7116">
        <w:rPr>
          <w:rFonts w:ascii="Arial" w:hAnsi="Arial" w:cs="Arial"/>
          <w:sz w:val="22"/>
          <w:szCs w:val="22"/>
          <w:lang w:val="en-US"/>
        </w:rPr>
        <w:t>ing</w:t>
      </w:r>
      <w:r w:rsidR="00854D97" w:rsidRPr="004F7116">
        <w:rPr>
          <w:rFonts w:ascii="Arial" w:hAnsi="Arial" w:cs="Arial"/>
          <w:sz w:val="22"/>
          <w:szCs w:val="22"/>
          <w:lang w:val="en-US"/>
        </w:rPr>
        <w:t xml:space="preserve"> the</w:t>
      </w:r>
      <w:r w:rsidR="001010EC" w:rsidRPr="004F7116">
        <w:rPr>
          <w:rFonts w:ascii="Arial" w:hAnsi="Arial" w:cs="Arial"/>
          <w:sz w:val="22"/>
          <w:szCs w:val="22"/>
          <w:lang w:val="en-US"/>
        </w:rPr>
        <w:t xml:space="preserve"> number of the</w:t>
      </w:r>
      <w:r w:rsidR="00854D97" w:rsidRPr="004F7116">
        <w:rPr>
          <w:rFonts w:ascii="Arial" w:hAnsi="Arial" w:cs="Arial"/>
          <w:sz w:val="22"/>
          <w:szCs w:val="22"/>
          <w:lang w:val="en-US"/>
        </w:rPr>
        <w:t xml:space="preserve"> newly issued </w:t>
      </w:r>
      <w:r w:rsidR="00FB67EE" w:rsidRPr="004F7116">
        <w:rPr>
          <w:rFonts w:ascii="Arial" w:hAnsi="Arial" w:cs="Arial"/>
          <w:sz w:val="22"/>
          <w:szCs w:val="22"/>
          <w:lang w:val="en-US"/>
        </w:rPr>
        <w:t xml:space="preserve">Class </w:t>
      </w:r>
      <w:r w:rsidR="00854D97" w:rsidRPr="004F7116">
        <w:rPr>
          <w:rFonts w:ascii="Arial" w:hAnsi="Arial" w:cs="Arial"/>
          <w:sz w:val="22"/>
          <w:szCs w:val="22"/>
          <w:lang w:val="en-US"/>
        </w:rPr>
        <w:t>B Shares to be allotted to each B Shareholder</w:t>
      </w:r>
      <w:r w:rsidR="00EB2BCB" w:rsidRPr="004F7116">
        <w:rPr>
          <w:rFonts w:ascii="Arial" w:hAnsi="Arial" w:cs="Arial"/>
          <w:sz w:val="22"/>
          <w:szCs w:val="22"/>
          <w:lang w:val="en-US"/>
        </w:rPr>
        <w:t>, the following formula will apply:</w:t>
      </w:r>
      <w:bookmarkEnd w:id="127"/>
    </w:p>
    <w:p w14:paraId="1B25671E" w14:textId="3F8CFD96" w:rsidR="00C26787" w:rsidRPr="004F7116" w:rsidRDefault="00C26787" w:rsidP="008F2053">
      <w:pPr>
        <w:pStyle w:val="Lijstalinea"/>
        <w:spacing w:before="120" w:line="259" w:lineRule="auto"/>
        <w:ind w:left="1224"/>
        <w:jc w:val="center"/>
        <w:rPr>
          <w:rFonts w:ascii="Arial" w:hAnsi="Arial" w:cs="Arial"/>
          <w:sz w:val="22"/>
          <w:szCs w:val="22"/>
          <w:lang w:val="en-US"/>
        </w:rPr>
      </w:pPr>
      <w:r w:rsidRPr="004F7116">
        <w:rPr>
          <w:rFonts w:ascii="Arial" w:hAnsi="Arial" w:cs="Arial"/>
          <w:sz w:val="22"/>
          <w:szCs w:val="22"/>
          <w:lang w:val="en-US"/>
        </w:rPr>
        <w:t>P</w:t>
      </w:r>
      <w:r w:rsidR="00817330" w:rsidRPr="004F7116">
        <w:rPr>
          <w:rFonts w:ascii="Arial" w:hAnsi="Arial" w:cs="Arial"/>
          <w:sz w:val="22"/>
          <w:szCs w:val="22"/>
          <w:vertAlign w:val="subscript"/>
          <w:lang w:val="en-US"/>
        </w:rPr>
        <w:t>2</w:t>
      </w:r>
      <w:r w:rsidRPr="004F7116">
        <w:rPr>
          <w:rFonts w:ascii="Arial" w:hAnsi="Arial" w:cs="Arial"/>
          <w:sz w:val="22"/>
          <w:szCs w:val="22"/>
          <w:lang w:val="en-US"/>
        </w:rPr>
        <w:t xml:space="preserve"> = P</w:t>
      </w:r>
      <w:r w:rsidR="00817330" w:rsidRPr="004F7116">
        <w:rPr>
          <w:rFonts w:ascii="Arial" w:hAnsi="Arial" w:cs="Arial"/>
          <w:sz w:val="22"/>
          <w:szCs w:val="22"/>
          <w:vertAlign w:val="subscript"/>
          <w:lang w:val="en-US"/>
        </w:rPr>
        <w:t>1</w:t>
      </w:r>
      <w:r w:rsidRPr="004F7116">
        <w:rPr>
          <w:rFonts w:ascii="Arial" w:hAnsi="Arial" w:cs="Arial"/>
          <w:sz w:val="22"/>
          <w:szCs w:val="22"/>
          <w:lang w:val="en-US"/>
        </w:rPr>
        <w:t xml:space="preserve"> * (A+B) / (A+C)</w:t>
      </w:r>
    </w:p>
    <w:p w14:paraId="04F1A818" w14:textId="2A89DEBD" w:rsidR="00C26787" w:rsidRPr="004F7116" w:rsidRDefault="002B5860" w:rsidP="008F2053">
      <w:pPr>
        <w:pStyle w:val="Lijstalinea"/>
        <w:spacing w:before="200" w:line="259" w:lineRule="auto"/>
        <w:ind w:left="1276" w:hanging="850"/>
        <w:jc w:val="both"/>
        <w:rPr>
          <w:rFonts w:ascii="Arial" w:hAnsi="Arial" w:cs="Arial"/>
          <w:sz w:val="22"/>
          <w:szCs w:val="22"/>
          <w:lang w:val="en-US"/>
        </w:rPr>
      </w:pPr>
      <w:r w:rsidRPr="004F7116">
        <w:rPr>
          <w:rFonts w:ascii="Arial" w:hAnsi="Arial" w:cs="Arial"/>
          <w:sz w:val="22"/>
          <w:szCs w:val="22"/>
          <w:lang w:val="en-US"/>
        </w:rPr>
        <w:t>where</w:t>
      </w:r>
      <w:r w:rsidR="00C26787" w:rsidRPr="004F7116">
        <w:rPr>
          <w:rFonts w:ascii="Arial" w:hAnsi="Arial" w:cs="Arial"/>
          <w:sz w:val="22"/>
          <w:szCs w:val="22"/>
          <w:lang w:val="en-US"/>
        </w:rPr>
        <w:t xml:space="preserve">: </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426"/>
        <w:gridCol w:w="7790"/>
      </w:tblGrid>
      <w:tr w:rsidR="005350B4" w:rsidRPr="004F7116" w14:paraId="1FC6B9C8" w14:textId="77777777" w:rsidTr="008F2053">
        <w:tc>
          <w:tcPr>
            <w:tcW w:w="708" w:type="dxa"/>
          </w:tcPr>
          <w:p w14:paraId="7109B836" w14:textId="34E90385" w:rsidR="005350B4" w:rsidRPr="004F7116" w:rsidRDefault="005350B4" w:rsidP="00F7461A">
            <w:pPr>
              <w:pStyle w:val="Lijstalinea"/>
              <w:spacing w:before="200" w:line="259" w:lineRule="auto"/>
              <w:ind w:left="0"/>
              <w:jc w:val="both"/>
              <w:rPr>
                <w:rFonts w:ascii="Arial" w:hAnsi="Arial" w:cs="Arial"/>
                <w:sz w:val="22"/>
                <w:szCs w:val="22"/>
                <w:lang w:val="en-US"/>
              </w:rPr>
            </w:pPr>
            <w:r w:rsidRPr="004F7116">
              <w:rPr>
                <w:rFonts w:ascii="Arial" w:hAnsi="Arial" w:cs="Arial"/>
                <w:sz w:val="22"/>
                <w:szCs w:val="22"/>
                <w:lang w:val="en-US"/>
              </w:rPr>
              <w:t>P</w:t>
            </w:r>
            <w:r w:rsidRPr="004F7116">
              <w:rPr>
                <w:rFonts w:ascii="Arial" w:hAnsi="Arial" w:cs="Arial"/>
                <w:sz w:val="22"/>
                <w:szCs w:val="22"/>
                <w:vertAlign w:val="subscript"/>
                <w:lang w:val="en-US"/>
              </w:rPr>
              <w:t>2</w:t>
            </w:r>
          </w:p>
        </w:tc>
        <w:tc>
          <w:tcPr>
            <w:tcW w:w="426" w:type="dxa"/>
          </w:tcPr>
          <w:p w14:paraId="1CECE9C1" w14:textId="1862ADE4" w:rsidR="005350B4" w:rsidRPr="004F7116" w:rsidRDefault="005350B4" w:rsidP="00F7461A">
            <w:pPr>
              <w:pStyle w:val="Lijstalinea"/>
              <w:spacing w:before="200" w:line="259" w:lineRule="auto"/>
              <w:ind w:left="0"/>
              <w:jc w:val="both"/>
              <w:rPr>
                <w:rFonts w:ascii="Arial" w:hAnsi="Arial" w:cs="Arial"/>
                <w:sz w:val="22"/>
                <w:szCs w:val="22"/>
                <w:lang w:val="en-US"/>
              </w:rPr>
            </w:pPr>
            <w:r w:rsidRPr="004F7116">
              <w:rPr>
                <w:rFonts w:ascii="Arial" w:hAnsi="Arial" w:cs="Arial"/>
                <w:sz w:val="22"/>
                <w:szCs w:val="22"/>
                <w:lang w:val="en-US"/>
              </w:rPr>
              <w:t>=</w:t>
            </w:r>
          </w:p>
        </w:tc>
        <w:tc>
          <w:tcPr>
            <w:tcW w:w="7790" w:type="dxa"/>
          </w:tcPr>
          <w:p w14:paraId="47D05E84" w14:textId="6C91503B" w:rsidR="005350B4" w:rsidRPr="004F7116" w:rsidRDefault="005350B4" w:rsidP="00F7461A">
            <w:pPr>
              <w:pStyle w:val="Lijstalinea"/>
              <w:spacing w:before="200" w:line="259" w:lineRule="auto"/>
              <w:ind w:left="0"/>
              <w:jc w:val="both"/>
              <w:rPr>
                <w:rFonts w:ascii="Arial" w:hAnsi="Arial" w:cs="Arial"/>
                <w:sz w:val="22"/>
                <w:szCs w:val="22"/>
                <w:lang w:val="en-US"/>
              </w:rPr>
            </w:pPr>
            <w:r w:rsidRPr="004F7116">
              <w:rPr>
                <w:rFonts w:ascii="Arial" w:hAnsi="Arial" w:cs="Arial"/>
                <w:sz w:val="22"/>
                <w:szCs w:val="22"/>
                <w:lang w:val="en-US"/>
              </w:rPr>
              <w:t>Weighted Average Subscription Price</w:t>
            </w:r>
          </w:p>
        </w:tc>
      </w:tr>
      <w:tr w:rsidR="005350B4" w:rsidRPr="004F7116" w14:paraId="1B62C66E" w14:textId="77777777" w:rsidTr="008F2053">
        <w:tc>
          <w:tcPr>
            <w:tcW w:w="708" w:type="dxa"/>
          </w:tcPr>
          <w:p w14:paraId="25D2009B" w14:textId="106371C2" w:rsidR="005350B4" w:rsidRPr="004F7116" w:rsidRDefault="005350B4" w:rsidP="00F7461A">
            <w:pPr>
              <w:pStyle w:val="Lijstalinea"/>
              <w:spacing w:before="200" w:line="259" w:lineRule="auto"/>
              <w:ind w:left="0"/>
              <w:jc w:val="both"/>
              <w:rPr>
                <w:rFonts w:ascii="Arial" w:hAnsi="Arial" w:cs="Arial"/>
                <w:sz w:val="22"/>
                <w:szCs w:val="22"/>
                <w:lang w:val="en-US"/>
              </w:rPr>
            </w:pPr>
            <w:r w:rsidRPr="004F7116">
              <w:rPr>
                <w:rFonts w:ascii="Arial" w:hAnsi="Arial" w:cs="Arial"/>
                <w:sz w:val="22"/>
                <w:szCs w:val="22"/>
                <w:lang w:val="en-US"/>
              </w:rPr>
              <w:t>P</w:t>
            </w:r>
            <w:r w:rsidRPr="004F7116">
              <w:rPr>
                <w:rFonts w:ascii="Arial" w:hAnsi="Arial" w:cs="Arial"/>
                <w:sz w:val="22"/>
                <w:szCs w:val="22"/>
                <w:vertAlign w:val="subscript"/>
                <w:lang w:val="en-US"/>
              </w:rPr>
              <w:t>1</w:t>
            </w:r>
          </w:p>
        </w:tc>
        <w:tc>
          <w:tcPr>
            <w:tcW w:w="426" w:type="dxa"/>
          </w:tcPr>
          <w:p w14:paraId="046DF0B6" w14:textId="1CB5BE20" w:rsidR="005350B4" w:rsidRPr="004F7116" w:rsidRDefault="005350B4" w:rsidP="00F7461A">
            <w:pPr>
              <w:pStyle w:val="Lijstalinea"/>
              <w:spacing w:before="200" w:line="259" w:lineRule="auto"/>
              <w:ind w:left="0"/>
              <w:jc w:val="both"/>
              <w:rPr>
                <w:rFonts w:ascii="Arial" w:hAnsi="Arial" w:cs="Arial"/>
                <w:sz w:val="22"/>
                <w:szCs w:val="22"/>
                <w:lang w:val="en-US"/>
              </w:rPr>
            </w:pPr>
            <w:r w:rsidRPr="004F7116">
              <w:rPr>
                <w:rFonts w:ascii="Arial" w:hAnsi="Arial" w:cs="Arial"/>
                <w:sz w:val="22"/>
                <w:szCs w:val="22"/>
                <w:lang w:val="en-US"/>
              </w:rPr>
              <w:t>=</w:t>
            </w:r>
          </w:p>
        </w:tc>
        <w:tc>
          <w:tcPr>
            <w:tcW w:w="7790" w:type="dxa"/>
          </w:tcPr>
          <w:p w14:paraId="08B824A7" w14:textId="31CE0A15" w:rsidR="005350B4" w:rsidRPr="004F7116" w:rsidRDefault="005350B4" w:rsidP="00F7461A">
            <w:pPr>
              <w:pStyle w:val="Lijstalinea"/>
              <w:spacing w:before="200" w:line="259" w:lineRule="auto"/>
              <w:ind w:left="0"/>
              <w:jc w:val="both"/>
              <w:rPr>
                <w:rFonts w:ascii="Arial" w:hAnsi="Arial" w:cs="Arial"/>
                <w:sz w:val="22"/>
                <w:szCs w:val="22"/>
                <w:lang w:val="en-US"/>
              </w:rPr>
            </w:pPr>
            <w:r w:rsidRPr="004F7116">
              <w:rPr>
                <w:rFonts w:ascii="Arial" w:hAnsi="Arial" w:cs="Arial"/>
                <w:sz w:val="22"/>
                <w:szCs w:val="22"/>
                <w:lang w:val="en-US"/>
              </w:rPr>
              <w:t xml:space="preserve">Original Subscription Price paid by </w:t>
            </w:r>
            <w:r w:rsidR="00FB67EE" w:rsidRPr="004F7116">
              <w:rPr>
                <w:rFonts w:ascii="Arial" w:hAnsi="Arial" w:cs="Arial"/>
                <w:sz w:val="22"/>
                <w:szCs w:val="22"/>
                <w:lang w:val="en-US"/>
              </w:rPr>
              <w:t xml:space="preserve">Class </w:t>
            </w:r>
            <w:r w:rsidRPr="004F7116">
              <w:rPr>
                <w:rFonts w:ascii="Arial" w:hAnsi="Arial" w:cs="Arial"/>
                <w:sz w:val="22"/>
                <w:szCs w:val="22"/>
                <w:lang w:val="en-US"/>
              </w:rPr>
              <w:t xml:space="preserve">B Shareholders for each </w:t>
            </w:r>
            <w:r w:rsidR="00FB67EE" w:rsidRPr="004F7116">
              <w:rPr>
                <w:rFonts w:ascii="Arial" w:hAnsi="Arial" w:cs="Arial"/>
                <w:sz w:val="22"/>
                <w:szCs w:val="22"/>
                <w:lang w:val="en-US"/>
              </w:rPr>
              <w:t xml:space="preserve">Class </w:t>
            </w:r>
            <w:r w:rsidRPr="004F7116">
              <w:rPr>
                <w:rFonts w:ascii="Arial" w:hAnsi="Arial" w:cs="Arial"/>
                <w:sz w:val="22"/>
                <w:szCs w:val="22"/>
                <w:lang w:val="en-US"/>
              </w:rPr>
              <w:t xml:space="preserve">B Share </w:t>
            </w:r>
            <w:r w:rsidR="008478D3" w:rsidRPr="004F7116">
              <w:rPr>
                <w:rFonts w:ascii="Arial" w:hAnsi="Arial" w:cs="Arial"/>
                <w:sz w:val="22"/>
                <w:szCs w:val="22"/>
                <w:lang w:val="en-US"/>
              </w:rPr>
              <w:t xml:space="preserve">in the </w:t>
            </w:r>
            <w:r w:rsidR="00FB67EE" w:rsidRPr="004F7116">
              <w:rPr>
                <w:rFonts w:ascii="Arial" w:hAnsi="Arial" w:cs="Arial"/>
                <w:sz w:val="22"/>
                <w:szCs w:val="22"/>
                <w:lang w:val="en-US"/>
              </w:rPr>
              <w:t xml:space="preserve">context of the </w:t>
            </w:r>
            <w:r w:rsidR="003B450C" w:rsidRPr="004F7116">
              <w:rPr>
                <w:rFonts w:ascii="Arial" w:hAnsi="Arial" w:cs="Arial"/>
                <w:sz w:val="22"/>
                <w:szCs w:val="22"/>
                <w:lang w:val="en-US"/>
              </w:rPr>
              <w:t xml:space="preserve">Angel </w:t>
            </w:r>
            <w:r w:rsidR="00FB67EE" w:rsidRPr="004F7116">
              <w:rPr>
                <w:rFonts w:ascii="Arial" w:hAnsi="Arial" w:cs="Arial"/>
                <w:sz w:val="22"/>
                <w:szCs w:val="22"/>
                <w:lang w:val="en-US"/>
              </w:rPr>
              <w:t>Investment</w:t>
            </w:r>
          </w:p>
        </w:tc>
      </w:tr>
      <w:tr w:rsidR="005350B4" w:rsidRPr="004F7116" w14:paraId="6158D6F9" w14:textId="77777777" w:rsidTr="008F2053">
        <w:tc>
          <w:tcPr>
            <w:tcW w:w="708" w:type="dxa"/>
          </w:tcPr>
          <w:p w14:paraId="3763206F" w14:textId="2C2E51E2" w:rsidR="005350B4" w:rsidRPr="004F7116" w:rsidRDefault="005350B4" w:rsidP="00F7461A">
            <w:pPr>
              <w:pStyle w:val="Lijstalinea"/>
              <w:spacing w:before="200" w:line="259" w:lineRule="auto"/>
              <w:ind w:left="0"/>
              <w:jc w:val="both"/>
              <w:rPr>
                <w:rFonts w:ascii="Arial" w:hAnsi="Arial" w:cs="Arial"/>
                <w:sz w:val="22"/>
                <w:szCs w:val="22"/>
                <w:lang w:val="en-US"/>
              </w:rPr>
            </w:pPr>
            <w:r w:rsidRPr="004F7116">
              <w:rPr>
                <w:rFonts w:ascii="Arial" w:hAnsi="Arial" w:cs="Arial"/>
                <w:sz w:val="22"/>
                <w:szCs w:val="22"/>
                <w:lang w:val="en-US"/>
              </w:rPr>
              <w:t>A</w:t>
            </w:r>
          </w:p>
        </w:tc>
        <w:tc>
          <w:tcPr>
            <w:tcW w:w="426" w:type="dxa"/>
          </w:tcPr>
          <w:p w14:paraId="70E01E2F" w14:textId="25AF32C6" w:rsidR="005350B4" w:rsidRPr="004F7116" w:rsidRDefault="005350B4" w:rsidP="00F7461A">
            <w:pPr>
              <w:pStyle w:val="Lijstalinea"/>
              <w:spacing w:before="200" w:line="259" w:lineRule="auto"/>
              <w:ind w:left="0"/>
              <w:jc w:val="both"/>
              <w:rPr>
                <w:rFonts w:ascii="Arial" w:hAnsi="Arial" w:cs="Arial"/>
                <w:sz w:val="22"/>
                <w:szCs w:val="22"/>
                <w:lang w:val="en-US"/>
              </w:rPr>
            </w:pPr>
            <w:r w:rsidRPr="004F7116">
              <w:rPr>
                <w:rFonts w:ascii="Arial" w:hAnsi="Arial" w:cs="Arial"/>
                <w:sz w:val="22"/>
                <w:szCs w:val="22"/>
                <w:lang w:val="en-US"/>
              </w:rPr>
              <w:t>=</w:t>
            </w:r>
          </w:p>
        </w:tc>
        <w:tc>
          <w:tcPr>
            <w:tcW w:w="7790" w:type="dxa"/>
          </w:tcPr>
          <w:p w14:paraId="60F2E570" w14:textId="6FC83826" w:rsidR="005350B4" w:rsidRPr="004F7116" w:rsidRDefault="00674D56" w:rsidP="00F7461A">
            <w:pPr>
              <w:pStyle w:val="Lijstalinea"/>
              <w:spacing w:before="200" w:line="259" w:lineRule="auto"/>
              <w:ind w:left="0"/>
              <w:jc w:val="both"/>
              <w:rPr>
                <w:rFonts w:ascii="Arial" w:hAnsi="Arial" w:cs="Arial"/>
                <w:sz w:val="22"/>
                <w:szCs w:val="22"/>
                <w:lang w:val="en-US"/>
              </w:rPr>
            </w:pPr>
            <w:r w:rsidRPr="004F7116">
              <w:rPr>
                <w:rFonts w:ascii="Arial" w:hAnsi="Arial" w:cs="Arial"/>
                <w:sz w:val="22"/>
                <w:szCs w:val="22"/>
                <w:lang w:val="en-US"/>
              </w:rPr>
              <w:t>the number of Shares outstanding immediately prior to the Dilutive Capital Increase</w:t>
            </w:r>
          </w:p>
        </w:tc>
      </w:tr>
      <w:tr w:rsidR="005350B4" w:rsidRPr="004F7116" w14:paraId="643B03E2" w14:textId="77777777" w:rsidTr="008F2053">
        <w:tc>
          <w:tcPr>
            <w:tcW w:w="708" w:type="dxa"/>
          </w:tcPr>
          <w:p w14:paraId="283BEDC5" w14:textId="68A2656E" w:rsidR="005350B4" w:rsidRPr="004F7116" w:rsidRDefault="005350B4" w:rsidP="00F7461A">
            <w:pPr>
              <w:pStyle w:val="Lijstalinea"/>
              <w:spacing w:before="200" w:line="259" w:lineRule="auto"/>
              <w:ind w:left="0"/>
              <w:jc w:val="both"/>
              <w:rPr>
                <w:rFonts w:ascii="Arial" w:hAnsi="Arial" w:cs="Arial"/>
                <w:sz w:val="22"/>
                <w:szCs w:val="22"/>
                <w:lang w:val="en-US"/>
              </w:rPr>
            </w:pPr>
            <w:r w:rsidRPr="004F7116">
              <w:rPr>
                <w:rFonts w:ascii="Arial" w:hAnsi="Arial" w:cs="Arial"/>
                <w:sz w:val="22"/>
                <w:szCs w:val="22"/>
                <w:lang w:val="en-US"/>
              </w:rPr>
              <w:t>B</w:t>
            </w:r>
          </w:p>
        </w:tc>
        <w:tc>
          <w:tcPr>
            <w:tcW w:w="426" w:type="dxa"/>
          </w:tcPr>
          <w:p w14:paraId="1E1D53D8" w14:textId="4D3B8E20" w:rsidR="005350B4" w:rsidRPr="004F7116" w:rsidRDefault="005350B4" w:rsidP="00F7461A">
            <w:pPr>
              <w:pStyle w:val="Lijstalinea"/>
              <w:spacing w:before="200" w:line="259" w:lineRule="auto"/>
              <w:ind w:left="0"/>
              <w:jc w:val="both"/>
              <w:rPr>
                <w:rFonts w:ascii="Arial" w:hAnsi="Arial" w:cs="Arial"/>
                <w:sz w:val="22"/>
                <w:szCs w:val="22"/>
                <w:lang w:val="en-US"/>
              </w:rPr>
            </w:pPr>
            <w:r w:rsidRPr="004F7116">
              <w:rPr>
                <w:rFonts w:ascii="Arial" w:hAnsi="Arial" w:cs="Arial"/>
                <w:sz w:val="22"/>
                <w:szCs w:val="22"/>
                <w:lang w:val="en-US"/>
              </w:rPr>
              <w:t>=</w:t>
            </w:r>
          </w:p>
        </w:tc>
        <w:tc>
          <w:tcPr>
            <w:tcW w:w="7790" w:type="dxa"/>
          </w:tcPr>
          <w:p w14:paraId="66263E90" w14:textId="3FB806F3" w:rsidR="005350B4" w:rsidRPr="004F7116" w:rsidRDefault="0013061B" w:rsidP="00F7461A">
            <w:pPr>
              <w:pStyle w:val="Lijstalinea"/>
              <w:spacing w:before="200" w:line="259" w:lineRule="auto"/>
              <w:ind w:left="0"/>
              <w:jc w:val="both"/>
              <w:rPr>
                <w:rFonts w:ascii="Arial" w:hAnsi="Arial" w:cs="Arial"/>
                <w:sz w:val="22"/>
                <w:szCs w:val="22"/>
                <w:lang w:val="en-US"/>
              </w:rPr>
            </w:pPr>
            <w:r w:rsidRPr="004F7116">
              <w:rPr>
                <w:rFonts w:ascii="Arial" w:hAnsi="Arial" w:cs="Arial"/>
                <w:sz w:val="22"/>
                <w:szCs w:val="22"/>
                <w:lang w:val="en-US"/>
              </w:rPr>
              <w:t xml:space="preserve">the total amount received by the Company from the subscription and release of the Dilutive Capital Increase </w:t>
            </w:r>
            <w:r w:rsidR="00EC7C76" w:rsidRPr="004F7116">
              <w:rPr>
                <w:rFonts w:ascii="Arial" w:hAnsi="Arial" w:cs="Arial"/>
                <w:sz w:val="22"/>
                <w:szCs w:val="22"/>
                <w:lang w:val="en-US"/>
              </w:rPr>
              <w:t xml:space="preserve">divided by </w:t>
            </w:r>
            <w:r w:rsidRPr="004F7116">
              <w:rPr>
                <w:rFonts w:ascii="Arial" w:hAnsi="Arial" w:cs="Arial"/>
                <w:sz w:val="22"/>
                <w:szCs w:val="22"/>
                <w:lang w:val="en-US"/>
              </w:rPr>
              <w:t>P</w:t>
            </w:r>
            <w:r w:rsidRPr="004F7116">
              <w:rPr>
                <w:rFonts w:ascii="Arial" w:hAnsi="Arial" w:cs="Arial"/>
                <w:sz w:val="22"/>
                <w:szCs w:val="22"/>
                <w:vertAlign w:val="subscript"/>
                <w:lang w:val="en-US"/>
              </w:rPr>
              <w:t>1</w:t>
            </w:r>
          </w:p>
        </w:tc>
      </w:tr>
      <w:tr w:rsidR="005350B4" w:rsidRPr="004F7116" w14:paraId="011DBCE2" w14:textId="77777777" w:rsidTr="008F2053">
        <w:tc>
          <w:tcPr>
            <w:tcW w:w="708" w:type="dxa"/>
          </w:tcPr>
          <w:p w14:paraId="61F14273" w14:textId="5AB51769" w:rsidR="005350B4" w:rsidRPr="004F7116" w:rsidRDefault="005350B4" w:rsidP="00F7461A">
            <w:pPr>
              <w:pStyle w:val="Lijstalinea"/>
              <w:spacing w:before="200" w:line="259" w:lineRule="auto"/>
              <w:ind w:left="0"/>
              <w:jc w:val="both"/>
              <w:rPr>
                <w:rFonts w:ascii="Arial" w:hAnsi="Arial" w:cs="Arial"/>
                <w:sz w:val="22"/>
                <w:szCs w:val="22"/>
                <w:lang w:val="en-US"/>
              </w:rPr>
            </w:pPr>
            <w:r w:rsidRPr="004F7116">
              <w:rPr>
                <w:rFonts w:ascii="Arial" w:hAnsi="Arial" w:cs="Arial"/>
                <w:sz w:val="22"/>
                <w:szCs w:val="22"/>
                <w:lang w:val="en-US"/>
              </w:rPr>
              <w:t>C</w:t>
            </w:r>
          </w:p>
        </w:tc>
        <w:tc>
          <w:tcPr>
            <w:tcW w:w="426" w:type="dxa"/>
          </w:tcPr>
          <w:p w14:paraId="7F8F2FE8" w14:textId="00C8444F" w:rsidR="005350B4" w:rsidRPr="004F7116" w:rsidRDefault="005350B4" w:rsidP="00F7461A">
            <w:pPr>
              <w:pStyle w:val="Lijstalinea"/>
              <w:spacing w:before="200" w:line="259" w:lineRule="auto"/>
              <w:ind w:left="0"/>
              <w:jc w:val="both"/>
              <w:rPr>
                <w:rFonts w:ascii="Arial" w:hAnsi="Arial" w:cs="Arial"/>
                <w:sz w:val="22"/>
                <w:szCs w:val="22"/>
                <w:lang w:val="en-US"/>
              </w:rPr>
            </w:pPr>
            <w:r w:rsidRPr="004F7116">
              <w:rPr>
                <w:rFonts w:ascii="Arial" w:hAnsi="Arial" w:cs="Arial"/>
                <w:sz w:val="22"/>
                <w:szCs w:val="22"/>
                <w:lang w:val="en-US"/>
              </w:rPr>
              <w:t>=</w:t>
            </w:r>
          </w:p>
        </w:tc>
        <w:tc>
          <w:tcPr>
            <w:tcW w:w="7790" w:type="dxa"/>
          </w:tcPr>
          <w:p w14:paraId="332DDA55" w14:textId="36BC8017" w:rsidR="003F5E2B" w:rsidRPr="004F7116" w:rsidRDefault="00330CF0" w:rsidP="00F7461A">
            <w:pPr>
              <w:pStyle w:val="Lijstalinea"/>
              <w:spacing w:before="200" w:line="259" w:lineRule="auto"/>
              <w:ind w:left="0"/>
              <w:jc w:val="both"/>
              <w:rPr>
                <w:rFonts w:ascii="Arial" w:hAnsi="Arial" w:cs="Arial"/>
                <w:sz w:val="22"/>
                <w:szCs w:val="22"/>
                <w:lang w:val="en-US"/>
              </w:rPr>
            </w:pPr>
            <w:r w:rsidRPr="004F7116">
              <w:rPr>
                <w:rFonts w:ascii="Arial" w:hAnsi="Arial" w:cs="Arial"/>
                <w:sz w:val="22"/>
                <w:szCs w:val="22"/>
                <w:lang w:val="en-US"/>
              </w:rPr>
              <w:t>a</w:t>
            </w:r>
            <w:r w:rsidR="007F31A2" w:rsidRPr="004F7116">
              <w:rPr>
                <w:rFonts w:ascii="Arial" w:hAnsi="Arial" w:cs="Arial"/>
                <w:sz w:val="22"/>
                <w:szCs w:val="22"/>
                <w:lang w:val="en-US"/>
              </w:rPr>
              <w:t xml:space="preserve">ggregate </w:t>
            </w:r>
            <w:r w:rsidR="00EC7C76" w:rsidRPr="004F7116">
              <w:rPr>
                <w:rFonts w:ascii="Arial" w:hAnsi="Arial" w:cs="Arial"/>
                <w:sz w:val="22"/>
                <w:szCs w:val="22"/>
                <w:lang w:val="en-US"/>
              </w:rPr>
              <w:t>number</w:t>
            </w:r>
            <w:r w:rsidR="001C03C1" w:rsidRPr="004F7116">
              <w:rPr>
                <w:rFonts w:ascii="Arial" w:hAnsi="Arial" w:cs="Arial"/>
                <w:sz w:val="22"/>
                <w:szCs w:val="22"/>
                <w:lang w:val="en-US"/>
              </w:rPr>
              <w:t xml:space="preserve"> </w:t>
            </w:r>
            <w:r w:rsidR="007F31A2" w:rsidRPr="004F7116">
              <w:rPr>
                <w:rFonts w:ascii="Arial" w:hAnsi="Arial" w:cs="Arial"/>
                <w:sz w:val="22"/>
                <w:szCs w:val="22"/>
                <w:lang w:val="en-US"/>
              </w:rPr>
              <w:t>of the Shares issued in the framework of the Dilutive Capital Increase</w:t>
            </w:r>
          </w:p>
        </w:tc>
      </w:tr>
    </w:tbl>
    <w:p w14:paraId="54258A78" w14:textId="7B30368B" w:rsidR="00E434FE" w:rsidRPr="004F7116" w:rsidRDefault="00E434FE" w:rsidP="00C064E9">
      <w:pPr>
        <w:pStyle w:val="Lijstalinea"/>
        <w:numPr>
          <w:ilvl w:val="1"/>
          <w:numId w:val="53"/>
        </w:numPr>
        <w:spacing w:before="120" w:line="259" w:lineRule="auto"/>
        <w:ind w:left="426" w:hanging="710"/>
        <w:jc w:val="both"/>
        <w:rPr>
          <w:rFonts w:ascii="Arial" w:hAnsi="Arial" w:cs="Arial"/>
          <w:sz w:val="22"/>
          <w:szCs w:val="22"/>
          <w:lang w:val="en-US"/>
        </w:rPr>
      </w:pPr>
      <w:r w:rsidRPr="004F7116">
        <w:rPr>
          <w:rFonts w:ascii="Arial" w:hAnsi="Arial" w:cs="Arial"/>
          <w:sz w:val="22"/>
          <w:szCs w:val="22"/>
          <w:lang w:val="en-US"/>
        </w:rPr>
        <w:t xml:space="preserve">the </w:t>
      </w:r>
      <w:r w:rsidR="007E4FDB" w:rsidRPr="004F7116">
        <w:rPr>
          <w:rFonts w:ascii="Arial" w:hAnsi="Arial" w:cs="Arial"/>
          <w:sz w:val="22"/>
          <w:szCs w:val="22"/>
          <w:lang w:val="en-US"/>
        </w:rPr>
        <w:t xml:space="preserve">Weighted Average </w:t>
      </w:r>
      <w:r w:rsidR="00B22F1E" w:rsidRPr="004F7116">
        <w:rPr>
          <w:rFonts w:ascii="Arial" w:hAnsi="Arial" w:cs="Arial"/>
          <w:sz w:val="22"/>
          <w:szCs w:val="22"/>
          <w:lang w:val="en-US"/>
        </w:rPr>
        <w:t xml:space="preserve">Anti-Dilution Protection </w:t>
      </w:r>
      <w:r w:rsidR="001C07D8" w:rsidRPr="004F7116">
        <w:rPr>
          <w:rFonts w:ascii="Arial" w:hAnsi="Arial" w:cs="Arial"/>
          <w:sz w:val="22"/>
          <w:szCs w:val="22"/>
          <w:lang w:val="en-US"/>
        </w:rPr>
        <w:t xml:space="preserve">in </w:t>
      </w:r>
      <w:proofErr w:type="spellStart"/>
      <w:r w:rsidR="001C07D8" w:rsidRPr="004F7116">
        <w:rPr>
          <w:rFonts w:ascii="Arial" w:hAnsi="Arial" w:cs="Arial"/>
          <w:sz w:val="22"/>
          <w:szCs w:val="22"/>
          <w:lang w:val="en-US"/>
        </w:rPr>
        <w:t>favour</w:t>
      </w:r>
      <w:proofErr w:type="spellEnd"/>
      <w:r w:rsidR="001C07D8" w:rsidRPr="004F7116">
        <w:rPr>
          <w:rFonts w:ascii="Arial" w:hAnsi="Arial" w:cs="Arial"/>
          <w:sz w:val="22"/>
          <w:szCs w:val="22"/>
          <w:lang w:val="en-US"/>
        </w:rPr>
        <w:t xml:space="preserve"> of </w:t>
      </w:r>
      <w:r w:rsidR="00FB67EE" w:rsidRPr="004F7116">
        <w:rPr>
          <w:rFonts w:ascii="Arial" w:hAnsi="Arial" w:cs="Arial"/>
          <w:sz w:val="22"/>
          <w:szCs w:val="22"/>
          <w:lang w:val="en-US"/>
        </w:rPr>
        <w:t xml:space="preserve">Class </w:t>
      </w:r>
      <w:r w:rsidRPr="004F7116">
        <w:rPr>
          <w:rFonts w:ascii="Arial" w:hAnsi="Arial" w:cs="Arial"/>
          <w:sz w:val="22"/>
          <w:szCs w:val="22"/>
          <w:lang w:val="en-US"/>
        </w:rPr>
        <w:t xml:space="preserve">B Shareholders is </w:t>
      </w:r>
      <w:r w:rsidR="00856179" w:rsidRPr="004F7116">
        <w:rPr>
          <w:rFonts w:ascii="Arial" w:hAnsi="Arial" w:cs="Arial"/>
          <w:sz w:val="22"/>
          <w:szCs w:val="22"/>
          <w:lang w:val="en-US"/>
        </w:rPr>
        <w:t xml:space="preserve">subjected to </w:t>
      </w:r>
      <w:r w:rsidRPr="004F7116">
        <w:rPr>
          <w:rFonts w:ascii="Arial" w:hAnsi="Arial" w:cs="Arial"/>
          <w:sz w:val="22"/>
          <w:szCs w:val="22"/>
          <w:lang w:val="en-US"/>
        </w:rPr>
        <w:t>the subscription, in whole or in part, of the Dilutive Capital Increase.</w:t>
      </w:r>
    </w:p>
    <w:p w14:paraId="3667DE01" w14:textId="711D3425" w:rsidR="00FD7BF2" w:rsidRPr="004F7116" w:rsidRDefault="00161B71" w:rsidP="00C064E9">
      <w:pPr>
        <w:pStyle w:val="Lijstalinea"/>
        <w:numPr>
          <w:ilvl w:val="1"/>
          <w:numId w:val="53"/>
        </w:numPr>
        <w:spacing w:before="120" w:line="259" w:lineRule="auto"/>
        <w:ind w:left="426" w:hanging="710"/>
        <w:jc w:val="both"/>
        <w:rPr>
          <w:rFonts w:ascii="Arial" w:hAnsi="Arial" w:cs="Arial"/>
          <w:sz w:val="22"/>
          <w:szCs w:val="22"/>
          <w:lang w:val="en-US"/>
        </w:rPr>
      </w:pPr>
      <w:r w:rsidRPr="004F7116">
        <w:rPr>
          <w:rFonts w:ascii="Arial" w:hAnsi="Arial" w:cs="Arial"/>
          <w:sz w:val="22"/>
          <w:szCs w:val="22"/>
          <w:lang w:val="en-US"/>
        </w:rPr>
        <w:t xml:space="preserve">Following </w:t>
      </w:r>
      <w:r w:rsidR="00FD7BF2" w:rsidRPr="004F7116">
        <w:rPr>
          <w:rFonts w:ascii="Arial" w:hAnsi="Arial" w:cs="Arial"/>
          <w:sz w:val="22"/>
          <w:szCs w:val="22"/>
          <w:lang w:val="en-US"/>
        </w:rPr>
        <w:t xml:space="preserve">the </w:t>
      </w:r>
      <w:r w:rsidR="001070BD" w:rsidRPr="004F7116">
        <w:rPr>
          <w:rFonts w:ascii="Arial" w:hAnsi="Arial" w:cs="Arial"/>
          <w:sz w:val="22"/>
          <w:szCs w:val="22"/>
          <w:lang w:val="en-US"/>
        </w:rPr>
        <w:t>resolution</w:t>
      </w:r>
      <w:r w:rsidR="00FD7BF2" w:rsidRPr="004F7116">
        <w:rPr>
          <w:rFonts w:ascii="Arial" w:hAnsi="Arial" w:cs="Arial"/>
          <w:sz w:val="22"/>
          <w:szCs w:val="22"/>
          <w:lang w:val="en-US"/>
        </w:rPr>
        <w:t xml:space="preserve"> of </w:t>
      </w:r>
      <w:r w:rsidRPr="004F7116">
        <w:rPr>
          <w:rFonts w:ascii="Arial" w:hAnsi="Arial" w:cs="Arial"/>
          <w:sz w:val="22"/>
          <w:szCs w:val="22"/>
          <w:lang w:val="en-US"/>
        </w:rPr>
        <w:t>the</w:t>
      </w:r>
      <w:r w:rsidR="00FD7BF2" w:rsidRPr="004F7116">
        <w:rPr>
          <w:rFonts w:ascii="Arial" w:hAnsi="Arial" w:cs="Arial"/>
          <w:sz w:val="22"/>
          <w:szCs w:val="22"/>
          <w:lang w:val="en-US"/>
        </w:rPr>
        <w:t xml:space="preserve"> Dilutive Capital Increase</w:t>
      </w:r>
      <w:r w:rsidRPr="004F7116">
        <w:rPr>
          <w:rFonts w:ascii="Arial" w:hAnsi="Arial" w:cs="Arial"/>
          <w:sz w:val="22"/>
          <w:szCs w:val="22"/>
          <w:lang w:val="en-US"/>
        </w:rPr>
        <w:t xml:space="preserve"> and the</w:t>
      </w:r>
      <w:r w:rsidR="00231EDE" w:rsidRPr="004F7116">
        <w:rPr>
          <w:rFonts w:ascii="Arial" w:hAnsi="Arial" w:cs="Arial"/>
          <w:sz w:val="22"/>
          <w:szCs w:val="22"/>
          <w:lang w:val="en-US"/>
        </w:rPr>
        <w:t xml:space="preserve"> related</w:t>
      </w:r>
      <w:r w:rsidRPr="004F7116">
        <w:rPr>
          <w:rFonts w:ascii="Arial" w:hAnsi="Arial" w:cs="Arial"/>
          <w:sz w:val="22"/>
          <w:szCs w:val="22"/>
          <w:lang w:val="en-US"/>
        </w:rPr>
        <w:t xml:space="preserve"> </w:t>
      </w:r>
      <w:r w:rsidR="00231EDE" w:rsidRPr="004F7116">
        <w:rPr>
          <w:rFonts w:ascii="Arial" w:hAnsi="Arial" w:cs="Arial"/>
          <w:sz w:val="22"/>
          <w:szCs w:val="22"/>
          <w:lang w:val="en-US"/>
        </w:rPr>
        <w:t>Weighted Average Anti-Dilution Protection</w:t>
      </w:r>
      <w:r w:rsidRPr="004F7116">
        <w:rPr>
          <w:rFonts w:ascii="Arial" w:hAnsi="Arial" w:cs="Arial"/>
          <w:sz w:val="22"/>
          <w:szCs w:val="22"/>
          <w:lang w:val="en-US"/>
        </w:rPr>
        <w:t xml:space="preserve"> in </w:t>
      </w:r>
      <w:proofErr w:type="spellStart"/>
      <w:r w:rsidRPr="004F7116">
        <w:rPr>
          <w:rFonts w:ascii="Arial" w:hAnsi="Arial" w:cs="Arial"/>
          <w:sz w:val="22"/>
          <w:szCs w:val="22"/>
          <w:lang w:val="en-US"/>
        </w:rPr>
        <w:t>favo</w:t>
      </w:r>
      <w:r w:rsidR="00926806" w:rsidRPr="004F7116">
        <w:rPr>
          <w:rFonts w:ascii="Arial" w:hAnsi="Arial" w:cs="Arial"/>
          <w:sz w:val="22"/>
          <w:szCs w:val="22"/>
          <w:lang w:val="en-US"/>
        </w:rPr>
        <w:t>u</w:t>
      </w:r>
      <w:r w:rsidRPr="004F7116">
        <w:rPr>
          <w:rFonts w:ascii="Arial" w:hAnsi="Arial" w:cs="Arial"/>
          <w:sz w:val="22"/>
          <w:szCs w:val="22"/>
          <w:lang w:val="en-US"/>
        </w:rPr>
        <w:t>r</w:t>
      </w:r>
      <w:proofErr w:type="spellEnd"/>
      <w:r w:rsidRPr="004F7116">
        <w:rPr>
          <w:rFonts w:ascii="Arial" w:hAnsi="Arial" w:cs="Arial"/>
          <w:sz w:val="22"/>
          <w:szCs w:val="22"/>
          <w:lang w:val="en-US"/>
        </w:rPr>
        <w:t xml:space="preserve"> of</w:t>
      </w:r>
      <w:r w:rsidR="00FD7BF2" w:rsidRPr="004F7116">
        <w:rPr>
          <w:rFonts w:ascii="Arial" w:hAnsi="Arial" w:cs="Arial"/>
          <w:sz w:val="22"/>
          <w:szCs w:val="22"/>
          <w:lang w:val="en-US"/>
        </w:rPr>
        <w:t xml:space="preserve"> </w:t>
      </w:r>
      <w:r w:rsidR="00EF10E8" w:rsidRPr="004F7116">
        <w:rPr>
          <w:rFonts w:ascii="Arial" w:hAnsi="Arial" w:cs="Arial"/>
          <w:sz w:val="22"/>
          <w:szCs w:val="22"/>
          <w:lang w:val="en-US"/>
        </w:rPr>
        <w:t xml:space="preserve">Class </w:t>
      </w:r>
      <w:r w:rsidR="001070BD" w:rsidRPr="004F7116">
        <w:rPr>
          <w:rFonts w:ascii="Arial" w:hAnsi="Arial" w:cs="Arial"/>
          <w:sz w:val="22"/>
          <w:szCs w:val="22"/>
          <w:lang w:val="en-US"/>
        </w:rPr>
        <w:t xml:space="preserve">B </w:t>
      </w:r>
      <w:r w:rsidR="00FD7BF2" w:rsidRPr="004F7116">
        <w:rPr>
          <w:rFonts w:ascii="Arial" w:hAnsi="Arial" w:cs="Arial"/>
          <w:sz w:val="22"/>
          <w:szCs w:val="22"/>
          <w:lang w:val="en-US"/>
        </w:rPr>
        <w:t xml:space="preserve">Shareholders it is understood that in the event of </w:t>
      </w:r>
      <w:r w:rsidR="004D379C" w:rsidRPr="004F7116">
        <w:rPr>
          <w:rFonts w:ascii="Arial" w:hAnsi="Arial" w:cs="Arial"/>
          <w:sz w:val="22"/>
          <w:szCs w:val="22"/>
          <w:lang w:val="en-US"/>
        </w:rPr>
        <w:t>any future</w:t>
      </w:r>
      <w:r w:rsidR="00FD7BF2" w:rsidRPr="004F7116">
        <w:rPr>
          <w:rFonts w:ascii="Arial" w:hAnsi="Arial" w:cs="Arial"/>
          <w:sz w:val="22"/>
          <w:szCs w:val="22"/>
          <w:lang w:val="en-US"/>
        </w:rPr>
        <w:t xml:space="preserve"> Dilutive Capital Increases, the Original Subscription Price shall be equal to the </w:t>
      </w:r>
      <w:r w:rsidR="004D379C" w:rsidRPr="004F7116">
        <w:rPr>
          <w:rFonts w:ascii="Arial" w:hAnsi="Arial" w:cs="Arial"/>
          <w:sz w:val="22"/>
          <w:szCs w:val="22"/>
          <w:lang w:val="en-US"/>
        </w:rPr>
        <w:t>Weighted Average Subscription Price</w:t>
      </w:r>
      <w:r w:rsidR="00FD7BF2" w:rsidRPr="004F7116">
        <w:rPr>
          <w:rFonts w:ascii="Arial" w:hAnsi="Arial" w:cs="Arial"/>
          <w:sz w:val="22"/>
          <w:szCs w:val="22"/>
          <w:lang w:val="en-US"/>
        </w:rPr>
        <w:t>.</w:t>
      </w:r>
      <w:r w:rsidR="00263CAB" w:rsidRPr="004F7116">
        <w:rPr>
          <w:rFonts w:ascii="Arial" w:hAnsi="Arial" w:cs="Arial"/>
          <w:b/>
          <w:bCs/>
          <w:sz w:val="22"/>
          <w:szCs w:val="22"/>
          <w:highlight w:val="yellow"/>
          <w:lang w:val="en-US"/>
        </w:rPr>
        <w:t>]</w:t>
      </w:r>
    </w:p>
    <w:p w14:paraId="10EC135A" w14:textId="14018219" w:rsidR="00341E7B" w:rsidRPr="004F7116" w:rsidRDefault="0054677B"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128" w:name="_Ref105438659"/>
      <w:bookmarkStart w:id="129" w:name="_Toc110343430"/>
      <w:bookmarkStart w:id="130" w:name="_Toc115947787"/>
      <w:bookmarkStart w:id="131" w:name="_Toc120820580"/>
      <w:r w:rsidRPr="004F7116">
        <w:rPr>
          <w:rFonts w:ascii="Arial" w:eastAsia="SimSun" w:hAnsi="Arial" w:cs="Arial"/>
          <w:b/>
          <w:bCs/>
          <w:sz w:val="22"/>
          <w:szCs w:val="22"/>
          <w:lang w:val="en-US" w:eastAsia="zh-CN"/>
        </w:rPr>
        <w:t>LIQUIDATION PREFERENCE</w:t>
      </w:r>
      <w:bookmarkEnd w:id="80"/>
      <w:bookmarkEnd w:id="128"/>
      <w:bookmarkEnd w:id="129"/>
      <w:bookmarkEnd w:id="130"/>
      <w:bookmarkEnd w:id="131"/>
    </w:p>
    <w:p w14:paraId="4BAF1094" w14:textId="1FFDA205" w:rsidR="00341E7B" w:rsidRPr="004F7116" w:rsidRDefault="0077058B" w:rsidP="00C064E9">
      <w:pPr>
        <w:pStyle w:val="Lijstalinea"/>
        <w:numPr>
          <w:ilvl w:val="1"/>
          <w:numId w:val="53"/>
        </w:numPr>
        <w:spacing w:before="120" w:line="259" w:lineRule="auto"/>
        <w:ind w:left="426" w:hanging="710"/>
        <w:jc w:val="both"/>
        <w:rPr>
          <w:rFonts w:ascii="Arial" w:eastAsia="MS Mincho" w:hAnsi="Arial" w:cs="Arial"/>
          <w:sz w:val="22"/>
          <w:szCs w:val="22"/>
          <w:lang w:val="en-US"/>
        </w:rPr>
      </w:pPr>
      <w:bookmarkStart w:id="132" w:name="_Ref105419112"/>
      <w:bookmarkEnd w:id="81"/>
      <w:r w:rsidRPr="004F7116">
        <w:rPr>
          <w:rFonts w:ascii="Arial" w:hAnsi="Arial" w:cs="Arial"/>
          <w:sz w:val="22"/>
          <w:szCs w:val="22"/>
          <w:lang w:val="en-US"/>
        </w:rPr>
        <w:t xml:space="preserve">Without prejudice to Paragraph </w:t>
      </w:r>
      <w:r w:rsidR="005634FA" w:rsidRPr="004F7116">
        <w:rPr>
          <w:rFonts w:ascii="Arial" w:hAnsi="Arial" w:cs="Arial"/>
          <w:sz w:val="22"/>
          <w:szCs w:val="22"/>
          <w:lang w:val="en-US"/>
        </w:rPr>
        <w:fldChar w:fldCharType="begin"/>
      </w:r>
      <w:r w:rsidR="005634FA" w:rsidRPr="004F7116">
        <w:rPr>
          <w:rFonts w:ascii="Arial" w:hAnsi="Arial" w:cs="Arial"/>
          <w:sz w:val="22"/>
          <w:szCs w:val="22"/>
          <w:lang w:val="en-US"/>
        </w:rPr>
        <w:instrText xml:space="preserve"> REF _Ref105496319 \r \h </w:instrText>
      </w:r>
      <w:r w:rsidR="004F7116" w:rsidRPr="004F7116">
        <w:rPr>
          <w:rFonts w:ascii="Arial" w:hAnsi="Arial" w:cs="Arial"/>
          <w:sz w:val="22"/>
          <w:szCs w:val="22"/>
          <w:lang w:val="en-US"/>
        </w:rPr>
        <w:instrText xml:space="preserve"> \* MERGEFORMAT </w:instrText>
      </w:r>
      <w:r w:rsidR="005634FA" w:rsidRPr="004F7116">
        <w:rPr>
          <w:rFonts w:ascii="Arial" w:hAnsi="Arial" w:cs="Arial"/>
          <w:sz w:val="22"/>
          <w:szCs w:val="22"/>
          <w:lang w:val="en-US"/>
        </w:rPr>
      </w:r>
      <w:r w:rsidR="005634FA" w:rsidRPr="004F7116">
        <w:rPr>
          <w:rFonts w:ascii="Arial" w:hAnsi="Arial" w:cs="Arial"/>
          <w:sz w:val="22"/>
          <w:szCs w:val="22"/>
          <w:lang w:val="en-US"/>
        </w:rPr>
        <w:fldChar w:fldCharType="separate"/>
      </w:r>
      <w:r w:rsidR="007D3AB3">
        <w:rPr>
          <w:rFonts w:ascii="Arial" w:hAnsi="Arial" w:cs="Arial"/>
          <w:sz w:val="22"/>
          <w:szCs w:val="22"/>
          <w:lang w:val="en-US"/>
        </w:rPr>
        <w:t>9.3</w:t>
      </w:r>
      <w:r w:rsidR="005634FA" w:rsidRPr="004F7116">
        <w:rPr>
          <w:rFonts w:ascii="Arial" w:hAnsi="Arial" w:cs="Arial"/>
          <w:sz w:val="22"/>
          <w:szCs w:val="22"/>
          <w:lang w:val="en-US"/>
        </w:rPr>
        <w:fldChar w:fldCharType="end"/>
      </w:r>
      <w:r w:rsidRPr="004F7116">
        <w:rPr>
          <w:rFonts w:ascii="Arial" w:hAnsi="Arial" w:cs="Arial"/>
          <w:sz w:val="22"/>
          <w:szCs w:val="22"/>
          <w:lang w:val="en-US"/>
        </w:rPr>
        <w:t xml:space="preserve">, </w:t>
      </w:r>
      <w:r w:rsidR="00ED7918" w:rsidRPr="004F7116">
        <w:rPr>
          <w:rFonts w:ascii="Arial" w:hAnsi="Arial" w:cs="Arial"/>
          <w:sz w:val="22"/>
          <w:szCs w:val="22"/>
          <w:lang w:val="en-US"/>
        </w:rPr>
        <w:t>any proceeds arising from</w:t>
      </w:r>
      <w:r w:rsidR="007B5AD6" w:rsidRPr="004F7116">
        <w:rPr>
          <w:rFonts w:ascii="Arial" w:eastAsia="MS Mincho" w:hAnsi="Arial" w:cs="Arial"/>
          <w:sz w:val="22"/>
          <w:szCs w:val="22"/>
          <w:lang w:val="en-US"/>
        </w:rPr>
        <w:t xml:space="preserve"> a</w:t>
      </w:r>
      <w:r w:rsidR="00DE05B9" w:rsidRPr="004F7116">
        <w:rPr>
          <w:rFonts w:ascii="Arial" w:eastAsia="MS Mincho" w:hAnsi="Arial" w:cs="Arial"/>
          <w:sz w:val="22"/>
          <w:szCs w:val="22"/>
          <w:lang w:val="en-US"/>
        </w:rPr>
        <w:t>ny</w:t>
      </w:r>
      <w:r w:rsidR="007B5AD6" w:rsidRPr="004F7116">
        <w:rPr>
          <w:rFonts w:ascii="Arial" w:eastAsia="MS Mincho" w:hAnsi="Arial" w:cs="Arial"/>
          <w:sz w:val="22"/>
          <w:szCs w:val="22"/>
          <w:lang w:val="en-US"/>
        </w:rPr>
        <w:t xml:space="preserve"> </w:t>
      </w:r>
      <w:r w:rsidR="0000484F" w:rsidRPr="004F7116">
        <w:rPr>
          <w:rFonts w:ascii="Arial" w:eastAsia="MS Mincho" w:hAnsi="Arial" w:cs="Arial"/>
          <w:sz w:val="22"/>
          <w:szCs w:val="22"/>
          <w:lang w:val="en-US"/>
        </w:rPr>
        <w:t>Liquidation</w:t>
      </w:r>
      <w:r w:rsidR="007B5AD6" w:rsidRPr="004F7116">
        <w:rPr>
          <w:rFonts w:ascii="Arial" w:eastAsia="MS Mincho" w:hAnsi="Arial" w:cs="Arial"/>
          <w:sz w:val="22"/>
          <w:szCs w:val="22"/>
          <w:lang w:val="en-US"/>
        </w:rPr>
        <w:t xml:space="preserve"> Event </w:t>
      </w:r>
      <w:r w:rsidR="007B5AD6" w:rsidRPr="004F7116">
        <w:rPr>
          <w:rFonts w:ascii="Arial" w:hAnsi="Arial" w:cs="Arial"/>
          <w:sz w:val="22"/>
          <w:szCs w:val="22"/>
          <w:lang w:val="en-US"/>
        </w:rPr>
        <w:t>(hereinafter, the “</w:t>
      </w:r>
      <w:r w:rsidR="007B5AD6" w:rsidRPr="004F7116">
        <w:rPr>
          <w:rFonts w:ascii="Arial" w:hAnsi="Arial" w:cs="Arial"/>
          <w:b/>
          <w:bCs/>
          <w:sz w:val="22"/>
          <w:szCs w:val="22"/>
          <w:lang w:val="en-US"/>
        </w:rPr>
        <w:t>Proceeds</w:t>
      </w:r>
      <w:r w:rsidR="007B5AD6" w:rsidRPr="004F7116">
        <w:rPr>
          <w:rFonts w:ascii="Arial" w:hAnsi="Arial" w:cs="Arial"/>
          <w:sz w:val="22"/>
          <w:szCs w:val="22"/>
          <w:lang w:val="en-US"/>
        </w:rPr>
        <w:t xml:space="preserve">”) </w:t>
      </w:r>
      <w:r w:rsidR="007B5AD6" w:rsidRPr="004F7116">
        <w:rPr>
          <w:rFonts w:ascii="Arial" w:eastAsia="MS Mincho" w:hAnsi="Arial" w:cs="Arial"/>
          <w:sz w:val="22"/>
          <w:szCs w:val="22"/>
          <w:lang w:val="en-US"/>
        </w:rPr>
        <w:t xml:space="preserve">shall be </w:t>
      </w:r>
      <w:r w:rsidR="0069010D" w:rsidRPr="004F7116">
        <w:rPr>
          <w:rFonts w:ascii="Arial" w:eastAsia="MS Mincho" w:hAnsi="Arial" w:cs="Arial"/>
          <w:sz w:val="22"/>
          <w:szCs w:val="22"/>
          <w:lang w:val="en-US"/>
        </w:rPr>
        <w:t xml:space="preserve">paid or </w:t>
      </w:r>
      <w:r w:rsidR="007B5AD6" w:rsidRPr="004F7116">
        <w:rPr>
          <w:rFonts w:ascii="Arial" w:eastAsia="MS Mincho" w:hAnsi="Arial" w:cs="Arial"/>
          <w:sz w:val="22"/>
          <w:szCs w:val="22"/>
          <w:lang w:val="en-US"/>
        </w:rPr>
        <w:t xml:space="preserve">distributed among the Shareholders in </w:t>
      </w:r>
      <w:r w:rsidR="007B5AD6" w:rsidRPr="004F7116">
        <w:rPr>
          <w:rFonts w:ascii="Arial" w:eastAsia="MS Mincho" w:hAnsi="Arial" w:cs="Arial"/>
          <w:sz w:val="22"/>
          <w:szCs w:val="22"/>
          <w:lang w:val="en-US"/>
        </w:rPr>
        <w:lastRenderedPageBreak/>
        <w:t>accordance with the following criteria, procedures and order of preference</w:t>
      </w:r>
      <w:r w:rsidR="007B5AD6" w:rsidRPr="004F7116">
        <w:rPr>
          <w:rFonts w:ascii="Arial" w:hAnsi="Arial" w:cs="Arial"/>
          <w:sz w:val="22"/>
          <w:szCs w:val="22"/>
          <w:lang w:val="en-US"/>
        </w:rPr>
        <w:t xml:space="preserve"> (hereinafter</w:t>
      </w:r>
      <w:r w:rsidR="00D9143B" w:rsidRPr="004F7116">
        <w:rPr>
          <w:rFonts w:ascii="Arial" w:hAnsi="Arial" w:cs="Arial"/>
          <w:sz w:val="22"/>
          <w:szCs w:val="22"/>
          <w:lang w:val="en-US"/>
        </w:rPr>
        <w:t>,</w:t>
      </w:r>
      <w:r w:rsidR="007B5AD6" w:rsidRPr="004F7116">
        <w:rPr>
          <w:rFonts w:ascii="Arial" w:hAnsi="Arial" w:cs="Arial"/>
          <w:sz w:val="22"/>
          <w:szCs w:val="22"/>
          <w:lang w:val="en-US"/>
        </w:rPr>
        <w:t xml:space="preserve"> the “</w:t>
      </w:r>
      <w:r w:rsidR="007B5AD6" w:rsidRPr="004F7116">
        <w:rPr>
          <w:rFonts w:ascii="Arial" w:hAnsi="Arial" w:cs="Arial"/>
          <w:b/>
          <w:bCs/>
          <w:sz w:val="22"/>
          <w:szCs w:val="22"/>
          <w:lang w:val="en-US"/>
        </w:rPr>
        <w:t>Liquidation Preference</w:t>
      </w:r>
      <w:r w:rsidR="007B5AD6" w:rsidRPr="004F7116">
        <w:rPr>
          <w:rFonts w:ascii="Arial" w:hAnsi="Arial" w:cs="Arial"/>
          <w:sz w:val="22"/>
          <w:szCs w:val="22"/>
          <w:lang w:val="en-US"/>
        </w:rPr>
        <w:t>”)</w:t>
      </w:r>
      <w:r w:rsidR="00CC15FD" w:rsidRPr="004F7116">
        <w:rPr>
          <w:rFonts w:ascii="Arial" w:hAnsi="Arial" w:cs="Arial"/>
          <w:sz w:val="22"/>
          <w:szCs w:val="22"/>
          <w:lang w:val="en-US"/>
        </w:rPr>
        <w:t>:</w:t>
      </w:r>
      <w:bookmarkEnd w:id="132"/>
    </w:p>
    <w:p w14:paraId="4F943339" w14:textId="5BE26296" w:rsidR="00C94A87" w:rsidRPr="004F7116" w:rsidRDefault="0069010D" w:rsidP="00C064E9">
      <w:pPr>
        <w:pStyle w:val="Lijstalinea"/>
        <w:numPr>
          <w:ilvl w:val="2"/>
          <w:numId w:val="46"/>
        </w:numPr>
        <w:spacing w:before="120" w:line="259" w:lineRule="auto"/>
        <w:ind w:left="1134" w:hanging="708"/>
        <w:jc w:val="both"/>
        <w:rPr>
          <w:rFonts w:ascii="Arial" w:hAnsi="Arial" w:cs="Arial"/>
          <w:sz w:val="22"/>
          <w:szCs w:val="22"/>
          <w:lang w:val="en-US"/>
        </w:rPr>
      </w:pPr>
      <w:bookmarkStart w:id="133" w:name="_Ref105419174"/>
      <w:r w:rsidRPr="004F7116">
        <w:rPr>
          <w:rFonts w:ascii="Arial" w:hAnsi="Arial" w:cs="Arial"/>
          <w:sz w:val="22"/>
          <w:szCs w:val="22"/>
          <w:lang w:val="en-US"/>
        </w:rPr>
        <w:t xml:space="preserve">firstly, </w:t>
      </w:r>
      <w:r w:rsidR="008C60D9" w:rsidRPr="004F7116">
        <w:rPr>
          <w:rFonts w:ascii="Arial" w:hAnsi="Arial" w:cs="Arial"/>
          <w:sz w:val="22"/>
          <w:szCs w:val="22"/>
          <w:lang w:val="en-US"/>
        </w:rPr>
        <w:t xml:space="preserve">to </w:t>
      </w:r>
      <w:r w:rsidR="00C94A87" w:rsidRPr="004F7116">
        <w:rPr>
          <w:rFonts w:ascii="Arial" w:hAnsi="Arial" w:cs="Arial"/>
          <w:sz w:val="22"/>
          <w:szCs w:val="22"/>
          <w:lang w:val="en-US"/>
        </w:rPr>
        <w:t xml:space="preserve">all the Shareholders, </w:t>
      </w:r>
      <w:proofErr w:type="spellStart"/>
      <w:r w:rsidR="00C94A87" w:rsidRPr="004F7116">
        <w:rPr>
          <w:rFonts w:ascii="Arial" w:hAnsi="Arial" w:cs="Arial"/>
          <w:i/>
          <w:iCs/>
          <w:sz w:val="22"/>
          <w:szCs w:val="22"/>
          <w:lang w:val="en-US"/>
        </w:rPr>
        <w:t>pari</w:t>
      </w:r>
      <w:proofErr w:type="spellEnd"/>
      <w:r w:rsidR="00C94A87" w:rsidRPr="004F7116">
        <w:rPr>
          <w:rFonts w:ascii="Arial" w:hAnsi="Arial" w:cs="Arial"/>
          <w:i/>
          <w:iCs/>
          <w:sz w:val="22"/>
          <w:szCs w:val="22"/>
          <w:lang w:val="en-US"/>
        </w:rPr>
        <w:t xml:space="preserve"> passu</w:t>
      </w:r>
      <w:r w:rsidR="00C94A87" w:rsidRPr="004F7116">
        <w:rPr>
          <w:rFonts w:ascii="Arial" w:hAnsi="Arial" w:cs="Arial"/>
          <w:sz w:val="22"/>
          <w:szCs w:val="22"/>
          <w:lang w:val="en-US"/>
        </w:rPr>
        <w:t xml:space="preserve"> and pro rata among them, up to an amount equal to the </w:t>
      </w:r>
      <w:r w:rsidR="00997E62" w:rsidRPr="004F7116">
        <w:rPr>
          <w:rFonts w:ascii="Arial" w:hAnsi="Arial" w:cs="Arial"/>
          <w:sz w:val="22"/>
          <w:szCs w:val="22"/>
          <w:lang w:val="en-US"/>
        </w:rPr>
        <w:t>P</w:t>
      </w:r>
      <w:r w:rsidR="00C94A87" w:rsidRPr="004F7116">
        <w:rPr>
          <w:rFonts w:ascii="Arial" w:hAnsi="Arial" w:cs="Arial"/>
          <w:sz w:val="22"/>
          <w:szCs w:val="22"/>
          <w:lang w:val="en-US"/>
        </w:rPr>
        <w:t xml:space="preserve">ar </w:t>
      </w:r>
      <w:r w:rsidR="00997E62" w:rsidRPr="004F7116">
        <w:rPr>
          <w:rFonts w:ascii="Arial" w:hAnsi="Arial" w:cs="Arial"/>
          <w:sz w:val="22"/>
          <w:szCs w:val="22"/>
          <w:lang w:val="en-US"/>
        </w:rPr>
        <w:t>V</w:t>
      </w:r>
      <w:r w:rsidR="00C94A87" w:rsidRPr="004F7116">
        <w:rPr>
          <w:rFonts w:ascii="Arial" w:hAnsi="Arial" w:cs="Arial"/>
          <w:sz w:val="22"/>
          <w:szCs w:val="22"/>
          <w:lang w:val="en-US"/>
        </w:rPr>
        <w:t xml:space="preserve">alue of the total number of </w:t>
      </w:r>
      <w:r w:rsidR="008C60D9" w:rsidRPr="004F7116">
        <w:rPr>
          <w:rFonts w:ascii="Arial" w:hAnsi="Arial" w:cs="Arial"/>
          <w:sz w:val="22"/>
          <w:szCs w:val="22"/>
          <w:lang w:val="en-US"/>
        </w:rPr>
        <w:t>S</w:t>
      </w:r>
      <w:r w:rsidR="00C94A87" w:rsidRPr="004F7116">
        <w:rPr>
          <w:rFonts w:ascii="Arial" w:hAnsi="Arial" w:cs="Arial"/>
          <w:sz w:val="22"/>
          <w:szCs w:val="22"/>
          <w:lang w:val="en-US"/>
        </w:rPr>
        <w:t xml:space="preserve">hares hold by each of them in the </w:t>
      </w:r>
      <w:r w:rsidR="00656826" w:rsidRPr="004F7116">
        <w:rPr>
          <w:rFonts w:ascii="Arial" w:hAnsi="Arial" w:cs="Arial"/>
          <w:sz w:val="22"/>
          <w:szCs w:val="22"/>
          <w:lang w:val="en-US"/>
        </w:rPr>
        <w:t>corporate</w:t>
      </w:r>
      <w:r w:rsidR="00486A77" w:rsidRPr="004F7116">
        <w:rPr>
          <w:rFonts w:ascii="Arial" w:hAnsi="Arial" w:cs="Arial"/>
          <w:sz w:val="22"/>
          <w:szCs w:val="22"/>
          <w:lang w:val="en-US"/>
        </w:rPr>
        <w:t xml:space="preserve"> </w:t>
      </w:r>
      <w:r w:rsidR="00C94A87" w:rsidRPr="004F7116">
        <w:rPr>
          <w:rFonts w:ascii="Arial" w:hAnsi="Arial" w:cs="Arial"/>
          <w:sz w:val="22"/>
          <w:szCs w:val="22"/>
          <w:lang w:val="en-US"/>
        </w:rPr>
        <w:t xml:space="preserve">capital of the </w:t>
      </w:r>
      <w:proofErr w:type="gramStart"/>
      <w:r w:rsidR="00C94A87" w:rsidRPr="004F7116">
        <w:rPr>
          <w:rFonts w:ascii="Arial" w:hAnsi="Arial" w:cs="Arial"/>
          <w:sz w:val="22"/>
          <w:szCs w:val="22"/>
          <w:lang w:val="en-US"/>
        </w:rPr>
        <w:t>Company;</w:t>
      </w:r>
      <w:proofErr w:type="gramEnd"/>
    </w:p>
    <w:p w14:paraId="78852A3A" w14:textId="6F5A410A" w:rsidR="00CC15FD" w:rsidRPr="004F7116" w:rsidRDefault="0069010D" w:rsidP="00C064E9">
      <w:pPr>
        <w:pStyle w:val="Lijstalinea"/>
        <w:numPr>
          <w:ilvl w:val="2"/>
          <w:numId w:val="46"/>
        </w:numPr>
        <w:spacing w:before="120" w:line="259" w:lineRule="auto"/>
        <w:ind w:left="1134" w:hanging="708"/>
        <w:jc w:val="both"/>
        <w:rPr>
          <w:rFonts w:ascii="Arial" w:hAnsi="Arial" w:cs="Arial"/>
          <w:sz w:val="22"/>
          <w:szCs w:val="22"/>
          <w:lang w:val="en-US"/>
        </w:rPr>
      </w:pPr>
      <w:bookmarkStart w:id="134" w:name="_Ref109742614"/>
      <w:r w:rsidRPr="004F7116">
        <w:rPr>
          <w:rFonts w:ascii="Arial" w:hAnsi="Arial" w:cs="Arial"/>
          <w:sz w:val="22"/>
          <w:szCs w:val="22"/>
          <w:lang w:val="en-US"/>
        </w:rPr>
        <w:t xml:space="preserve">secondly, </w:t>
      </w:r>
      <w:r w:rsidR="00C94A87" w:rsidRPr="004F7116">
        <w:rPr>
          <w:rFonts w:ascii="Arial" w:hAnsi="Arial" w:cs="Arial"/>
          <w:sz w:val="22"/>
          <w:szCs w:val="22"/>
          <w:lang w:val="en-US"/>
        </w:rPr>
        <w:t xml:space="preserve">after full payment has been made to all Shareholders as set forth above, </w:t>
      </w:r>
      <w:r w:rsidR="004C39B1" w:rsidRPr="004F7116">
        <w:rPr>
          <w:rFonts w:ascii="Arial" w:hAnsi="Arial" w:cs="Arial"/>
          <w:sz w:val="22"/>
          <w:szCs w:val="22"/>
          <w:lang w:val="en-US"/>
        </w:rPr>
        <w:t xml:space="preserve">to the </w:t>
      </w:r>
      <w:r w:rsidR="00656826" w:rsidRPr="004F7116">
        <w:rPr>
          <w:rFonts w:ascii="Arial" w:hAnsi="Arial" w:cs="Arial"/>
          <w:sz w:val="22"/>
          <w:szCs w:val="22"/>
          <w:lang w:val="en-US"/>
        </w:rPr>
        <w:t xml:space="preserve">Class </w:t>
      </w:r>
      <w:r w:rsidR="001436A1" w:rsidRPr="004F7116">
        <w:rPr>
          <w:rFonts w:ascii="Arial" w:hAnsi="Arial" w:cs="Arial"/>
          <w:sz w:val="22"/>
          <w:szCs w:val="22"/>
          <w:lang w:val="en-US"/>
        </w:rPr>
        <w:t>B Share</w:t>
      </w:r>
      <w:r w:rsidR="00CC15FD" w:rsidRPr="004F7116">
        <w:rPr>
          <w:rFonts w:ascii="Arial" w:hAnsi="Arial" w:cs="Arial"/>
          <w:sz w:val="22"/>
          <w:szCs w:val="22"/>
          <w:lang w:val="en-US"/>
        </w:rPr>
        <w:t>holder</w:t>
      </w:r>
      <w:r w:rsidR="00F6188A" w:rsidRPr="004F7116">
        <w:rPr>
          <w:rFonts w:ascii="Arial" w:hAnsi="Arial" w:cs="Arial"/>
          <w:sz w:val="22"/>
          <w:szCs w:val="22"/>
          <w:lang w:val="en-US"/>
        </w:rPr>
        <w:t>s</w:t>
      </w:r>
      <w:r w:rsidR="00CC15FD" w:rsidRPr="004F7116">
        <w:rPr>
          <w:rFonts w:ascii="Arial" w:hAnsi="Arial" w:cs="Arial"/>
          <w:sz w:val="22"/>
          <w:szCs w:val="22"/>
          <w:lang w:val="en-US"/>
        </w:rPr>
        <w:t xml:space="preserve"> </w:t>
      </w:r>
      <w:r w:rsidR="00622A62" w:rsidRPr="004F7116">
        <w:rPr>
          <w:rFonts w:ascii="Arial" w:hAnsi="Arial" w:cs="Arial"/>
          <w:sz w:val="22"/>
          <w:szCs w:val="22"/>
          <w:lang w:val="en-US"/>
        </w:rPr>
        <w:t xml:space="preserve">pro-rata and </w:t>
      </w:r>
      <w:proofErr w:type="spellStart"/>
      <w:r w:rsidR="00622A62" w:rsidRPr="004F7116">
        <w:rPr>
          <w:rFonts w:ascii="Arial" w:hAnsi="Arial" w:cs="Arial"/>
          <w:i/>
          <w:iCs/>
          <w:sz w:val="22"/>
          <w:szCs w:val="22"/>
          <w:lang w:val="en-US"/>
        </w:rPr>
        <w:t>pari</w:t>
      </w:r>
      <w:proofErr w:type="spellEnd"/>
      <w:r w:rsidR="00622A62" w:rsidRPr="004F7116">
        <w:rPr>
          <w:rFonts w:ascii="Arial" w:hAnsi="Arial" w:cs="Arial"/>
          <w:i/>
          <w:iCs/>
          <w:sz w:val="22"/>
          <w:szCs w:val="22"/>
          <w:lang w:val="en-US"/>
        </w:rPr>
        <w:t xml:space="preserve"> passu</w:t>
      </w:r>
      <w:r w:rsidR="00656826" w:rsidRPr="004F7116">
        <w:rPr>
          <w:rFonts w:ascii="Arial" w:hAnsi="Arial" w:cs="Arial"/>
          <w:i/>
          <w:iCs/>
          <w:sz w:val="22"/>
          <w:szCs w:val="22"/>
          <w:lang w:val="en-US"/>
        </w:rPr>
        <w:t xml:space="preserve"> </w:t>
      </w:r>
      <w:r w:rsidR="00656826" w:rsidRPr="004F7116">
        <w:rPr>
          <w:rFonts w:ascii="Arial" w:hAnsi="Arial" w:cs="Arial"/>
          <w:sz w:val="22"/>
          <w:szCs w:val="22"/>
          <w:lang w:val="en-US"/>
        </w:rPr>
        <w:t>among them</w:t>
      </w:r>
      <w:r w:rsidR="00622A62" w:rsidRPr="004F7116">
        <w:rPr>
          <w:rFonts w:ascii="Arial" w:hAnsi="Arial" w:cs="Arial"/>
          <w:sz w:val="22"/>
          <w:szCs w:val="22"/>
          <w:lang w:val="en-US"/>
        </w:rPr>
        <w:t>,</w:t>
      </w:r>
      <w:r w:rsidR="00CC15FD" w:rsidRPr="004F7116">
        <w:rPr>
          <w:rFonts w:ascii="Arial" w:hAnsi="Arial" w:cs="Arial"/>
          <w:sz w:val="22"/>
          <w:szCs w:val="22"/>
          <w:lang w:val="en-US"/>
        </w:rPr>
        <w:t xml:space="preserve"> </w:t>
      </w:r>
      <w:r w:rsidR="00656826" w:rsidRPr="004F7116">
        <w:rPr>
          <w:rFonts w:ascii="Arial" w:hAnsi="Arial" w:cs="Arial"/>
          <w:sz w:val="22"/>
          <w:szCs w:val="22"/>
          <w:lang w:val="en-GB"/>
        </w:rPr>
        <w:t xml:space="preserve">up to an amount equal to the higher of </w:t>
      </w:r>
      <w:r w:rsidR="00656826" w:rsidRPr="004F7116">
        <w:rPr>
          <w:rFonts w:ascii="Arial" w:hAnsi="Arial" w:cs="Arial"/>
          <w:i/>
          <w:iCs/>
          <w:sz w:val="22"/>
          <w:szCs w:val="22"/>
          <w:lang w:val="en-GB"/>
        </w:rPr>
        <w:t>(a)</w:t>
      </w:r>
      <w:r w:rsidR="00656826" w:rsidRPr="004F7116">
        <w:rPr>
          <w:rFonts w:ascii="Arial" w:hAnsi="Arial" w:cs="Arial"/>
          <w:sz w:val="22"/>
          <w:szCs w:val="22"/>
          <w:lang w:val="en-GB"/>
        </w:rPr>
        <w:t xml:space="preserve"> the amount paid in cash to the Company by each </w:t>
      </w:r>
      <w:r w:rsidR="001B5EB5" w:rsidRPr="004F7116">
        <w:rPr>
          <w:rFonts w:ascii="Arial" w:hAnsi="Arial" w:cs="Arial"/>
          <w:sz w:val="22"/>
          <w:szCs w:val="22"/>
          <w:lang w:val="en-GB"/>
        </w:rPr>
        <w:t>Class B Share</w:t>
      </w:r>
      <w:r w:rsidR="00656826" w:rsidRPr="004F7116">
        <w:rPr>
          <w:rFonts w:ascii="Arial" w:hAnsi="Arial" w:cs="Arial"/>
          <w:sz w:val="22"/>
          <w:szCs w:val="22"/>
          <w:lang w:val="en-GB"/>
        </w:rPr>
        <w:t xml:space="preserve">holder for the purchase and subscription, as the case may be, of its overall </w:t>
      </w:r>
      <w:r w:rsidR="001B5EB5" w:rsidRPr="004F7116">
        <w:rPr>
          <w:rFonts w:ascii="Arial" w:hAnsi="Arial" w:cs="Arial"/>
          <w:sz w:val="22"/>
          <w:szCs w:val="22"/>
          <w:lang w:val="en-GB"/>
        </w:rPr>
        <w:t>Class B Shares</w:t>
      </w:r>
      <w:r w:rsidR="00656826" w:rsidRPr="004F7116">
        <w:rPr>
          <w:rFonts w:ascii="Arial" w:hAnsi="Arial" w:cs="Arial"/>
          <w:sz w:val="22"/>
          <w:szCs w:val="22"/>
          <w:lang w:val="en-GB"/>
        </w:rPr>
        <w:t xml:space="preserve">, and </w:t>
      </w:r>
      <w:r w:rsidR="00656826" w:rsidRPr="004F7116">
        <w:rPr>
          <w:rFonts w:ascii="Arial" w:hAnsi="Arial" w:cs="Arial"/>
          <w:i/>
          <w:iCs/>
          <w:sz w:val="22"/>
          <w:szCs w:val="22"/>
          <w:lang w:val="en-GB"/>
        </w:rPr>
        <w:t>(b)</w:t>
      </w:r>
      <w:r w:rsidR="00656826" w:rsidRPr="004F7116">
        <w:rPr>
          <w:rFonts w:ascii="Arial" w:hAnsi="Arial" w:cs="Arial"/>
          <w:sz w:val="22"/>
          <w:szCs w:val="22"/>
          <w:lang w:val="en-GB"/>
        </w:rPr>
        <w:t xml:space="preserve"> the amount to which each </w:t>
      </w:r>
      <w:r w:rsidR="001B5EB5" w:rsidRPr="004F7116">
        <w:rPr>
          <w:rFonts w:ascii="Arial" w:hAnsi="Arial" w:cs="Arial"/>
          <w:sz w:val="22"/>
          <w:szCs w:val="22"/>
          <w:lang w:val="en-GB"/>
        </w:rPr>
        <w:t>Class B</w:t>
      </w:r>
      <w:r w:rsidR="00656826" w:rsidRPr="004F7116">
        <w:rPr>
          <w:rFonts w:ascii="Arial" w:hAnsi="Arial" w:cs="Arial"/>
          <w:sz w:val="22"/>
          <w:szCs w:val="22"/>
          <w:lang w:val="en-GB"/>
        </w:rPr>
        <w:t xml:space="preserve"> </w:t>
      </w:r>
      <w:r w:rsidR="001B5EB5" w:rsidRPr="004F7116">
        <w:rPr>
          <w:rFonts w:ascii="Arial" w:hAnsi="Arial" w:cs="Arial"/>
          <w:sz w:val="22"/>
          <w:szCs w:val="22"/>
          <w:lang w:val="en-GB"/>
        </w:rPr>
        <w:t>Share</w:t>
      </w:r>
      <w:r w:rsidR="00656826" w:rsidRPr="004F7116">
        <w:rPr>
          <w:rFonts w:ascii="Arial" w:hAnsi="Arial" w:cs="Arial"/>
          <w:sz w:val="22"/>
          <w:szCs w:val="22"/>
          <w:lang w:val="en-GB"/>
        </w:rPr>
        <w:t xml:space="preserve">holder would be entitled if the Proceeds were distributed </w:t>
      </w:r>
      <w:proofErr w:type="spellStart"/>
      <w:r w:rsidR="00656826" w:rsidRPr="004F7116">
        <w:rPr>
          <w:rFonts w:ascii="Arial" w:hAnsi="Arial" w:cs="Arial"/>
          <w:i/>
          <w:iCs/>
          <w:sz w:val="22"/>
          <w:szCs w:val="22"/>
          <w:lang w:val="en-GB"/>
        </w:rPr>
        <w:t>pari</w:t>
      </w:r>
      <w:proofErr w:type="spellEnd"/>
      <w:r w:rsidR="00656826" w:rsidRPr="004F7116">
        <w:rPr>
          <w:rFonts w:ascii="Arial" w:hAnsi="Arial" w:cs="Arial"/>
          <w:i/>
          <w:iCs/>
          <w:sz w:val="22"/>
          <w:szCs w:val="22"/>
          <w:lang w:val="en-GB"/>
        </w:rPr>
        <w:t xml:space="preserve"> passu</w:t>
      </w:r>
      <w:r w:rsidR="00656826" w:rsidRPr="004F7116">
        <w:rPr>
          <w:rFonts w:ascii="Arial" w:hAnsi="Arial" w:cs="Arial"/>
          <w:sz w:val="22"/>
          <w:szCs w:val="22"/>
          <w:lang w:val="en-GB"/>
        </w:rPr>
        <w:t xml:space="preserve"> and </w:t>
      </w:r>
      <w:r w:rsidR="00656826" w:rsidRPr="004F7116">
        <w:rPr>
          <w:rFonts w:ascii="Arial" w:hAnsi="Arial" w:cs="Arial"/>
          <w:i/>
          <w:iCs/>
          <w:sz w:val="22"/>
          <w:szCs w:val="22"/>
          <w:lang w:val="en-GB"/>
        </w:rPr>
        <w:t xml:space="preserve">pro </w:t>
      </w:r>
      <w:r w:rsidR="00F54903" w:rsidRPr="004F7116">
        <w:rPr>
          <w:rFonts w:ascii="Arial" w:hAnsi="Arial" w:cs="Arial"/>
          <w:i/>
          <w:iCs/>
          <w:sz w:val="22"/>
          <w:szCs w:val="22"/>
          <w:lang w:val="en-GB"/>
        </w:rPr>
        <w:t>ra</w:t>
      </w:r>
      <w:r w:rsidR="00656826" w:rsidRPr="004F7116">
        <w:rPr>
          <w:rFonts w:ascii="Arial" w:hAnsi="Arial" w:cs="Arial"/>
          <w:i/>
          <w:iCs/>
          <w:sz w:val="22"/>
          <w:szCs w:val="22"/>
          <w:lang w:val="en-GB"/>
        </w:rPr>
        <w:t>ta</w:t>
      </w:r>
      <w:r w:rsidR="00656826" w:rsidRPr="004F7116">
        <w:rPr>
          <w:rFonts w:ascii="Arial" w:hAnsi="Arial" w:cs="Arial"/>
          <w:sz w:val="22"/>
          <w:szCs w:val="22"/>
          <w:lang w:val="en-GB"/>
        </w:rPr>
        <w:t xml:space="preserve"> among all </w:t>
      </w:r>
      <w:r w:rsidR="001B5EB5" w:rsidRPr="004F7116">
        <w:rPr>
          <w:rFonts w:ascii="Arial" w:hAnsi="Arial" w:cs="Arial"/>
          <w:sz w:val="22"/>
          <w:szCs w:val="22"/>
          <w:lang w:val="en-GB"/>
        </w:rPr>
        <w:t>Sharehold</w:t>
      </w:r>
      <w:r w:rsidR="00656826" w:rsidRPr="004F7116">
        <w:rPr>
          <w:rFonts w:ascii="Arial" w:hAnsi="Arial" w:cs="Arial"/>
          <w:sz w:val="22"/>
          <w:szCs w:val="22"/>
          <w:lang w:val="en-GB"/>
        </w:rPr>
        <w:t xml:space="preserve">ers and without applying the waterfall set out in this Article </w:t>
      </w:r>
      <w:r w:rsidR="00BF01D2" w:rsidRPr="004F7116">
        <w:rPr>
          <w:rFonts w:ascii="Arial" w:hAnsi="Arial" w:cs="Arial"/>
          <w:sz w:val="22"/>
          <w:szCs w:val="22"/>
          <w:lang w:val="en-GB"/>
        </w:rPr>
        <w:fldChar w:fldCharType="begin"/>
      </w:r>
      <w:r w:rsidR="00BF01D2" w:rsidRPr="004F7116">
        <w:rPr>
          <w:rFonts w:ascii="Arial" w:hAnsi="Arial" w:cs="Arial"/>
          <w:sz w:val="22"/>
          <w:szCs w:val="22"/>
          <w:lang w:val="en-GB"/>
        </w:rPr>
        <w:instrText xml:space="preserve"> REF _Ref105438659 \r \h </w:instrText>
      </w:r>
      <w:r w:rsidR="004F7116" w:rsidRPr="004F7116">
        <w:rPr>
          <w:rFonts w:ascii="Arial" w:hAnsi="Arial" w:cs="Arial"/>
          <w:sz w:val="22"/>
          <w:szCs w:val="22"/>
          <w:lang w:val="en-GB"/>
        </w:rPr>
        <w:instrText xml:space="preserve"> \* MERGEFORMAT </w:instrText>
      </w:r>
      <w:r w:rsidR="00BF01D2" w:rsidRPr="004F7116">
        <w:rPr>
          <w:rFonts w:ascii="Arial" w:hAnsi="Arial" w:cs="Arial"/>
          <w:sz w:val="22"/>
          <w:szCs w:val="22"/>
          <w:lang w:val="en-GB"/>
        </w:rPr>
      </w:r>
      <w:r w:rsidR="00BF01D2" w:rsidRPr="004F7116">
        <w:rPr>
          <w:rFonts w:ascii="Arial" w:hAnsi="Arial" w:cs="Arial"/>
          <w:sz w:val="22"/>
          <w:szCs w:val="22"/>
          <w:lang w:val="en-GB"/>
        </w:rPr>
        <w:fldChar w:fldCharType="separate"/>
      </w:r>
      <w:r w:rsidR="007D3AB3">
        <w:rPr>
          <w:rFonts w:ascii="Arial" w:hAnsi="Arial" w:cs="Arial"/>
          <w:sz w:val="22"/>
          <w:szCs w:val="22"/>
          <w:lang w:val="en-GB"/>
        </w:rPr>
        <w:t>17</w:t>
      </w:r>
      <w:r w:rsidR="00BF01D2" w:rsidRPr="004F7116">
        <w:rPr>
          <w:rFonts w:ascii="Arial" w:hAnsi="Arial" w:cs="Arial"/>
          <w:sz w:val="22"/>
          <w:szCs w:val="22"/>
          <w:lang w:val="en-GB"/>
        </w:rPr>
        <w:fldChar w:fldCharType="end"/>
      </w:r>
      <w:r w:rsidR="00656826" w:rsidRPr="004F7116">
        <w:rPr>
          <w:rFonts w:ascii="Arial" w:hAnsi="Arial" w:cs="Arial"/>
          <w:sz w:val="22"/>
          <w:szCs w:val="22"/>
          <w:lang w:val="en-GB"/>
        </w:rPr>
        <w:t xml:space="preserve">; </w:t>
      </w:r>
      <w:bookmarkEnd w:id="133"/>
      <w:bookmarkEnd w:id="134"/>
      <w:r w:rsidR="00880227" w:rsidRPr="004F7116">
        <w:rPr>
          <w:rFonts w:ascii="Arial" w:hAnsi="Arial" w:cs="Arial"/>
          <w:sz w:val="22"/>
          <w:szCs w:val="22"/>
          <w:lang w:val="en-US"/>
        </w:rPr>
        <w:t xml:space="preserve"> </w:t>
      </w:r>
    </w:p>
    <w:p w14:paraId="6FBD8263" w14:textId="70C56149" w:rsidR="00CC15FD" w:rsidRPr="004F7116" w:rsidRDefault="008258F2" w:rsidP="00C064E9">
      <w:pPr>
        <w:pStyle w:val="Lijstalinea"/>
        <w:numPr>
          <w:ilvl w:val="2"/>
          <w:numId w:val="46"/>
        </w:numPr>
        <w:spacing w:before="120" w:line="259" w:lineRule="auto"/>
        <w:ind w:left="1134" w:hanging="708"/>
        <w:jc w:val="both"/>
        <w:rPr>
          <w:rFonts w:ascii="Arial" w:hAnsi="Arial" w:cs="Arial"/>
          <w:sz w:val="22"/>
          <w:szCs w:val="22"/>
          <w:lang w:val="en-US"/>
        </w:rPr>
      </w:pPr>
      <w:bookmarkStart w:id="135" w:name="_Ref105419200"/>
      <w:r w:rsidRPr="004F7116">
        <w:rPr>
          <w:rFonts w:ascii="Arial" w:hAnsi="Arial" w:cs="Arial"/>
          <w:sz w:val="22"/>
          <w:szCs w:val="22"/>
          <w:lang w:val="en-US"/>
        </w:rPr>
        <w:t>third</w:t>
      </w:r>
      <w:r w:rsidR="0016445B" w:rsidRPr="004F7116">
        <w:rPr>
          <w:rFonts w:ascii="Arial" w:hAnsi="Arial" w:cs="Arial"/>
          <w:sz w:val="22"/>
          <w:szCs w:val="22"/>
          <w:lang w:val="en-US"/>
        </w:rPr>
        <w:t>l</w:t>
      </w:r>
      <w:r w:rsidRPr="004F7116">
        <w:rPr>
          <w:rFonts w:ascii="Arial" w:hAnsi="Arial" w:cs="Arial"/>
          <w:sz w:val="22"/>
          <w:szCs w:val="22"/>
          <w:lang w:val="en-US"/>
        </w:rPr>
        <w:t xml:space="preserve">y, </w:t>
      </w:r>
      <w:r w:rsidR="00CC15FD" w:rsidRPr="004F7116">
        <w:rPr>
          <w:rFonts w:ascii="Arial" w:hAnsi="Arial" w:cs="Arial"/>
          <w:sz w:val="22"/>
          <w:szCs w:val="22"/>
          <w:lang w:val="en-US"/>
        </w:rPr>
        <w:t xml:space="preserve">after full payment has been made to </w:t>
      </w:r>
      <w:r w:rsidR="001B5EB5" w:rsidRPr="004F7116">
        <w:rPr>
          <w:rFonts w:ascii="Arial" w:hAnsi="Arial" w:cs="Arial"/>
          <w:sz w:val="22"/>
          <w:szCs w:val="22"/>
          <w:lang w:val="en-US"/>
        </w:rPr>
        <w:t xml:space="preserve">Class </w:t>
      </w:r>
      <w:r w:rsidR="00E370D9" w:rsidRPr="004F7116">
        <w:rPr>
          <w:rFonts w:ascii="Arial" w:hAnsi="Arial" w:cs="Arial"/>
          <w:sz w:val="22"/>
          <w:szCs w:val="22"/>
          <w:lang w:val="en-US"/>
        </w:rPr>
        <w:t xml:space="preserve">B Shareholders </w:t>
      </w:r>
      <w:r w:rsidR="00CC15FD" w:rsidRPr="004F7116">
        <w:rPr>
          <w:rFonts w:ascii="Arial" w:hAnsi="Arial" w:cs="Arial"/>
          <w:sz w:val="22"/>
          <w:szCs w:val="22"/>
          <w:lang w:val="en-US"/>
        </w:rPr>
        <w:t xml:space="preserve">as set forth above, </w:t>
      </w:r>
      <w:r w:rsidR="001B5EB5" w:rsidRPr="004F7116">
        <w:rPr>
          <w:rFonts w:ascii="Arial" w:hAnsi="Arial" w:cs="Arial"/>
          <w:sz w:val="22"/>
          <w:szCs w:val="22"/>
          <w:lang w:val="en-US"/>
        </w:rPr>
        <w:t xml:space="preserve">all </w:t>
      </w:r>
      <w:r w:rsidR="00CC15FD" w:rsidRPr="004F7116">
        <w:rPr>
          <w:rFonts w:ascii="Arial" w:hAnsi="Arial" w:cs="Arial"/>
          <w:sz w:val="22"/>
          <w:szCs w:val="22"/>
          <w:lang w:val="en-US"/>
        </w:rPr>
        <w:t xml:space="preserve">the </w:t>
      </w:r>
      <w:r w:rsidR="001B5EB5" w:rsidRPr="004F7116">
        <w:rPr>
          <w:rFonts w:ascii="Arial" w:hAnsi="Arial" w:cs="Arial"/>
          <w:sz w:val="22"/>
          <w:szCs w:val="22"/>
          <w:lang w:val="en-US"/>
        </w:rPr>
        <w:t>Shareholders other than the Class B Shareholders</w:t>
      </w:r>
      <w:r w:rsidR="00E370D9" w:rsidRPr="004F7116">
        <w:rPr>
          <w:rFonts w:ascii="Arial" w:hAnsi="Arial" w:cs="Arial"/>
          <w:sz w:val="22"/>
          <w:szCs w:val="22"/>
          <w:lang w:val="en-US"/>
        </w:rPr>
        <w:t xml:space="preserve"> </w:t>
      </w:r>
      <w:r w:rsidR="00CC15FD" w:rsidRPr="004F7116">
        <w:rPr>
          <w:rFonts w:ascii="Arial" w:hAnsi="Arial" w:cs="Arial"/>
          <w:sz w:val="22"/>
          <w:szCs w:val="22"/>
          <w:lang w:val="en-US"/>
        </w:rPr>
        <w:t xml:space="preserve">will be entitled to receive from any remaining </w:t>
      </w:r>
      <w:r w:rsidR="00E65AE8" w:rsidRPr="004F7116">
        <w:rPr>
          <w:rFonts w:ascii="Arial" w:hAnsi="Arial" w:cs="Arial"/>
          <w:sz w:val="22"/>
          <w:szCs w:val="22"/>
          <w:lang w:val="en-US"/>
        </w:rPr>
        <w:t>P</w:t>
      </w:r>
      <w:r w:rsidR="00CC15FD" w:rsidRPr="004F7116">
        <w:rPr>
          <w:rFonts w:ascii="Arial" w:hAnsi="Arial" w:cs="Arial"/>
          <w:sz w:val="22"/>
          <w:szCs w:val="22"/>
          <w:lang w:val="en-US"/>
        </w:rPr>
        <w:t xml:space="preserve">roceeds, </w:t>
      </w:r>
      <w:r w:rsidR="00467787" w:rsidRPr="004F7116">
        <w:rPr>
          <w:rFonts w:ascii="Arial" w:hAnsi="Arial" w:cs="Arial"/>
          <w:sz w:val="22"/>
          <w:szCs w:val="22"/>
          <w:lang w:val="en-US"/>
        </w:rPr>
        <w:t xml:space="preserve">pro-rata and </w:t>
      </w:r>
      <w:proofErr w:type="spellStart"/>
      <w:r w:rsidR="00467787" w:rsidRPr="004F7116">
        <w:rPr>
          <w:rFonts w:ascii="Arial" w:hAnsi="Arial" w:cs="Arial"/>
          <w:i/>
          <w:iCs/>
          <w:sz w:val="22"/>
          <w:szCs w:val="22"/>
          <w:lang w:val="en-US"/>
        </w:rPr>
        <w:t>pari</w:t>
      </w:r>
      <w:proofErr w:type="spellEnd"/>
      <w:r w:rsidR="00467787" w:rsidRPr="004F7116">
        <w:rPr>
          <w:rFonts w:ascii="Arial" w:hAnsi="Arial" w:cs="Arial"/>
          <w:i/>
          <w:iCs/>
          <w:sz w:val="22"/>
          <w:szCs w:val="22"/>
          <w:lang w:val="en-US"/>
        </w:rPr>
        <w:t xml:space="preserve"> passu</w:t>
      </w:r>
      <w:r w:rsidR="001B5EB5" w:rsidRPr="004F7116">
        <w:rPr>
          <w:rFonts w:ascii="Arial" w:hAnsi="Arial" w:cs="Arial"/>
          <w:i/>
          <w:iCs/>
          <w:sz w:val="22"/>
          <w:szCs w:val="22"/>
          <w:lang w:val="en-US"/>
        </w:rPr>
        <w:t xml:space="preserve"> </w:t>
      </w:r>
      <w:r w:rsidR="001B5EB5" w:rsidRPr="004F7116">
        <w:rPr>
          <w:rFonts w:ascii="Arial" w:hAnsi="Arial" w:cs="Arial"/>
          <w:sz w:val="22"/>
          <w:szCs w:val="22"/>
          <w:lang w:val="en-US"/>
        </w:rPr>
        <w:t>among them</w:t>
      </w:r>
      <w:bookmarkStart w:id="136" w:name="_Ref115947743"/>
      <w:bookmarkEnd w:id="135"/>
      <w:r w:rsidR="001B5EB5" w:rsidRPr="004F7116">
        <w:rPr>
          <w:rFonts w:ascii="Arial" w:eastAsia="PMingLiU" w:hAnsi="Arial" w:cs="Arial"/>
          <w:color w:val="000000"/>
          <w:spacing w:val="-1"/>
          <w:sz w:val="22"/>
          <w:szCs w:val="22"/>
          <w:lang w:val="en-GB" w:eastAsia="en-US"/>
        </w:rPr>
        <w:t xml:space="preserve"> </w:t>
      </w:r>
      <w:r w:rsidR="001B5EB5" w:rsidRPr="004F7116">
        <w:rPr>
          <w:rFonts w:ascii="Arial" w:hAnsi="Arial" w:cs="Arial"/>
          <w:sz w:val="22"/>
          <w:szCs w:val="22"/>
          <w:lang w:val="en-GB"/>
        </w:rPr>
        <w:t>in proportion to the participation held by each of them in the corporate capital of the Company</w:t>
      </w:r>
      <w:r w:rsidR="00061D6E" w:rsidRPr="004F7116">
        <w:rPr>
          <w:rFonts w:ascii="Arial" w:hAnsi="Arial" w:cs="Arial"/>
          <w:sz w:val="22"/>
          <w:szCs w:val="22"/>
          <w:lang w:val="en-US"/>
        </w:rPr>
        <w:t>.</w:t>
      </w:r>
      <w:bookmarkEnd w:id="136"/>
      <w:r w:rsidR="00CC15FD" w:rsidRPr="004F7116">
        <w:rPr>
          <w:rFonts w:ascii="Arial" w:hAnsi="Arial" w:cs="Arial"/>
          <w:sz w:val="22"/>
          <w:szCs w:val="22"/>
          <w:lang w:val="en-US"/>
        </w:rPr>
        <w:t xml:space="preserve"> </w:t>
      </w:r>
    </w:p>
    <w:p w14:paraId="2B3F0B8C" w14:textId="37ACF81B" w:rsidR="004E3693" w:rsidRPr="004F7116" w:rsidRDefault="004E3693" w:rsidP="00C064E9">
      <w:pPr>
        <w:pStyle w:val="Lijstalinea"/>
        <w:numPr>
          <w:ilvl w:val="1"/>
          <w:numId w:val="53"/>
        </w:numPr>
        <w:spacing w:before="120" w:line="259" w:lineRule="auto"/>
        <w:ind w:left="426" w:hanging="710"/>
        <w:jc w:val="both"/>
        <w:rPr>
          <w:rFonts w:ascii="Arial" w:hAnsi="Arial" w:cs="Arial"/>
          <w:sz w:val="22"/>
          <w:szCs w:val="22"/>
          <w:lang w:val="en-US"/>
        </w:rPr>
      </w:pPr>
      <w:bookmarkStart w:id="137" w:name="_Ref189924269"/>
      <w:bookmarkStart w:id="138" w:name="_Ref190855872"/>
      <w:r w:rsidRPr="004F7116">
        <w:rPr>
          <w:rFonts w:ascii="Arial" w:hAnsi="Arial" w:cs="Arial"/>
          <w:sz w:val="22"/>
          <w:szCs w:val="22"/>
          <w:lang w:val="en-US"/>
        </w:rPr>
        <w:t xml:space="preserve">Each Party undertakes to take all the measures necessary to apply the regulations set forth in this Article </w:t>
      </w:r>
      <w:r w:rsidR="00BF01D2" w:rsidRPr="004F7116">
        <w:rPr>
          <w:rFonts w:ascii="Arial" w:hAnsi="Arial" w:cs="Arial"/>
          <w:sz w:val="22"/>
          <w:szCs w:val="22"/>
          <w:lang w:val="en-US"/>
        </w:rPr>
        <w:fldChar w:fldCharType="begin"/>
      </w:r>
      <w:r w:rsidR="00BF01D2" w:rsidRPr="004F7116">
        <w:rPr>
          <w:rFonts w:ascii="Arial" w:hAnsi="Arial" w:cs="Arial"/>
          <w:sz w:val="22"/>
          <w:szCs w:val="22"/>
          <w:lang w:val="en-US"/>
        </w:rPr>
        <w:instrText xml:space="preserve"> REF _Ref105438659 \r \h </w:instrText>
      </w:r>
      <w:r w:rsidR="004F7116" w:rsidRPr="004F7116">
        <w:rPr>
          <w:rFonts w:ascii="Arial" w:hAnsi="Arial" w:cs="Arial"/>
          <w:sz w:val="22"/>
          <w:szCs w:val="22"/>
          <w:lang w:val="en-US"/>
        </w:rPr>
        <w:instrText xml:space="preserve"> \* MERGEFORMAT </w:instrText>
      </w:r>
      <w:r w:rsidR="00BF01D2" w:rsidRPr="004F7116">
        <w:rPr>
          <w:rFonts w:ascii="Arial" w:hAnsi="Arial" w:cs="Arial"/>
          <w:sz w:val="22"/>
          <w:szCs w:val="22"/>
          <w:lang w:val="en-US"/>
        </w:rPr>
      </w:r>
      <w:r w:rsidR="00BF01D2" w:rsidRPr="004F7116">
        <w:rPr>
          <w:rFonts w:ascii="Arial" w:hAnsi="Arial" w:cs="Arial"/>
          <w:sz w:val="22"/>
          <w:szCs w:val="22"/>
          <w:lang w:val="en-US"/>
        </w:rPr>
        <w:fldChar w:fldCharType="separate"/>
      </w:r>
      <w:r w:rsidR="007D3AB3">
        <w:rPr>
          <w:rFonts w:ascii="Arial" w:hAnsi="Arial" w:cs="Arial"/>
          <w:sz w:val="22"/>
          <w:szCs w:val="22"/>
          <w:lang w:val="en-US"/>
        </w:rPr>
        <w:t>17</w:t>
      </w:r>
      <w:r w:rsidR="00BF01D2" w:rsidRPr="004F7116">
        <w:rPr>
          <w:rFonts w:ascii="Arial" w:hAnsi="Arial" w:cs="Arial"/>
          <w:sz w:val="22"/>
          <w:szCs w:val="22"/>
          <w:lang w:val="en-US"/>
        </w:rPr>
        <w:fldChar w:fldCharType="end"/>
      </w:r>
      <w:r w:rsidRPr="004F7116">
        <w:rPr>
          <w:rFonts w:ascii="Arial" w:hAnsi="Arial" w:cs="Arial"/>
          <w:sz w:val="22"/>
          <w:szCs w:val="22"/>
          <w:lang w:val="en-US"/>
        </w:rPr>
        <w:t xml:space="preserve">. In particular, any sale and purchase agreement of Share as well as any other agreement, falling within the scope of the Liquidation Preference clause, shall provide the necessary provisions to allow the distribution of Proceeds in accordance with this Article </w:t>
      </w:r>
      <w:r w:rsidR="00BF01D2" w:rsidRPr="004F7116">
        <w:rPr>
          <w:rFonts w:ascii="Arial" w:hAnsi="Arial" w:cs="Arial"/>
          <w:sz w:val="22"/>
          <w:szCs w:val="22"/>
          <w:lang w:val="en-US"/>
        </w:rPr>
        <w:fldChar w:fldCharType="begin"/>
      </w:r>
      <w:r w:rsidR="00BF01D2" w:rsidRPr="004F7116">
        <w:rPr>
          <w:rFonts w:ascii="Arial" w:hAnsi="Arial" w:cs="Arial"/>
          <w:sz w:val="22"/>
          <w:szCs w:val="22"/>
          <w:lang w:val="en-US"/>
        </w:rPr>
        <w:instrText xml:space="preserve"> REF _Ref105438659 \r \h </w:instrText>
      </w:r>
      <w:r w:rsidR="004F7116" w:rsidRPr="004F7116">
        <w:rPr>
          <w:rFonts w:ascii="Arial" w:hAnsi="Arial" w:cs="Arial"/>
          <w:sz w:val="22"/>
          <w:szCs w:val="22"/>
          <w:lang w:val="en-US"/>
        </w:rPr>
        <w:instrText xml:space="preserve"> \* MERGEFORMAT </w:instrText>
      </w:r>
      <w:r w:rsidR="00BF01D2" w:rsidRPr="004F7116">
        <w:rPr>
          <w:rFonts w:ascii="Arial" w:hAnsi="Arial" w:cs="Arial"/>
          <w:sz w:val="22"/>
          <w:szCs w:val="22"/>
          <w:lang w:val="en-US"/>
        </w:rPr>
      </w:r>
      <w:r w:rsidR="00BF01D2" w:rsidRPr="004F7116">
        <w:rPr>
          <w:rFonts w:ascii="Arial" w:hAnsi="Arial" w:cs="Arial"/>
          <w:sz w:val="22"/>
          <w:szCs w:val="22"/>
          <w:lang w:val="en-US"/>
        </w:rPr>
        <w:fldChar w:fldCharType="separate"/>
      </w:r>
      <w:r w:rsidR="007D3AB3">
        <w:rPr>
          <w:rFonts w:ascii="Arial" w:hAnsi="Arial" w:cs="Arial"/>
          <w:sz w:val="22"/>
          <w:szCs w:val="22"/>
          <w:lang w:val="en-US"/>
        </w:rPr>
        <w:t>17</w:t>
      </w:r>
      <w:r w:rsidR="00BF01D2" w:rsidRPr="004F7116">
        <w:rPr>
          <w:rFonts w:ascii="Arial" w:hAnsi="Arial" w:cs="Arial"/>
          <w:sz w:val="22"/>
          <w:szCs w:val="22"/>
          <w:lang w:val="en-US"/>
        </w:rPr>
        <w:fldChar w:fldCharType="end"/>
      </w:r>
      <w:r w:rsidRPr="004F7116">
        <w:rPr>
          <w:rFonts w:ascii="Arial" w:hAnsi="Arial" w:cs="Arial"/>
          <w:sz w:val="22"/>
          <w:szCs w:val="22"/>
          <w:lang w:val="en-US"/>
        </w:rPr>
        <w:t>.</w:t>
      </w:r>
    </w:p>
    <w:p w14:paraId="27C4F33D" w14:textId="4D575AB1" w:rsidR="00DF32A9" w:rsidRPr="004F7116" w:rsidRDefault="00DF32A9" w:rsidP="00C064E9">
      <w:pPr>
        <w:pStyle w:val="Lijstalinea"/>
        <w:numPr>
          <w:ilvl w:val="1"/>
          <w:numId w:val="53"/>
        </w:numPr>
        <w:spacing w:before="120" w:line="259" w:lineRule="auto"/>
        <w:ind w:left="426" w:hanging="710"/>
        <w:jc w:val="both"/>
        <w:rPr>
          <w:rFonts w:ascii="Arial" w:hAnsi="Arial" w:cs="Arial"/>
          <w:color w:val="000000"/>
          <w:sz w:val="22"/>
          <w:szCs w:val="22"/>
          <w:lang w:val="en-US"/>
        </w:rPr>
      </w:pPr>
      <w:r w:rsidRPr="004F7116">
        <w:rPr>
          <w:rFonts w:ascii="Arial" w:hAnsi="Arial" w:cs="Arial"/>
          <w:sz w:val="22"/>
          <w:szCs w:val="22"/>
          <w:lang w:val="en-US"/>
        </w:rPr>
        <w:t>The Parties acknowledge and agree upon the essential circumstance that any Proceeds shall be allocated according to the Liquidation Preference. Should a Party receive amounts of the Proceeds in excess than those it would have been entitled to pursuant to the Liquidation Preference in accordance with the above provisions, then such Party undertakes to promptly return the amounts in excess to the relevant parties so that the latter receive the amounts which they would have received in case the Proceeds would have been distributed in accordance with the Liquidation Preference.</w:t>
      </w:r>
    </w:p>
    <w:p w14:paraId="1D79FDF4" w14:textId="766034EF" w:rsidR="00341E7B" w:rsidRPr="004F7116" w:rsidRDefault="0054677B"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139" w:name="_Toc110343431"/>
      <w:bookmarkStart w:id="140" w:name="_Toc115947788"/>
      <w:bookmarkStart w:id="141" w:name="_Toc120820581"/>
      <w:bookmarkStart w:id="142" w:name="_Hlk509479949"/>
      <w:r w:rsidRPr="004F7116">
        <w:rPr>
          <w:rFonts w:ascii="Arial" w:eastAsia="SimSun" w:hAnsi="Arial" w:cs="Arial"/>
          <w:b/>
          <w:bCs/>
          <w:sz w:val="22"/>
          <w:szCs w:val="22"/>
          <w:lang w:val="en-US" w:eastAsia="zh-CN"/>
        </w:rPr>
        <w:t>EXIT</w:t>
      </w:r>
      <w:bookmarkEnd w:id="139"/>
      <w:bookmarkEnd w:id="140"/>
      <w:bookmarkEnd w:id="141"/>
      <w:r w:rsidR="0036660A" w:rsidRPr="004F7116">
        <w:rPr>
          <w:rFonts w:ascii="Arial" w:eastAsia="SimSun" w:hAnsi="Arial" w:cs="Arial"/>
          <w:b/>
          <w:bCs/>
          <w:sz w:val="22"/>
          <w:szCs w:val="22"/>
          <w:lang w:val="en-US" w:eastAsia="zh-CN"/>
        </w:rPr>
        <w:t xml:space="preserve"> PROCEDURE</w:t>
      </w:r>
    </w:p>
    <w:bookmarkEnd w:id="142"/>
    <w:p w14:paraId="6C1036C8" w14:textId="7123CB97" w:rsidR="00341E7B" w:rsidRPr="004F7116" w:rsidRDefault="00341E7B" w:rsidP="00C064E9">
      <w:pPr>
        <w:pStyle w:val="Lijstalinea"/>
        <w:numPr>
          <w:ilvl w:val="1"/>
          <w:numId w:val="54"/>
        </w:numPr>
        <w:spacing w:before="120" w:line="259" w:lineRule="auto"/>
        <w:ind w:left="426" w:hanging="710"/>
        <w:jc w:val="both"/>
        <w:rPr>
          <w:rFonts w:ascii="Arial" w:eastAsia="MS Mincho" w:hAnsi="Arial" w:cs="Arial"/>
          <w:sz w:val="22"/>
          <w:szCs w:val="22"/>
          <w:lang w:val="en-US"/>
        </w:rPr>
      </w:pPr>
      <w:r w:rsidRPr="004F7116">
        <w:rPr>
          <w:rFonts w:ascii="Arial" w:hAnsi="Arial" w:cs="Arial"/>
          <w:sz w:val="22"/>
          <w:szCs w:val="22"/>
          <w:lang w:val="en-US"/>
        </w:rPr>
        <w:t>The</w:t>
      </w:r>
      <w:r w:rsidRPr="004F7116">
        <w:rPr>
          <w:rFonts w:ascii="Arial" w:eastAsia="MS Mincho" w:hAnsi="Arial" w:cs="Arial"/>
          <w:sz w:val="22"/>
          <w:szCs w:val="22"/>
          <w:lang w:val="en-US"/>
        </w:rPr>
        <w:t xml:space="preserve"> Parties hereby acknowledge that the </w:t>
      </w:r>
      <w:r w:rsidR="003B450C" w:rsidRPr="004F7116">
        <w:rPr>
          <w:rFonts w:ascii="Arial" w:eastAsia="MS Mincho" w:hAnsi="Arial" w:cs="Arial"/>
          <w:sz w:val="22"/>
          <w:szCs w:val="22"/>
          <w:lang w:val="en-US"/>
        </w:rPr>
        <w:t xml:space="preserve">Angel </w:t>
      </w:r>
      <w:r w:rsidRPr="004F7116">
        <w:rPr>
          <w:rFonts w:ascii="Arial" w:eastAsia="MS Mincho" w:hAnsi="Arial" w:cs="Arial"/>
          <w:sz w:val="22"/>
          <w:szCs w:val="22"/>
          <w:lang w:val="en-US"/>
        </w:rPr>
        <w:t xml:space="preserve">Investment made by </w:t>
      </w:r>
      <w:r w:rsidR="000644CC" w:rsidRPr="004F7116">
        <w:rPr>
          <w:rFonts w:ascii="Arial" w:eastAsia="MS Mincho" w:hAnsi="Arial" w:cs="Arial"/>
          <w:sz w:val="22"/>
          <w:szCs w:val="22"/>
          <w:lang w:val="en-US"/>
        </w:rPr>
        <w:t xml:space="preserve">Angel </w:t>
      </w:r>
      <w:r w:rsidRPr="004F7116">
        <w:rPr>
          <w:rFonts w:ascii="Arial" w:eastAsia="MS Mincho" w:hAnsi="Arial" w:cs="Arial"/>
          <w:sz w:val="22"/>
          <w:szCs w:val="22"/>
          <w:lang w:val="en-US"/>
        </w:rPr>
        <w:t>Investor</w:t>
      </w:r>
      <w:r w:rsidR="00926806"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in the Company is based on the essential assumption for the </w:t>
      </w:r>
      <w:r w:rsidR="000644CC" w:rsidRPr="004F7116">
        <w:rPr>
          <w:rFonts w:ascii="Arial" w:eastAsia="MS Mincho" w:hAnsi="Arial" w:cs="Arial"/>
          <w:sz w:val="22"/>
          <w:szCs w:val="22"/>
          <w:lang w:val="en-US"/>
        </w:rPr>
        <w:t xml:space="preserve">Angel </w:t>
      </w:r>
      <w:r w:rsidRPr="004F7116">
        <w:rPr>
          <w:rFonts w:ascii="Arial" w:eastAsia="MS Mincho" w:hAnsi="Arial" w:cs="Arial"/>
          <w:sz w:val="22"/>
          <w:szCs w:val="22"/>
          <w:lang w:val="en-US"/>
        </w:rPr>
        <w:t>Investors that</w:t>
      </w:r>
      <w:r w:rsidR="002F2890" w:rsidRPr="004F7116">
        <w:rPr>
          <w:rFonts w:ascii="Arial" w:eastAsia="MS Mincho" w:hAnsi="Arial" w:cs="Arial"/>
          <w:sz w:val="22"/>
          <w:szCs w:val="22"/>
          <w:lang w:val="en-US"/>
        </w:rPr>
        <w:t xml:space="preserve"> they shall realize</w:t>
      </w:r>
      <w:r w:rsidRPr="004F7116">
        <w:rPr>
          <w:rFonts w:ascii="Arial" w:eastAsia="MS Mincho" w:hAnsi="Arial" w:cs="Arial"/>
          <w:sz w:val="22"/>
          <w:szCs w:val="22"/>
          <w:lang w:val="en-US"/>
        </w:rPr>
        <w:t xml:space="preserve"> their </w:t>
      </w:r>
      <w:r w:rsidR="00E44A8A" w:rsidRPr="004F7116">
        <w:rPr>
          <w:rFonts w:ascii="Arial" w:eastAsia="MS Mincho" w:hAnsi="Arial" w:cs="Arial"/>
          <w:sz w:val="22"/>
          <w:szCs w:val="22"/>
          <w:lang w:val="en-US"/>
        </w:rPr>
        <w:t>i</w:t>
      </w:r>
      <w:r w:rsidR="007B2987" w:rsidRPr="004F7116">
        <w:rPr>
          <w:rFonts w:ascii="Arial" w:eastAsia="MS Mincho" w:hAnsi="Arial" w:cs="Arial"/>
          <w:sz w:val="22"/>
          <w:szCs w:val="22"/>
          <w:lang w:val="en-US"/>
        </w:rPr>
        <w:t xml:space="preserve">nvestment in the Company by </w:t>
      </w:r>
      <w:r w:rsidR="004E3693" w:rsidRPr="004F7116">
        <w:rPr>
          <w:rFonts w:ascii="Arial" w:eastAsia="MS Mincho" w:hAnsi="Arial" w:cs="Arial"/>
          <w:sz w:val="22"/>
          <w:szCs w:val="22"/>
          <w:lang w:val="en-US"/>
        </w:rPr>
        <w:t>[</w:t>
      </w:r>
      <w:r w:rsidR="00437C90" w:rsidRPr="004F7116">
        <w:rPr>
          <w:rFonts w:ascii="Arial" w:eastAsia="MS Mincho" w:hAnsi="Arial" w:cs="Arial"/>
          <w:sz w:val="22"/>
          <w:szCs w:val="22"/>
          <w:highlight w:val="yellow"/>
          <w:lang w:val="en-US"/>
        </w:rPr>
        <w:t>DATE</w:t>
      </w:r>
      <w:r w:rsidR="004E3693" w:rsidRPr="004F7116">
        <w:rPr>
          <w:rFonts w:ascii="Arial" w:eastAsia="MS Mincho" w:hAnsi="Arial" w:cs="Arial"/>
          <w:sz w:val="22"/>
          <w:szCs w:val="22"/>
          <w:lang w:val="en-US"/>
        </w:rPr>
        <w:t>]</w:t>
      </w:r>
      <w:r w:rsidRPr="004F7116">
        <w:rPr>
          <w:rFonts w:ascii="Arial" w:eastAsia="MS Mincho" w:hAnsi="Arial" w:cs="Arial"/>
          <w:sz w:val="22"/>
          <w:szCs w:val="22"/>
          <w:lang w:val="en-US"/>
        </w:rPr>
        <w:t>.</w:t>
      </w:r>
    </w:p>
    <w:p w14:paraId="0B0005D2" w14:textId="285A6F7E" w:rsidR="006A1698" w:rsidRPr="004F7116" w:rsidRDefault="000644CC" w:rsidP="00C064E9">
      <w:pPr>
        <w:pStyle w:val="Lijstalinea"/>
        <w:numPr>
          <w:ilvl w:val="1"/>
          <w:numId w:val="54"/>
        </w:numPr>
        <w:spacing w:before="120" w:line="259" w:lineRule="auto"/>
        <w:ind w:left="426" w:hanging="710"/>
        <w:jc w:val="both"/>
        <w:rPr>
          <w:rFonts w:ascii="Arial" w:eastAsia="MS Mincho" w:hAnsi="Arial" w:cs="Arial"/>
          <w:sz w:val="22"/>
          <w:szCs w:val="22"/>
          <w:lang w:val="en-US"/>
        </w:rPr>
      </w:pPr>
      <w:bookmarkStart w:id="143" w:name="_Ref105322492"/>
      <w:r w:rsidRPr="004F7116">
        <w:rPr>
          <w:rFonts w:ascii="Arial" w:hAnsi="Arial" w:cs="Arial"/>
          <w:sz w:val="22"/>
          <w:szCs w:val="22"/>
          <w:lang w:val="en-US"/>
        </w:rPr>
        <w:t xml:space="preserve">As from the expiry of the </w:t>
      </w:r>
      <w:proofErr w:type="spellStart"/>
      <w:r w:rsidRPr="004F7116">
        <w:rPr>
          <w:rFonts w:ascii="Arial" w:hAnsi="Arial" w:cs="Arial"/>
          <w:sz w:val="22"/>
          <w:szCs w:val="22"/>
          <w:lang w:val="en-US"/>
        </w:rPr>
        <w:t>Standill</w:t>
      </w:r>
      <w:proofErr w:type="spellEnd"/>
      <w:r w:rsidRPr="004F7116">
        <w:rPr>
          <w:rFonts w:ascii="Arial" w:hAnsi="Arial" w:cs="Arial"/>
          <w:sz w:val="22"/>
          <w:szCs w:val="22"/>
          <w:lang w:val="en-US"/>
        </w:rPr>
        <w:t xml:space="preserve">, without prejudice to the Liquidation Preference, </w:t>
      </w:r>
      <w:r w:rsidR="006A1698" w:rsidRPr="004F7116">
        <w:rPr>
          <w:rFonts w:ascii="Arial" w:hAnsi="Arial" w:cs="Arial"/>
          <w:sz w:val="22"/>
          <w:szCs w:val="22"/>
          <w:lang w:val="en-US"/>
        </w:rPr>
        <w:t xml:space="preserve">and pursuant to the </w:t>
      </w:r>
      <w:r w:rsidR="00437C90" w:rsidRPr="004F7116">
        <w:rPr>
          <w:rFonts w:ascii="Arial" w:hAnsi="Arial" w:cs="Arial"/>
          <w:sz w:val="22"/>
          <w:szCs w:val="22"/>
          <w:lang w:val="en-US"/>
        </w:rPr>
        <w:t xml:space="preserve">Class B Shareholders’ </w:t>
      </w:r>
      <w:r w:rsidR="00AD11AD" w:rsidRPr="004F7116">
        <w:rPr>
          <w:rFonts w:ascii="Arial" w:hAnsi="Arial" w:cs="Arial"/>
          <w:sz w:val="22"/>
          <w:szCs w:val="22"/>
          <w:lang w:val="en-US"/>
        </w:rPr>
        <w:t>M</w:t>
      </w:r>
      <w:r w:rsidR="00437C90" w:rsidRPr="004F7116">
        <w:rPr>
          <w:rFonts w:ascii="Arial" w:hAnsi="Arial" w:cs="Arial"/>
          <w:sz w:val="22"/>
          <w:szCs w:val="22"/>
          <w:lang w:val="en-US"/>
        </w:rPr>
        <w:t>ajority</w:t>
      </w:r>
      <w:r w:rsidR="006A1698" w:rsidRPr="004F7116">
        <w:rPr>
          <w:rFonts w:ascii="Arial" w:eastAsia="MS Mincho" w:hAnsi="Arial" w:cs="Arial"/>
          <w:sz w:val="22"/>
          <w:szCs w:val="22"/>
          <w:lang w:val="en-US"/>
        </w:rPr>
        <w:t>,</w:t>
      </w:r>
      <w:r w:rsidR="003A7DD9" w:rsidRPr="004F7116">
        <w:rPr>
          <w:rFonts w:ascii="Arial" w:hAnsi="Arial" w:cs="Arial"/>
          <w:sz w:val="22"/>
          <w:szCs w:val="22"/>
          <w:lang w:val="en-US"/>
        </w:rPr>
        <w:t xml:space="preserve"> </w:t>
      </w:r>
      <w:r w:rsidR="003A7DD9" w:rsidRPr="004F7116">
        <w:rPr>
          <w:rFonts w:ascii="Arial" w:eastAsia="MS Mincho" w:hAnsi="Arial" w:cs="Arial"/>
          <w:sz w:val="22"/>
          <w:szCs w:val="22"/>
          <w:lang w:val="en-US"/>
        </w:rPr>
        <w:t>which shall indicate one of the following option that shall be carried out as first,</w:t>
      </w:r>
      <w:r w:rsidR="006A1698" w:rsidRPr="004F7116">
        <w:rPr>
          <w:rFonts w:ascii="Arial" w:eastAsia="MS Mincho" w:hAnsi="Arial" w:cs="Arial"/>
          <w:sz w:val="22"/>
          <w:szCs w:val="22"/>
          <w:lang w:val="en-US"/>
        </w:rPr>
        <w:t xml:space="preserve"> the Parties </w:t>
      </w:r>
      <w:r w:rsidR="004F4D7B" w:rsidRPr="004F7116">
        <w:rPr>
          <w:rFonts w:ascii="Arial" w:eastAsia="MS Mincho" w:hAnsi="Arial" w:cs="Arial"/>
          <w:sz w:val="22"/>
          <w:szCs w:val="22"/>
          <w:lang w:val="en-US"/>
        </w:rPr>
        <w:t xml:space="preserve">and the Company </w:t>
      </w:r>
      <w:r w:rsidR="006A1698" w:rsidRPr="004F7116">
        <w:rPr>
          <w:rFonts w:ascii="Arial" w:eastAsia="MS Mincho" w:hAnsi="Arial" w:cs="Arial"/>
          <w:sz w:val="22"/>
          <w:szCs w:val="22"/>
          <w:lang w:val="en-US"/>
        </w:rPr>
        <w:t xml:space="preserve">shall cause </w:t>
      </w:r>
      <w:r w:rsidR="006A1698" w:rsidRPr="004F7116">
        <w:rPr>
          <w:rFonts w:ascii="Arial" w:hAnsi="Arial" w:cs="Arial"/>
          <w:sz w:val="22"/>
          <w:szCs w:val="22"/>
          <w:lang w:val="en-US"/>
        </w:rPr>
        <w:t>(</w:t>
      </w:r>
      <w:proofErr w:type="spellStart"/>
      <w:r w:rsidR="006A1698" w:rsidRPr="004F7116">
        <w:rPr>
          <w:rFonts w:ascii="Arial" w:hAnsi="Arial" w:cs="Arial"/>
          <w:sz w:val="22"/>
          <w:szCs w:val="22"/>
          <w:lang w:val="en-US"/>
        </w:rPr>
        <w:t>i</w:t>
      </w:r>
      <w:proofErr w:type="spellEnd"/>
      <w:r w:rsidR="006A1698" w:rsidRPr="004F7116">
        <w:rPr>
          <w:rFonts w:ascii="Arial" w:hAnsi="Arial" w:cs="Arial"/>
          <w:sz w:val="22"/>
          <w:szCs w:val="22"/>
          <w:lang w:val="en-US"/>
        </w:rPr>
        <w:t xml:space="preserve">) </w:t>
      </w:r>
      <w:r w:rsidR="00135E8A" w:rsidRPr="004F7116">
        <w:rPr>
          <w:rFonts w:ascii="Arial" w:eastAsia="MS Mincho" w:hAnsi="Arial" w:cs="Arial"/>
          <w:sz w:val="22"/>
          <w:szCs w:val="22"/>
          <w:lang w:val="en-US"/>
        </w:rPr>
        <w:t xml:space="preserve">the Board of Directors to </w:t>
      </w:r>
      <w:r w:rsidR="00135E8A" w:rsidRPr="004F7116">
        <w:rPr>
          <w:rFonts w:ascii="Arial" w:hAnsi="Arial" w:cs="Arial"/>
          <w:sz w:val="22"/>
          <w:szCs w:val="22"/>
          <w:lang w:val="en-US"/>
        </w:rPr>
        <w:t xml:space="preserve">start </w:t>
      </w:r>
      <w:r w:rsidR="00055BCC" w:rsidRPr="004F7116">
        <w:rPr>
          <w:rFonts w:ascii="Arial" w:hAnsi="Arial" w:cs="Arial"/>
          <w:sz w:val="22"/>
          <w:szCs w:val="22"/>
          <w:lang w:val="en-US"/>
        </w:rPr>
        <w:t>an IPO</w:t>
      </w:r>
      <w:r w:rsidR="000A437B" w:rsidRPr="004F7116">
        <w:rPr>
          <w:rFonts w:ascii="Arial" w:hAnsi="Arial" w:cs="Arial"/>
          <w:sz w:val="22"/>
          <w:szCs w:val="22"/>
          <w:lang w:val="en-US"/>
        </w:rPr>
        <w:t>;</w:t>
      </w:r>
      <w:r w:rsidR="00055BCC" w:rsidRPr="004F7116">
        <w:rPr>
          <w:rFonts w:ascii="Arial" w:hAnsi="Arial" w:cs="Arial"/>
          <w:sz w:val="22"/>
          <w:szCs w:val="22"/>
          <w:lang w:val="en-US"/>
        </w:rPr>
        <w:t xml:space="preserve"> or (ii) </w:t>
      </w:r>
      <w:r w:rsidR="00A01A32" w:rsidRPr="004F7116">
        <w:rPr>
          <w:rFonts w:ascii="Arial" w:hAnsi="Arial" w:cs="Arial"/>
          <w:sz w:val="22"/>
          <w:szCs w:val="22"/>
          <w:lang w:val="en-US"/>
        </w:rPr>
        <w:t xml:space="preserve">the starting of </w:t>
      </w:r>
      <w:r w:rsidR="006A1698" w:rsidRPr="004F7116">
        <w:rPr>
          <w:rFonts w:ascii="Arial" w:hAnsi="Arial" w:cs="Arial"/>
          <w:sz w:val="22"/>
          <w:szCs w:val="22"/>
          <w:lang w:val="en-US"/>
        </w:rPr>
        <w:t>a Trade Sale</w:t>
      </w:r>
      <w:r w:rsidRPr="004F7116">
        <w:rPr>
          <w:rFonts w:ascii="Arial" w:hAnsi="Arial" w:cs="Arial"/>
          <w:sz w:val="22"/>
          <w:szCs w:val="22"/>
          <w:lang w:val="en-US"/>
        </w:rPr>
        <w:t xml:space="preserve"> (</w:t>
      </w:r>
      <w:r w:rsidR="006A1698" w:rsidRPr="004F7116">
        <w:rPr>
          <w:rFonts w:ascii="Arial" w:hAnsi="Arial" w:cs="Arial"/>
          <w:sz w:val="22"/>
          <w:szCs w:val="22"/>
          <w:lang w:val="en-US"/>
        </w:rPr>
        <w:t>as defined below</w:t>
      </w:r>
      <w:r w:rsidRPr="004F7116">
        <w:rPr>
          <w:rFonts w:ascii="Arial" w:hAnsi="Arial" w:cs="Arial"/>
          <w:sz w:val="22"/>
          <w:szCs w:val="22"/>
          <w:lang w:val="en-US"/>
        </w:rPr>
        <w:t xml:space="preserve"> and</w:t>
      </w:r>
      <w:r w:rsidR="006A1698" w:rsidRPr="004F7116">
        <w:rPr>
          <w:rFonts w:ascii="Arial" w:eastAsia="MS Mincho" w:hAnsi="Arial" w:cs="Arial"/>
          <w:sz w:val="22"/>
          <w:szCs w:val="22"/>
          <w:lang w:val="en-US"/>
        </w:rPr>
        <w:t>, collectively, the “</w:t>
      </w:r>
      <w:r w:rsidR="006A1698" w:rsidRPr="004F7116">
        <w:rPr>
          <w:rFonts w:ascii="Arial" w:eastAsia="MS Mincho" w:hAnsi="Arial" w:cs="Arial"/>
          <w:b/>
          <w:bCs/>
          <w:sz w:val="22"/>
          <w:szCs w:val="22"/>
          <w:lang w:val="en-US"/>
        </w:rPr>
        <w:t>Exit</w:t>
      </w:r>
      <w:r w:rsidR="006A1698" w:rsidRPr="004F7116">
        <w:rPr>
          <w:rFonts w:ascii="Arial" w:eastAsia="MS Mincho" w:hAnsi="Arial" w:cs="Arial"/>
          <w:sz w:val="22"/>
          <w:szCs w:val="22"/>
          <w:lang w:val="en-US"/>
        </w:rPr>
        <w:t xml:space="preserve">”), according to the provisions of Articles </w:t>
      </w:r>
      <w:r w:rsidR="00BF01D2" w:rsidRPr="004F7116">
        <w:rPr>
          <w:rFonts w:ascii="Arial" w:eastAsia="MS Mincho" w:hAnsi="Arial" w:cs="Arial"/>
          <w:sz w:val="22"/>
          <w:szCs w:val="22"/>
          <w:lang w:val="en-US"/>
        </w:rPr>
        <w:fldChar w:fldCharType="begin"/>
      </w:r>
      <w:r w:rsidR="00BF01D2" w:rsidRPr="004F7116">
        <w:rPr>
          <w:rFonts w:ascii="Arial" w:eastAsia="MS Mincho" w:hAnsi="Arial" w:cs="Arial"/>
          <w:sz w:val="22"/>
          <w:szCs w:val="22"/>
          <w:lang w:val="en-US"/>
        </w:rPr>
        <w:instrText xml:space="preserve"> REF _Ref105322409 \r \h </w:instrText>
      </w:r>
      <w:r w:rsidR="004F7116" w:rsidRPr="004F7116">
        <w:rPr>
          <w:rFonts w:ascii="Arial" w:eastAsia="MS Mincho" w:hAnsi="Arial" w:cs="Arial"/>
          <w:sz w:val="22"/>
          <w:szCs w:val="22"/>
          <w:lang w:val="en-US"/>
        </w:rPr>
        <w:instrText xml:space="preserve"> \* MERGEFORMAT </w:instrText>
      </w:r>
      <w:r w:rsidR="00BF01D2" w:rsidRPr="004F7116">
        <w:rPr>
          <w:rFonts w:ascii="Arial" w:eastAsia="MS Mincho" w:hAnsi="Arial" w:cs="Arial"/>
          <w:sz w:val="22"/>
          <w:szCs w:val="22"/>
          <w:lang w:val="en-US"/>
        </w:rPr>
      </w:r>
      <w:r w:rsidR="00BF01D2"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19</w:t>
      </w:r>
      <w:r w:rsidR="00BF01D2" w:rsidRPr="004F7116">
        <w:rPr>
          <w:rFonts w:ascii="Arial" w:eastAsia="MS Mincho" w:hAnsi="Arial" w:cs="Arial"/>
          <w:sz w:val="22"/>
          <w:szCs w:val="22"/>
          <w:lang w:val="en-US"/>
        </w:rPr>
        <w:fldChar w:fldCharType="end"/>
      </w:r>
      <w:r w:rsidRPr="004F7116">
        <w:rPr>
          <w:rFonts w:ascii="Arial" w:eastAsia="MS Mincho" w:hAnsi="Arial" w:cs="Arial"/>
          <w:sz w:val="22"/>
          <w:szCs w:val="22"/>
          <w:lang w:val="en-US"/>
        </w:rPr>
        <w:t xml:space="preserve"> </w:t>
      </w:r>
      <w:r w:rsidR="006A1698" w:rsidRPr="004F7116">
        <w:rPr>
          <w:rFonts w:ascii="Arial" w:eastAsia="MS Mincho" w:hAnsi="Arial" w:cs="Arial"/>
          <w:sz w:val="22"/>
          <w:szCs w:val="22"/>
          <w:lang w:val="en-US"/>
        </w:rPr>
        <w:t>(</w:t>
      </w:r>
      <w:r w:rsidR="006A1698" w:rsidRPr="004F7116">
        <w:rPr>
          <w:rFonts w:ascii="Arial" w:eastAsia="MS Mincho" w:hAnsi="Arial" w:cs="Arial"/>
          <w:i/>
          <w:iCs/>
          <w:sz w:val="22"/>
          <w:szCs w:val="22"/>
          <w:lang w:val="en-US"/>
        </w:rPr>
        <w:t>IPO</w:t>
      </w:r>
      <w:r w:rsidR="006A1698" w:rsidRPr="004F7116">
        <w:rPr>
          <w:rFonts w:ascii="Arial" w:eastAsia="MS Mincho" w:hAnsi="Arial" w:cs="Arial"/>
          <w:sz w:val="22"/>
          <w:szCs w:val="22"/>
          <w:lang w:val="en-US"/>
        </w:rPr>
        <w:t xml:space="preserve">) </w:t>
      </w:r>
      <w:r w:rsidR="00E417DB" w:rsidRPr="004F7116">
        <w:rPr>
          <w:rFonts w:ascii="Arial" w:eastAsia="MS Mincho" w:hAnsi="Arial" w:cs="Arial"/>
          <w:sz w:val="22"/>
          <w:szCs w:val="22"/>
          <w:lang w:val="en-US"/>
        </w:rPr>
        <w:t>and</w:t>
      </w:r>
      <w:r w:rsidR="006A1698" w:rsidRPr="004F7116">
        <w:rPr>
          <w:rFonts w:ascii="Arial" w:eastAsia="MS Mincho" w:hAnsi="Arial" w:cs="Arial"/>
          <w:sz w:val="22"/>
          <w:szCs w:val="22"/>
          <w:lang w:val="en-US"/>
        </w:rPr>
        <w:t xml:space="preserve"> </w:t>
      </w:r>
      <w:r w:rsidR="00BF01D2" w:rsidRPr="004F7116">
        <w:rPr>
          <w:rFonts w:ascii="Arial" w:eastAsia="MS Mincho" w:hAnsi="Arial" w:cs="Arial"/>
          <w:sz w:val="22"/>
          <w:szCs w:val="22"/>
          <w:lang w:val="en-US"/>
        </w:rPr>
        <w:fldChar w:fldCharType="begin"/>
      </w:r>
      <w:r w:rsidR="00BF01D2" w:rsidRPr="004F7116">
        <w:rPr>
          <w:rFonts w:ascii="Arial" w:eastAsia="MS Mincho" w:hAnsi="Arial" w:cs="Arial"/>
          <w:sz w:val="22"/>
          <w:szCs w:val="22"/>
          <w:lang w:val="en-US"/>
        </w:rPr>
        <w:instrText xml:space="preserve"> REF _Ref105322426 \r \h </w:instrText>
      </w:r>
      <w:r w:rsidR="004F7116" w:rsidRPr="004F7116">
        <w:rPr>
          <w:rFonts w:ascii="Arial" w:eastAsia="MS Mincho" w:hAnsi="Arial" w:cs="Arial"/>
          <w:sz w:val="22"/>
          <w:szCs w:val="22"/>
          <w:lang w:val="en-US"/>
        </w:rPr>
        <w:instrText xml:space="preserve"> \* MERGEFORMAT </w:instrText>
      </w:r>
      <w:r w:rsidR="00BF01D2" w:rsidRPr="004F7116">
        <w:rPr>
          <w:rFonts w:ascii="Arial" w:eastAsia="MS Mincho" w:hAnsi="Arial" w:cs="Arial"/>
          <w:sz w:val="22"/>
          <w:szCs w:val="22"/>
          <w:lang w:val="en-US"/>
        </w:rPr>
      </w:r>
      <w:r w:rsidR="00BF01D2"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20</w:t>
      </w:r>
      <w:r w:rsidR="00BF01D2" w:rsidRPr="004F7116">
        <w:rPr>
          <w:rFonts w:ascii="Arial" w:eastAsia="MS Mincho" w:hAnsi="Arial" w:cs="Arial"/>
          <w:sz w:val="22"/>
          <w:szCs w:val="22"/>
          <w:lang w:val="en-US"/>
        </w:rPr>
        <w:fldChar w:fldCharType="end"/>
      </w:r>
      <w:r w:rsidRPr="004F7116">
        <w:rPr>
          <w:rFonts w:ascii="Arial" w:eastAsia="MS Mincho" w:hAnsi="Arial" w:cs="Arial"/>
          <w:sz w:val="22"/>
          <w:szCs w:val="22"/>
          <w:lang w:val="en-US"/>
        </w:rPr>
        <w:t xml:space="preserve"> </w:t>
      </w:r>
      <w:r w:rsidR="006A1698" w:rsidRPr="004F7116">
        <w:rPr>
          <w:rFonts w:ascii="Arial" w:eastAsia="MS Mincho" w:hAnsi="Arial" w:cs="Arial"/>
          <w:sz w:val="22"/>
          <w:szCs w:val="22"/>
          <w:lang w:val="en-US"/>
        </w:rPr>
        <w:t>(</w:t>
      </w:r>
      <w:r w:rsidR="006A1698" w:rsidRPr="004F7116">
        <w:rPr>
          <w:rFonts w:ascii="Arial" w:eastAsia="MS Mincho" w:hAnsi="Arial" w:cs="Arial"/>
          <w:i/>
          <w:iCs/>
          <w:sz w:val="22"/>
          <w:szCs w:val="22"/>
          <w:lang w:val="en-US"/>
        </w:rPr>
        <w:t>Trade Sale</w:t>
      </w:r>
      <w:r w:rsidR="006A1698" w:rsidRPr="004F7116">
        <w:rPr>
          <w:rFonts w:ascii="Arial" w:eastAsia="MS Mincho" w:hAnsi="Arial" w:cs="Arial"/>
          <w:sz w:val="22"/>
          <w:szCs w:val="22"/>
          <w:lang w:val="en-US"/>
        </w:rPr>
        <w:t>) below</w:t>
      </w:r>
      <w:bookmarkEnd w:id="143"/>
      <w:r w:rsidR="006A1698" w:rsidRPr="004F7116">
        <w:rPr>
          <w:rFonts w:ascii="Arial" w:eastAsia="MS Mincho" w:hAnsi="Arial" w:cs="Arial"/>
          <w:sz w:val="22"/>
          <w:szCs w:val="22"/>
          <w:lang w:val="en-US"/>
        </w:rPr>
        <w:t xml:space="preserve">, it being understood that the Exit shall be </w:t>
      </w:r>
      <w:r w:rsidR="006A1698" w:rsidRPr="004F7116">
        <w:rPr>
          <w:rFonts w:ascii="Arial" w:hAnsi="Arial" w:cs="Arial"/>
          <w:sz w:val="22"/>
          <w:szCs w:val="22"/>
          <w:lang w:val="en-US"/>
        </w:rPr>
        <w:t xml:space="preserve">completed by </w:t>
      </w:r>
      <w:r w:rsidRPr="004F7116">
        <w:rPr>
          <w:rFonts w:ascii="Arial" w:hAnsi="Arial" w:cs="Arial"/>
          <w:sz w:val="22"/>
          <w:szCs w:val="22"/>
          <w:lang w:val="en-US"/>
        </w:rPr>
        <w:t>[</w:t>
      </w:r>
      <w:r w:rsidR="00437C90" w:rsidRPr="004F7116">
        <w:rPr>
          <w:rFonts w:ascii="Arial" w:hAnsi="Arial" w:cs="Arial"/>
          <w:sz w:val="22"/>
          <w:szCs w:val="22"/>
          <w:highlight w:val="yellow"/>
          <w:lang w:val="en-US"/>
        </w:rPr>
        <w:t>DATE</w:t>
      </w:r>
      <w:r w:rsidRPr="004F7116">
        <w:rPr>
          <w:rFonts w:ascii="Arial" w:hAnsi="Arial" w:cs="Arial"/>
          <w:sz w:val="22"/>
          <w:szCs w:val="22"/>
          <w:lang w:val="en-US"/>
        </w:rPr>
        <w:t>]</w:t>
      </w:r>
      <w:r w:rsidR="006A1698" w:rsidRPr="004F7116">
        <w:rPr>
          <w:rFonts w:ascii="Arial" w:hAnsi="Arial" w:cs="Arial"/>
          <w:sz w:val="22"/>
          <w:szCs w:val="22"/>
          <w:lang w:val="en-US"/>
        </w:rPr>
        <w:t>.</w:t>
      </w:r>
      <w:r w:rsidR="002B3573" w:rsidRPr="004F7116">
        <w:rPr>
          <w:rFonts w:ascii="Arial" w:hAnsi="Arial" w:cs="Arial"/>
          <w:sz w:val="22"/>
          <w:szCs w:val="22"/>
          <w:lang w:val="en-US"/>
        </w:rPr>
        <w:t xml:space="preserve"> </w:t>
      </w:r>
      <w:proofErr w:type="gramStart"/>
      <w:r w:rsidR="002B3573" w:rsidRPr="004F7116">
        <w:rPr>
          <w:rFonts w:ascii="Arial" w:hAnsi="Arial" w:cs="Arial"/>
          <w:sz w:val="22"/>
          <w:szCs w:val="22"/>
          <w:lang w:val="en-US"/>
        </w:rPr>
        <w:t>In the event</w:t>
      </w:r>
      <w:r w:rsidR="00331A4D" w:rsidRPr="004F7116">
        <w:rPr>
          <w:rFonts w:ascii="Arial" w:hAnsi="Arial" w:cs="Arial"/>
          <w:sz w:val="22"/>
          <w:szCs w:val="22"/>
          <w:lang w:val="en-US"/>
        </w:rPr>
        <w:t xml:space="preserve"> that</w:t>
      </w:r>
      <w:proofErr w:type="gramEnd"/>
      <w:r w:rsidR="002B3573" w:rsidRPr="004F7116">
        <w:rPr>
          <w:rFonts w:ascii="Arial" w:hAnsi="Arial" w:cs="Arial"/>
          <w:sz w:val="22"/>
          <w:szCs w:val="22"/>
          <w:lang w:val="en-US"/>
        </w:rPr>
        <w:t xml:space="preserve"> the </w:t>
      </w:r>
      <w:r w:rsidR="00331A4D" w:rsidRPr="004F7116">
        <w:rPr>
          <w:rFonts w:ascii="Arial" w:hAnsi="Arial" w:cs="Arial"/>
          <w:sz w:val="22"/>
          <w:szCs w:val="22"/>
          <w:lang w:val="en-US"/>
        </w:rPr>
        <w:t>Exit</w:t>
      </w:r>
      <w:r w:rsidR="002B3573" w:rsidRPr="004F7116">
        <w:rPr>
          <w:rFonts w:ascii="Arial" w:hAnsi="Arial" w:cs="Arial"/>
          <w:sz w:val="22"/>
          <w:szCs w:val="22"/>
          <w:lang w:val="en-US"/>
        </w:rPr>
        <w:t xml:space="preserve"> </w:t>
      </w:r>
      <w:r w:rsidR="001B6C8F" w:rsidRPr="004F7116">
        <w:rPr>
          <w:rFonts w:ascii="Arial" w:hAnsi="Arial" w:cs="Arial"/>
          <w:sz w:val="22"/>
          <w:szCs w:val="22"/>
          <w:lang w:val="en-US"/>
        </w:rPr>
        <w:t>is</w:t>
      </w:r>
      <w:r w:rsidR="002B3573" w:rsidRPr="004F7116">
        <w:rPr>
          <w:rFonts w:ascii="Arial" w:hAnsi="Arial" w:cs="Arial"/>
          <w:sz w:val="22"/>
          <w:szCs w:val="22"/>
          <w:lang w:val="en-US"/>
        </w:rPr>
        <w:t xml:space="preserve"> not complete</w:t>
      </w:r>
      <w:r w:rsidR="001B6C8F" w:rsidRPr="004F7116">
        <w:rPr>
          <w:rFonts w:ascii="Arial" w:hAnsi="Arial" w:cs="Arial"/>
          <w:sz w:val="22"/>
          <w:szCs w:val="22"/>
          <w:lang w:val="en-US"/>
        </w:rPr>
        <w:t>d</w:t>
      </w:r>
      <w:r w:rsidR="002B3573" w:rsidRPr="004F7116">
        <w:rPr>
          <w:rFonts w:ascii="Arial" w:hAnsi="Arial" w:cs="Arial"/>
          <w:sz w:val="22"/>
          <w:szCs w:val="22"/>
          <w:lang w:val="en-US"/>
        </w:rPr>
        <w:t xml:space="preserve"> by </w:t>
      </w:r>
      <w:r w:rsidRPr="004F7116">
        <w:rPr>
          <w:rFonts w:ascii="Arial" w:hAnsi="Arial" w:cs="Arial"/>
          <w:sz w:val="22"/>
          <w:szCs w:val="22"/>
          <w:lang w:val="en-US"/>
        </w:rPr>
        <w:t>[</w:t>
      </w:r>
      <w:r w:rsidR="00437C90" w:rsidRPr="004F7116">
        <w:rPr>
          <w:rFonts w:ascii="Arial" w:hAnsi="Arial" w:cs="Arial"/>
          <w:sz w:val="22"/>
          <w:szCs w:val="22"/>
          <w:highlight w:val="yellow"/>
          <w:lang w:val="en-US"/>
        </w:rPr>
        <w:t>DATE</w:t>
      </w:r>
      <w:r w:rsidRPr="004F7116">
        <w:rPr>
          <w:rFonts w:ascii="Arial" w:hAnsi="Arial" w:cs="Arial"/>
          <w:sz w:val="22"/>
          <w:szCs w:val="22"/>
          <w:lang w:val="en-US"/>
        </w:rPr>
        <w:t>]</w:t>
      </w:r>
      <w:r w:rsidR="002B3573" w:rsidRPr="004F7116">
        <w:rPr>
          <w:rFonts w:ascii="Arial" w:hAnsi="Arial" w:cs="Arial"/>
          <w:sz w:val="22"/>
          <w:szCs w:val="22"/>
          <w:lang w:val="en-US"/>
        </w:rPr>
        <w:t xml:space="preserve">, </w:t>
      </w:r>
      <w:r w:rsidR="003C3018" w:rsidRPr="004F7116">
        <w:rPr>
          <w:rFonts w:ascii="Arial" w:hAnsi="Arial" w:cs="Arial"/>
          <w:sz w:val="22"/>
          <w:szCs w:val="22"/>
          <w:lang w:val="en-US"/>
        </w:rPr>
        <w:t xml:space="preserve">the </w:t>
      </w:r>
      <w:r w:rsidR="00AD11AD" w:rsidRPr="004F7116">
        <w:rPr>
          <w:rFonts w:ascii="Arial" w:hAnsi="Arial" w:cs="Arial"/>
          <w:sz w:val="22"/>
          <w:szCs w:val="22"/>
          <w:lang w:val="en-US"/>
        </w:rPr>
        <w:t>Class B Shareholders’ Majority</w:t>
      </w:r>
      <w:r w:rsidR="003C3018" w:rsidRPr="004F7116">
        <w:rPr>
          <w:rFonts w:ascii="Arial" w:hAnsi="Arial" w:cs="Arial"/>
          <w:sz w:val="22"/>
          <w:szCs w:val="22"/>
          <w:lang w:val="en-US"/>
        </w:rPr>
        <w:t xml:space="preserve"> shall have the right to extend such term until </w:t>
      </w:r>
      <w:r w:rsidRPr="004F7116">
        <w:rPr>
          <w:rFonts w:ascii="Arial" w:hAnsi="Arial" w:cs="Arial"/>
          <w:sz w:val="22"/>
          <w:szCs w:val="22"/>
          <w:lang w:val="en-US"/>
        </w:rPr>
        <w:t>[</w:t>
      </w:r>
      <w:r w:rsidR="00437C90" w:rsidRPr="004F7116">
        <w:rPr>
          <w:rFonts w:ascii="Arial" w:hAnsi="Arial" w:cs="Arial"/>
          <w:sz w:val="22"/>
          <w:szCs w:val="22"/>
          <w:highlight w:val="yellow"/>
          <w:lang w:val="en-US"/>
        </w:rPr>
        <w:t>DATE</w:t>
      </w:r>
      <w:r w:rsidRPr="004F7116">
        <w:rPr>
          <w:rFonts w:ascii="Arial" w:hAnsi="Arial" w:cs="Arial"/>
          <w:sz w:val="22"/>
          <w:szCs w:val="22"/>
          <w:lang w:val="en-US"/>
        </w:rPr>
        <w:t xml:space="preserve">] </w:t>
      </w:r>
      <w:r w:rsidR="003C3018" w:rsidRPr="004F7116">
        <w:rPr>
          <w:rFonts w:ascii="Arial" w:hAnsi="Arial" w:cs="Arial"/>
          <w:sz w:val="22"/>
          <w:szCs w:val="22"/>
          <w:lang w:val="en-US"/>
        </w:rPr>
        <w:t xml:space="preserve">and, in any case, shall have the right to cause the Parties </w:t>
      </w:r>
      <w:r w:rsidR="004F4D7B" w:rsidRPr="004F7116">
        <w:rPr>
          <w:rFonts w:ascii="Arial" w:hAnsi="Arial" w:cs="Arial"/>
          <w:sz w:val="22"/>
          <w:szCs w:val="22"/>
          <w:lang w:val="en-US"/>
        </w:rPr>
        <w:t xml:space="preserve">and the Company </w:t>
      </w:r>
      <w:r w:rsidR="003C3018" w:rsidRPr="004F7116">
        <w:rPr>
          <w:rFonts w:ascii="Arial" w:hAnsi="Arial" w:cs="Arial"/>
          <w:sz w:val="22"/>
          <w:szCs w:val="22"/>
          <w:lang w:val="en-US"/>
        </w:rPr>
        <w:t>to start a new Exit procedure if necessary</w:t>
      </w:r>
      <w:r w:rsidR="00C815FF" w:rsidRPr="004F7116">
        <w:rPr>
          <w:rFonts w:ascii="Arial" w:hAnsi="Arial" w:cs="Arial"/>
          <w:sz w:val="22"/>
          <w:szCs w:val="22"/>
          <w:lang w:val="en-US"/>
        </w:rPr>
        <w:t>.</w:t>
      </w:r>
      <w:bookmarkStart w:id="144" w:name="_Ref105618462"/>
      <w:r w:rsidR="00B97D87" w:rsidRPr="004F7116">
        <w:rPr>
          <w:rFonts w:ascii="Arial" w:hAnsi="Arial" w:cs="Arial"/>
          <w:sz w:val="22"/>
          <w:szCs w:val="22"/>
          <w:lang w:val="en-US"/>
        </w:rPr>
        <w:t xml:space="preserve"> </w:t>
      </w:r>
    </w:p>
    <w:bookmarkEnd w:id="144"/>
    <w:p w14:paraId="451278E3" w14:textId="0738040C" w:rsidR="00341E7B" w:rsidRPr="004F7116" w:rsidRDefault="00341E7B" w:rsidP="00C064E9">
      <w:pPr>
        <w:pStyle w:val="Lijstalinea"/>
        <w:numPr>
          <w:ilvl w:val="1"/>
          <w:numId w:val="54"/>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The Parties hereby acknowledge and agree that, in any case of Exit:</w:t>
      </w:r>
    </w:p>
    <w:p w14:paraId="70B47B65" w14:textId="6C4252A8" w:rsidR="00341E7B" w:rsidRPr="004F7116" w:rsidRDefault="000644CC" w:rsidP="00C064E9">
      <w:pPr>
        <w:pStyle w:val="Lijstalinea"/>
        <w:numPr>
          <w:ilvl w:val="2"/>
          <w:numId w:val="54"/>
        </w:numPr>
        <w:spacing w:before="120" w:line="259" w:lineRule="auto"/>
        <w:ind w:left="1134" w:hanging="708"/>
        <w:jc w:val="both"/>
        <w:rPr>
          <w:rFonts w:ascii="Arial" w:hAnsi="Arial" w:cs="Arial"/>
          <w:sz w:val="22"/>
          <w:szCs w:val="22"/>
          <w:lang w:val="en-US"/>
        </w:rPr>
      </w:pPr>
      <w:r w:rsidRPr="004F7116">
        <w:rPr>
          <w:rFonts w:ascii="Arial" w:eastAsia="MS Mincho" w:hAnsi="Arial" w:cs="Arial"/>
          <w:sz w:val="22"/>
          <w:szCs w:val="22"/>
          <w:lang w:val="en-US"/>
        </w:rPr>
        <w:lastRenderedPageBreak/>
        <w:t xml:space="preserve">Class </w:t>
      </w:r>
      <w:r w:rsidR="003B0B85" w:rsidRPr="004F7116">
        <w:rPr>
          <w:rFonts w:ascii="Arial" w:eastAsia="MS Mincho" w:hAnsi="Arial" w:cs="Arial"/>
          <w:sz w:val="22"/>
          <w:szCs w:val="22"/>
          <w:lang w:val="en-US"/>
        </w:rPr>
        <w:t xml:space="preserve">B Shares </w:t>
      </w:r>
      <w:r w:rsidR="00702064" w:rsidRPr="004F7116">
        <w:rPr>
          <w:rFonts w:ascii="Arial" w:hAnsi="Arial" w:cs="Arial"/>
          <w:sz w:val="22"/>
          <w:szCs w:val="22"/>
          <w:lang w:val="en-US"/>
        </w:rPr>
        <w:t xml:space="preserve">shall </w:t>
      </w:r>
      <w:r w:rsidR="00341E7B" w:rsidRPr="004F7116">
        <w:rPr>
          <w:rFonts w:ascii="Arial" w:hAnsi="Arial" w:cs="Arial"/>
          <w:sz w:val="22"/>
          <w:szCs w:val="22"/>
          <w:lang w:val="en-US"/>
        </w:rPr>
        <w:t xml:space="preserve">be granted with a preferential right to Exit </w:t>
      </w:r>
      <w:proofErr w:type="gramStart"/>
      <w:r w:rsidR="00341E7B" w:rsidRPr="004F7116">
        <w:rPr>
          <w:rFonts w:ascii="Arial" w:hAnsi="Arial" w:cs="Arial"/>
          <w:sz w:val="22"/>
          <w:szCs w:val="22"/>
          <w:lang w:val="en-US"/>
        </w:rPr>
        <w:t>on the basis of</w:t>
      </w:r>
      <w:proofErr w:type="gramEnd"/>
      <w:r w:rsidR="00341E7B" w:rsidRPr="004F7116">
        <w:rPr>
          <w:rFonts w:ascii="Arial" w:hAnsi="Arial" w:cs="Arial"/>
          <w:sz w:val="22"/>
          <w:szCs w:val="22"/>
          <w:lang w:val="en-US"/>
        </w:rPr>
        <w:t xml:space="preserve"> the Liquidation Preference pursuant to Article </w:t>
      </w:r>
      <w:r w:rsidR="00BF01D2" w:rsidRPr="004F7116">
        <w:rPr>
          <w:rFonts w:ascii="Arial" w:hAnsi="Arial" w:cs="Arial"/>
          <w:sz w:val="22"/>
          <w:szCs w:val="22"/>
          <w:lang w:val="en-US"/>
        </w:rPr>
        <w:fldChar w:fldCharType="begin"/>
      </w:r>
      <w:r w:rsidR="00BF01D2" w:rsidRPr="004F7116">
        <w:rPr>
          <w:rFonts w:ascii="Arial" w:hAnsi="Arial" w:cs="Arial"/>
          <w:sz w:val="22"/>
          <w:szCs w:val="22"/>
          <w:lang w:val="en-US"/>
        </w:rPr>
        <w:instrText xml:space="preserve"> REF _Ref105438659 \r \h </w:instrText>
      </w:r>
      <w:r w:rsidR="004F7116" w:rsidRPr="004F7116">
        <w:rPr>
          <w:rFonts w:ascii="Arial" w:hAnsi="Arial" w:cs="Arial"/>
          <w:sz w:val="22"/>
          <w:szCs w:val="22"/>
          <w:lang w:val="en-US"/>
        </w:rPr>
        <w:instrText xml:space="preserve"> \* MERGEFORMAT </w:instrText>
      </w:r>
      <w:r w:rsidR="00BF01D2" w:rsidRPr="004F7116">
        <w:rPr>
          <w:rFonts w:ascii="Arial" w:hAnsi="Arial" w:cs="Arial"/>
          <w:sz w:val="22"/>
          <w:szCs w:val="22"/>
          <w:lang w:val="en-US"/>
        </w:rPr>
      </w:r>
      <w:r w:rsidR="00BF01D2" w:rsidRPr="004F7116">
        <w:rPr>
          <w:rFonts w:ascii="Arial" w:hAnsi="Arial" w:cs="Arial"/>
          <w:sz w:val="22"/>
          <w:szCs w:val="22"/>
          <w:lang w:val="en-US"/>
        </w:rPr>
        <w:fldChar w:fldCharType="separate"/>
      </w:r>
      <w:r w:rsidR="007D3AB3">
        <w:rPr>
          <w:rFonts w:ascii="Arial" w:hAnsi="Arial" w:cs="Arial"/>
          <w:sz w:val="22"/>
          <w:szCs w:val="22"/>
          <w:lang w:val="en-US"/>
        </w:rPr>
        <w:t>17</w:t>
      </w:r>
      <w:r w:rsidR="00BF01D2" w:rsidRPr="004F7116">
        <w:rPr>
          <w:rFonts w:ascii="Arial" w:hAnsi="Arial" w:cs="Arial"/>
          <w:sz w:val="22"/>
          <w:szCs w:val="22"/>
          <w:lang w:val="en-US"/>
        </w:rPr>
        <w:fldChar w:fldCharType="end"/>
      </w:r>
      <w:r w:rsidR="00341E7B" w:rsidRPr="004F7116">
        <w:rPr>
          <w:rFonts w:ascii="Arial" w:hAnsi="Arial" w:cs="Arial"/>
          <w:sz w:val="22"/>
          <w:szCs w:val="22"/>
          <w:lang w:val="en-US"/>
        </w:rPr>
        <w:t>;</w:t>
      </w:r>
    </w:p>
    <w:p w14:paraId="56EED736" w14:textId="4CC3E1F0" w:rsidR="00341E7B" w:rsidRPr="004F7116" w:rsidRDefault="000644CC" w:rsidP="00C064E9">
      <w:pPr>
        <w:pStyle w:val="Lijstalinea"/>
        <w:numPr>
          <w:ilvl w:val="2"/>
          <w:numId w:val="54"/>
        </w:numPr>
        <w:spacing w:before="120" w:line="259" w:lineRule="auto"/>
        <w:ind w:left="1134" w:hanging="708"/>
        <w:jc w:val="both"/>
        <w:rPr>
          <w:rFonts w:ascii="Arial" w:eastAsia="MS Mincho" w:hAnsi="Arial" w:cs="Arial"/>
          <w:sz w:val="22"/>
          <w:szCs w:val="22"/>
          <w:lang w:val="en-US"/>
        </w:rPr>
      </w:pPr>
      <w:r w:rsidRPr="004F7116">
        <w:rPr>
          <w:rFonts w:ascii="Arial" w:hAnsi="Arial" w:cs="Arial"/>
          <w:sz w:val="22"/>
          <w:szCs w:val="22"/>
          <w:lang w:val="en-US"/>
        </w:rPr>
        <w:t xml:space="preserve">Class </w:t>
      </w:r>
      <w:r w:rsidR="003B0B85" w:rsidRPr="004F7116">
        <w:rPr>
          <w:rFonts w:ascii="Arial" w:hAnsi="Arial" w:cs="Arial"/>
          <w:sz w:val="22"/>
          <w:szCs w:val="22"/>
          <w:lang w:val="en-US"/>
        </w:rPr>
        <w:t>B Share</w:t>
      </w:r>
      <w:r w:rsidR="00E13D9E" w:rsidRPr="004F7116">
        <w:rPr>
          <w:rFonts w:ascii="Arial" w:hAnsi="Arial" w:cs="Arial"/>
          <w:sz w:val="22"/>
          <w:szCs w:val="22"/>
          <w:lang w:val="en-US"/>
        </w:rPr>
        <w:t xml:space="preserve">holders </w:t>
      </w:r>
      <w:r w:rsidR="00341E7B" w:rsidRPr="004F7116">
        <w:rPr>
          <w:rFonts w:ascii="Arial" w:hAnsi="Arial" w:cs="Arial"/>
          <w:sz w:val="22"/>
          <w:szCs w:val="22"/>
          <w:lang w:val="en-US"/>
        </w:rPr>
        <w:t>will not be obliged to give any representations nor warranties (other than capacity</w:t>
      </w:r>
      <w:r w:rsidR="00341E7B" w:rsidRPr="004F7116">
        <w:rPr>
          <w:rFonts w:ascii="Arial" w:eastAsia="MS Mincho" w:hAnsi="Arial" w:cs="Arial"/>
          <w:sz w:val="22"/>
          <w:szCs w:val="22"/>
          <w:lang w:val="en-US"/>
        </w:rPr>
        <w:t xml:space="preserve"> and free ownership)</w:t>
      </w:r>
      <w:r w:rsidR="00D11063" w:rsidRPr="004F7116">
        <w:rPr>
          <w:rFonts w:ascii="Arial" w:eastAsia="MS Mincho" w:hAnsi="Arial" w:cs="Arial"/>
          <w:sz w:val="22"/>
          <w:szCs w:val="22"/>
          <w:lang w:val="en-US"/>
        </w:rPr>
        <w:t xml:space="preserve"> nor </w:t>
      </w:r>
      <w:r w:rsidR="00D11063" w:rsidRPr="004F7116">
        <w:rPr>
          <w:rFonts w:ascii="Arial" w:hAnsi="Arial" w:cs="Arial"/>
          <w:sz w:val="22"/>
          <w:szCs w:val="22"/>
          <w:lang w:val="en-US"/>
        </w:rPr>
        <w:t>assume indemnification obligations</w:t>
      </w:r>
      <w:r w:rsidR="00341E7B" w:rsidRPr="004F7116">
        <w:rPr>
          <w:rFonts w:ascii="Arial" w:eastAsia="MS Mincho" w:hAnsi="Arial" w:cs="Arial"/>
          <w:sz w:val="22"/>
          <w:szCs w:val="22"/>
          <w:lang w:val="en-US"/>
        </w:rPr>
        <w:t xml:space="preserve"> in connection thereto.</w:t>
      </w:r>
    </w:p>
    <w:p w14:paraId="6F366863" w14:textId="0B5A8137" w:rsidR="00341E7B" w:rsidRPr="004F7116" w:rsidRDefault="004174FA"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145" w:name="_Ref105322409"/>
      <w:bookmarkStart w:id="146" w:name="_Toc110343432"/>
      <w:bookmarkStart w:id="147" w:name="_Toc115947789"/>
      <w:bookmarkStart w:id="148" w:name="_Toc120820582"/>
      <w:bookmarkStart w:id="149" w:name="_Hlk509479966"/>
      <w:bookmarkStart w:id="150" w:name="_Toc275183118"/>
      <w:r w:rsidRPr="004F7116">
        <w:rPr>
          <w:rFonts w:ascii="Arial" w:eastAsia="SimSun" w:hAnsi="Arial" w:cs="Arial"/>
          <w:b/>
          <w:bCs/>
          <w:sz w:val="22"/>
          <w:szCs w:val="22"/>
          <w:lang w:val="en-US" w:eastAsia="zh-CN"/>
        </w:rPr>
        <w:t>IPO</w:t>
      </w:r>
      <w:bookmarkEnd w:id="145"/>
      <w:bookmarkEnd w:id="146"/>
      <w:bookmarkEnd w:id="147"/>
      <w:bookmarkEnd w:id="148"/>
    </w:p>
    <w:p w14:paraId="61B1DC45" w14:textId="4664145F" w:rsidR="0070709F" w:rsidRPr="004F7116" w:rsidRDefault="0070709F" w:rsidP="00C064E9">
      <w:pPr>
        <w:pStyle w:val="Lijstalinea"/>
        <w:numPr>
          <w:ilvl w:val="1"/>
          <w:numId w:val="59"/>
        </w:numPr>
        <w:spacing w:before="120" w:line="259" w:lineRule="auto"/>
        <w:ind w:left="426" w:hanging="710"/>
        <w:jc w:val="both"/>
        <w:rPr>
          <w:rFonts w:ascii="Arial" w:hAnsi="Arial" w:cs="Arial"/>
          <w:sz w:val="22"/>
          <w:szCs w:val="22"/>
          <w:lang w:val="en-US"/>
        </w:rPr>
      </w:pPr>
      <w:bookmarkStart w:id="151" w:name="_Ref109742917"/>
      <w:bookmarkEnd w:id="149"/>
      <w:r w:rsidRPr="004F7116">
        <w:rPr>
          <w:rFonts w:ascii="Arial" w:hAnsi="Arial" w:cs="Arial"/>
          <w:sz w:val="22"/>
          <w:szCs w:val="22"/>
          <w:lang w:val="en-US"/>
        </w:rPr>
        <w:t xml:space="preserve">Provided that the market conditions and compatibility with </w:t>
      </w:r>
      <w:r w:rsidR="008648D3" w:rsidRPr="004F7116">
        <w:rPr>
          <w:rFonts w:ascii="Arial" w:hAnsi="Arial" w:cs="Arial"/>
          <w:sz w:val="22"/>
          <w:szCs w:val="22"/>
          <w:lang w:val="en-US"/>
        </w:rPr>
        <w:t>Company’s</w:t>
      </w:r>
      <w:r w:rsidRPr="004F7116">
        <w:rPr>
          <w:rFonts w:ascii="Arial" w:hAnsi="Arial" w:cs="Arial"/>
          <w:sz w:val="22"/>
          <w:szCs w:val="22"/>
          <w:lang w:val="en-US"/>
        </w:rPr>
        <w:t xml:space="preserve"> </w:t>
      </w:r>
      <w:r w:rsidR="008648D3" w:rsidRPr="004F7116">
        <w:rPr>
          <w:rFonts w:ascii="Arial" w:hAnsi="Arial" w:cs="Arial"/>
          <w:sz w:val="22"/>
          <w:szCs w:val="22"/>
          <w:lang w:val="en-US"/>
        </w:rPr>
        <w:t>B</w:t>
      </w:r>
      <w:r w:rsidRPr="004F7116">
        <w:rPr>
          <w:rFonts w:ascii="Arial" w:hAnsi="Arial" w:cs="Arial"/>
          <w:sz w:val="22"/>
          <w:szCs w:val="22"/>
          <w:lang w:val="en-US"/>
        </w:rPr>
        <w:t xml:space="preserve">usiness are met, </w:t>
      </w:r>
      <w:r w:rsidR="004F4D7B" w:rsidRPr="004F7116">
        <w:rPr>
          <w:rFonts w:ascii="Arial" w:hAnsi="Arial" w:cs="Arial"/>
          <w:sz w:val="22"/>
          <w:szCs w:val="22"/>
          <w:lang w:val="en-US"/>
        </w:rPr>
        <w:t>Class B Shareholders’ Majority</w:t>
      </w:r>
      <w:r w:rsidR="00CA4B7B" w:rsidRPr="004F7116">
        <w:rPr>
          <w:rFonts w:ascii="Arial" w:hAnsi="Arial" w:cs="Arial"/>
          <w:sz w:val="22"/>
          <w:szCs w:val="22"/>
          <w:lang w:val="en-US"/>
        </w:rPr>
        <w:t>, according to Paragraph</w:t>
      </w:r>
      <w:r w:rsidR="00232A08" w:rsidRPr="004F7116">
        <w:rPr>
          <w:rFonts w:ascii="Arial" w:hAnsi="Arial" w:cs="Arial"/>
          <w:sz w:val="22"/>
          <w:szCs w:val="22"/>
          <w:lang w:val="en-US"/>
        </w:rPr>
        <w:t xml:space="preserve"> </w:t>
      </w:r>
      <w:r w:rsidR="00232A08" w:rsidRPr="004F7116">
        <w:rPr>
          <w:rFonts w:ascii="Arial" w:hAnsi="Arial" w:cs="Arial"/>
          <w:sz w:val="22"/>
          <w:szCs w:val="22"/>
          <w:lang w:val="en-US"/>
        </w:rPr>
        <w:fldChar w:fldCharType="begin"/>
      </w:r>
      <w:r w:rsidR="00232A08" w:rsidRPr="004F7116">
        <w:rPr>
          <w:rFonts w:ascii="Arial" w:hAnsi="Arial" w:cs="Arial"/>
          <w:sz w:val="22"/>
          <w:szCs w:val="22"/>
          <w:lang w:val="en-US"/>
        </w:rPr>
        <w:instrText xml:space="preserve"> REF _Ref105618462 \r \h </w:instrText>
      </w:r>
      <w:r w:rsidR="004339D3" w:rsidRPr="004F7116">
        <w:rPr>
          <w:rFonts w:ascii="Arial" w:hAnsi="Arial" w:cs="Arial"/>
          <w:sz w:val="22"/>
          <w:szCs w:val="22"/>
          <w:lang w:val="en-US"/>
        </w:rPr>
        <w:instrText xml:space="preserve"> \* MERGEFORMAT </w:instrText>
      </w:r>
      <w:r w:rsidR="00232A08" w:rsidRPr="004F7116">
        <w:rPr>
          <w:rFonts w:ascii="Arial" w:hAnsi="Arial" w:cs="Arial"/>
          <w:sz w:val="22"/>
          <w:szCs w:val="22"/>
          <w:lang w:val="en-US"/>
        </w:rPr>
      </w:r>
      <w:r w:rsidR="00232A08" w:rsidRPr="004F7116">
        <w:rPr>
          <w:rFonts w:ascii="Arial" w:hAnsi="Arial" w:cs="Arial"/>
          <w:sz w:val="22"/>
          <w:szCs w:val="22"/>
          <w:lang w:val="en-US"/>
        </w:rPr>
        <w:fldChar w:fldCharType="separate"/>
      </w:r>
      <w:r w:rsidR="007D3AB3">
        <w:rPr>
          <w:rFonts w:ascii="Arial" w:hAnsi="Arial" w:cs="Arial"/>
          <w:sz w:val="22"/>
          <w:szCs w:val="22"/>
          <w:lang w:val="en-US"/>
        </w:rPr>
        <w:t>18.2</w:t>
      </w:r>
      <w:r w:rsidR="00232A08" w:rsidRPr="004F7116">
        <w:rPr>
          <w:rFonts w:ascii="Arial" w:hAnsi="Arial" w:cs="Arial"/>
          <w:sz w:val="22"/>
          <w:szCs w:val="22"/>
          <w:lang w:val="en-US"/>
        </w:rPr>
        <w:fldChar w:fldCharType="end"/>
      </w:r>
      <w:r w:rsidR="00BB1E54" w:rsidRPr="004F7116">
        <w:rPr>
          <w:rFonts w:ascii="Arial" w:hAnsi="Arial" w:cs="Arial"/>
          <w:sz w:val="22"/>
          <w:szCs w:val="22"/>
          <w:lang w:val="en-US"/>
        </w:rPr>
        <w:t xml:space="preserve"> above</w:t>
      </w:r>
      <w:r w:rsidR="00CA4B7B" w:rsidRPr="004F7116">
        <w:rPr>
          <w:rFonts w:ascii="Arial" w:hAnsi="Arial" w:cs="Arial"/>
          <w:sz w:val="22"/>
          <w:szCs w:val="22"/>
          <w:lang w:val="en-US"/>
        </w:rPr>
        <w:t xml:space="preserve">, </w:t>
      </w:r>
      <w:r w:rsidRPr="004F7116">
        <w:rPr>
          <w:rFonts w:ascii="Arial" w:hAnsi="Arial" w:cs="Arial"/>
          <w:sz w:val="22"/>
          <w:szCs w:val="22"/>
          <w:lang w:val="en-US"/>
        </w:rPr>
        <w:t xml:space="preserve">shall have the right to decide that </w:t>
      </w:r>
      <w:r w:rsidR="00CA4B7B" w:rsidRPr="004F7116">
        <w:rPr>
          <w:rFonts w:ascii="Arial" w:hAnsi="Arial" w:cs="Arial"/>
          <w:sz w:val="22"/>
          <w:szCs w:val="22"/>
          <w:lang w:val="en-US"/>
        </w:rPr>
        <w:t>the Company</w:t>
      </w:r>
      <w:r w:rsidRPr="004F7116">
        <w:rPr>
          <w:rFonts w:ascii="Arial" w:hAnsi="Arial" w:cs="Arial"/>
          <w:sz w:val="22"/>
          <w:szCs w:val="22"/>
          <w:lang w:val="en-US"/>
        </w:rPr>
        <w:t xml:space="preserve"> shall seek admission to the listing on regulated market or on a multilateral trading </w:t>
      </w:r>
      <w:r w:rsidR="000C0BD1" w:rsidRPr="004F7116">
        <w:rPr>
          <w:rFonts w:ascii="Arial" w:hAnsi="Arial" w:cs="Arial"/>
          <w:sz w:val="22"/>
          <w:szCs w:val="22"/>
          <w:lang w:val="en-US"/>
        </w:rPr>
        <w:t>facility</w:t>
      </w:r>
      <w:r w:rsidRPr="004F7116">
        <w:rPr>
          <w:rFonts w:ascii="Arial" w:hAnsi="Arial" w:cs="Arial"/>
          <w:sz w:val="22"/>
          <w:szCs w:val="22"/>
          <w:lang w:val="en-US"/>
        </w:rPr>
        <w:t xml:space="preserve"> (hereinafter, the “</w:t>
      </w:r>
      <w:r w:rsidR="00CA4B7B" w:rsidRPr="004F7116">
        <w:rPr>
          <w:rFonts w:ascii="Arial" w:hAnsi="Arial" w:cs="Arial"/>
          <w:b/>
          <w:bCs/>
          <w:sz w:val="22"/>
          <w:szCs w:val="22"/>
          <w:lang w:val="en-US"/>
        </w:rPr>
        <w:t>IPO</w:t>
      </w:r>
      <w:r w:rsidRPr="004F7116">
        <w:rPr>
          <w:rFonts w:ascii="Arial" w:hAnsi="Arial" w:cs="Arial"/>
          <w:sz w:val="22"/>
          <w:szCs w:val="22"/>
          <w:lang w:val="en-US"/>
        </w:rPr>
        <w:t>”).</w:t>
      </w:r>
      <w:bookmarkEnd w:id="151"/>
      <w:r w:rsidR="00256B0C" w:rsidRPr="004F7116">
        <w:rPr>
          <w:rFonts w:ascii="Arial" w:hAnsi="Arial" w:cs="Arial"/>
          <w:sz w:val="22"/>
          <w:szCs w:val="22"/>
          <w:lang w:val="en-US"/>
        </w:rPr>
        <w:t xml:space="preserve"> </w:t>
      </w:r>
    </w:p>
    <w:p w14:paraId="7F5C3FAB" w14:textId="3E7C64E1" w:rsidR="0070709F" w:rsidRPr="004F7116" w:rsidRDefault="0070709F" w:rsidP="00C064E9">
      <w:pPr>
        <w:pStyle w:val="Lijstalinea"/>
        <w:numPr>
          <w:ilvl w:val="1"/>
          <w:numId w:val="59"/>
        </w:numPr>
        <w:spacing w:before="120" w:line="259" w:lineRule="auto"/>
        <w:ind w:left="426" w:hanging="710"/>
        <w:jc w:val="both"/>
        <w:rPr>
          <w:rFonts w:ascii="Arial" w:hAnsi="Arial" w:cs="Arial"/>
          <w:sz w:val="22"/>
          <w:szCs w:val="22"/>
          <w:lang w:val="en-US"/>
        </w:rPr>
      </w:pPr>
      <w:r w:rsidRPr="004F7116">
        <w:rPr>
          <w:rFonts w:ascii="Arial" w:hAnsi="Arial" w:cs="Arial"/>
          <w:sz w:val="22"/>
          <w:szCs w:val="22"/>
          <w:lang w:val="en-US"/>
        </w:rPr>
        <w:t xml:space="preserve">In the event that </w:t>
      </w:r>
      <w:r w:rsidR="00CA4B7B" w:rsidRPr="004F7116">
        <w:rPr>
          <w:rFonts w:ascii="Arial" w:hAnsi="Arial" w:cs="Arial"/>
          <w:sz w:val="22"/>
          <w:szCs w:val="22"/>
          <w:lang w:val="en-US"/>
        </w:rPr>
        <w:t xml:space="preserve">the </w:t>
      </w:r>
      <w:r w:rsidR="004F4D7B" w:rsidRPr="004F7116">
        <w:rPr>
          <w:rFonts w:ascii="Arial" w:hAnsi="Arial" w:cs="Arial"/>
          <w:sz w:val="22"/>
          <w:szCs w:val="22"/>
          <w:lang w:val="en-US"/>
        </w:rPr>
        <w:t xml:space="preserve">Class B Shareholders’ Majority </w:t>
      </w:r>
      <w:r w:rsidRPr="004F7116">
        <w:rPr>
          <w:rFonts w:ascii="Arial" w:hAnsi="Arial" w:cs="Arial"/>
          <w:sz w:val="22"/>
          <w:szCs w:val="22"/>
          <w:lang w:val="en-US"/>
        </w:rPr>
        <w:t xml:space="preserve">decide to carry out the </w:t>
      </w:r>
      <w:r w:rsidR="000C0BD1" w:rsidRPr="004F7116">
        <w:rPr>
          <w:rFonts w:ascii="Arial" w:hAnsi="Arial" w:cs="Arial"/>
          <w:sz w:val="22"/>
          <w:szCs w:val="22"/>
          <w:lang w:val="en-US"/>
        </w:rPr>
        <w:t>IPO</w:t>
      </w:r>
      <w:r w:rsidR="00CA4B7B" w:rsidRPr="004F7116">
        <w:rPr>
          <w:rFonts w:ascii="Arial" w:hAnsi="Arial" w:cs="Arial"/>
          <w:sz w:val="22"/>
          <w:szCs w:val="22"/>
          <w:lang w:val="en-US"/>
        </w:rPr>
        <w:t xml:space="preserve"> of the Company</w:t>
      </w:r>
      <w:r w:rsidRPr="004F7116">
        <w:rPr>
          <w:rFonts w:ascii="Arial" w:hAnsi="Arial" w:cs="Arial"/>
          <w:sz w:val="22"/>
          <w:szCs w:val="22"/>
          <w:lang w:val="en-US"/>
        </w:rPr>
        <w:t xml:space="preserve">, the </w:t>
      </w:r>
      <w:r w:rsidR="00C219E5" w:rsidRPr="004F7116">
        <w:rPr>
          <w:rFonts w:ascii="Arial" w:hAnsi="Arial" w:cs="Arial"/>
          <w:sz w:val="22"/>
          <w:szCs w:val="22"/>
          <w:lang w:val="en-US"/>
        </w:rPr>
        <w:t xml:space="preserve">Parties </w:t>
      </w:r>
      <w:r w:rsidR="004F4D7B" w:rsidRPr="004F7116">
        <w:rPr>
          <w:rFonts w:ascii="Arial" w:hAnsi="Arial" w:cs="Arial"/>
          <w:sz w:val="22"/>
          <w:szCs w:val="22"/>
          <w:lang w:val="en-US"/>
        </w:rPr>
        <w:t xml:space="preserve">and the Company </w:t>
      </w:r>
      <w:r w:rsidRPr="004F7116">
        <w:rPr>
          <w:rFonts w:ascii="Arial" w:hAnsi="Arial" w:cs="Arial"/>
          <w:sz w:val="22"/>
          <w:szCs w:val="22"/>
          <w:lang w:val="en-US"/>
        </w:rPr>
        <w:t xml:space="preserve">shall work diligently to achieve </w:t>
      </w:r>
      <w:r w:rsidR="000C0BD1" w:rsidRPr="004F7116">
        <w:rPr>
          <w:rFonts w:ascii="Arial" w:hAnsi="Arial" w:cs="Arial"/>
          <w:sz w:val="22"/>
          <w:szCs w:val="22"/>
          <w:lang w:val="en-US"/>
        </w:rPr>
        <w:t>this aim</w:t>
      </w:r>
      <w:r w:rsidRPr="004F7116">
        <w:rPr>
          <w:rFonts w:ascii="Arial" w:hAnsi="Arial" w:cs="Arial"/>
          <w:sz w:val="22"/>
          <w:szCs w:val="22"/>
          <w:lang w:val="en-US"/>
        </w:rPr>
        <w:t xml:space="preserve">, within the timeframe indicated by </w:t>
      </w:r>
      <w:r w:rsidR="004F4D7B" w:rsidRPr="004F7116">
        <w:rPr>
          <w:rFonts w:ascii="Arial" w:hAnsi="Arial" w:cs="Arial"/>
          <w:sz w:val="22"/>
          <w:szCs w:val="22"/>
          <w:lang w:val="en-US"/>
        </w:rPr>
        <w:t>Class B Shareholders’ Majority</w:t>
      </w:r>
      <w:r w:rsidRPr="004F7116">
        <w:rPr>
          <w:rFonts w:ascii="Arial" w:hAnsi="Arial" w:cs="Arial"/>
          <w:sz w:val="22"/>
          <w:szCs w:val="22"/>
          <w:lang w:val="en-US"/>
        </w:rPr>
        <w:t xml:space="preserve">, taking all actions and activities necessary or useful to achieve the listing, undertaking, </w:t>
      </w:r>
      <w:r w:rsidRPr="004F7116">
        <w:rPr>
          <w:rFonts w:ascii="Arial" w:hAnsi="Arial" w:cs="Arial"/>
          <w:i/>
          <w:iCs/>
          <w:sz w:val="22"/>
          <w:szCs w:val="22"/>
          <w:lang w:val="en-US"/>
        </w:rPr>
        <w:t>inter alia</w:t>
      </w:r>
      <w:r w:rsidRPr="004F7116">
        <w:rPr>
          <w:rFonts w:ascii="Arial" w:hAnsi="Arial" w:cs="Arial"/>
          <w:sz w:val="22"/>
          <w:szCs w:val="22"/>
          <w:lang w:val="en-US"/>
        </w:rPr>
        <w:t xml:space="preserve">, </w:t>
      </w:r>
      <w:r w:rsidR="00AD394E" w:rsidRPr="004F7116">
        <w:rPr>
          <w:rFonts w:ascii="Arial" w:hAnsi="Arial" w:cs="Arial"/>
          <w:sz w:val="22"/>
          <w:szCs w:val="22"/>
          <w:lang w:val="en-US"/>
        </w:rPr>
        <w:t xml:space="preserve">to </w:t>
      </w:r>
      <w:r w:rsidRPr="004F7116">
        <w:rPr>
          <w:rFonts w:ascii="Arial" w:hAnsi="Arial" w:cs="Arial"/>
          <w:sz w:val="22"/>
          <w:szCs w:val="22"/>
          <w:lang w:val="en-US"/>
        </w:rPr>
        <w:t>(</w:t>
      </w:r>
      <w:proofErr w:type="spellStart"/>
      <w:r w:rsidRPr="004F7116">
        <w:rPr>
          <w:rFonts w:ascii="Arial" w:hAnsi="Arial" w:cs="Arial"/>
          <w:sz w:val="22"/>
          <w:szCs w:val="22"/>
          <w:lang w:val="en-US"/>
        </w:rPr>
        <w:t>i</w:t>
      </w:r>
      <w:proofErr w:type="spellEnd"/>
      <w:r w:rsidRPr="004F7116">
        <w:rPr>
          <w:rFonts w:ascii="Arial" w:hAnsi="Arial" w:cs="Arial"/>
          <w:sz w:val="22"/>
          <w:szCs w:val="22"/>
          <w:lang w:val="en-US"/>
        </w:rPr>
        <w:t xml:space="preserve">) vote at the </w:t>
      </w:r>
      <w:r w:rsidR="00C219E5" w:rsidRPr="004F7116">
        <w:rPr>
          <w:rFonts w:ascii="Arial" w:hAnsi="Arial" w:cs="Arial"/>
          <w:sz w:val="22"/>
          <w:szCs w:val="22"/>
          <w:lang w:val="en-US"/>
        </w:rPr>
        <w:t>Share</w:t>
      </w:r>
      <w:r w:rsidRPr="004F7116">
        <w:rPr>
          <w:rFonts w:ascii="Arial" w:hAnsi="Arial" w:cs="Arial"/>
          <w:sz w:val="22"/>
          <w:szCs w:val="22"/>
          <w:lang w:val="en-US"/>
        </w:rPr>
        <w:t xml:space="preserve">holders’ </w:t>
      </w:r>
      <w:r w:rsidR="00896210" w:rsidRPr="004F7116">
        <w:rPr>
          <w:rFonts w:ascii="Arial" w:hAnsi="Arial" w:cs="Arial"/>
          <w:sz w:val="22"/>
          <w:szCs w:val="22"/>
          <w:lang w:val="en-US"/>
        </w:rPr>
        <w:t>g</w:t>
      </w:r>
      <w:r w:rsidR="00D74AEC" w:rsidRPr="004F7116">
        <w:rPr>
          <w:rFonts w:ascii="Arial" w:hAnsi="Arial" w:cs="Arial"/>
          <w:sz w:val="22"/>
          <w:szCs w:val="22"/>
          <w:lang w:val="en-US"/>
        </w:rPr>
        <w:t>e</w:t>
      </w:r>
      <w:r w:rsidR="00896210" w:rsidRPr="004F7116">
        <w:rPr>
          <w:rFonts w:ascii="Arial" w:hAnsi="Arial" w:cs="Arial"/>
          <w:sz w:val="22"/>
          <w:szCs w:val="22"/>
          <w:lang w:val="en-US"/>
        </w:rPr>
        <w:t xml:space="preserve">neral </w:t>
      </w:r>
      <w:r w:rsidR="00B8483C" w:rsidRPr="004F7116">
        <w:rPr>
          <w:rFonts w:ascii="Arial" w:hAnsi="Arial" w:cs="Arial"/>
          <w:sz w:val="22"/>
          <w:szCs w:val="22"/>
          <w:lang w:val="en-US"/>
        </w:rPr>
        <w:t>m</w:t>
      </w:r>
      <w:r w:rsidRPr="004F7116">
        <w:rPr>
          <w:rFonts w:ascii="Arial" w:hAnsi="Arial" w:cs="Arial"/>
          <w:sz w:val="22"/>
          <w:szCs w:val="22"/>
          <w:lang w:val="en-US"/>
        </w:rPr>
        <w:t xml:space="preserve">eeting in </w:t>
      </w:r>
      <w:proofErr w:type="spellStart"/>
      <w:r w:rsidRPr="004F7116">
        <w:rPr>
          <w:rFonts w:ascii="Arial" w:hAnsi="Arial" w:cs="Arial"/>
          <w:sz w:val="22"/>
          <w:szCs w:val="22"/>
          <w:lang w:val="en-US"/>
        </w:rPr>
        <w:t>favour</w:t>
      </w:r>
      <w:proofErr w:type="spellEnd"/>
      <w:r w:rsidRPr="004F7116">
        <w:rPr>
          <w:rFonts w:ascii="Arial" w:hAnsi="Arial" w:cs="Arial"/>
          <w:sz w:val="22"/>
          <w:szCs w:val="22"/>
          <w:lang w:val="en-US"/>
        </w:rPr>
        <w:t xml:space="preserve"> of the </w:t>
      </w:r>
      <w:r w:rsidR="00AD394E" w:rsidRPr="004F7116">
        <w:rPr>
          <w:rFonts w:ascii="Arial" w:hAnsi="Arial" w:cs="Arial"/>
          <w:sz w:val="22"/>
          <w:szCs w:val="22"/>
          <w:lang w:val="en-US"/>
        </w:rPr>
        <w:t>IPO</w:t>
      </w:r>
      <w:r w:rsidRPr="004F7116">
        <w:rPr>
          <w:rFonts w:ascii="Arial" w:hAnsi="Arial" w:cs="Arial"/>
          <w:sz w:val="22"/>
          <w:szCs w:val="22"/>
          <w:lang w:val="en-US"/>
        </w:rPr>
        <w:t>, (ii) approve the</w:t>
      </w:r>
      <w:r w:rsidR="00AE4EE2" w:rsidRPr="004F7116">
        <w:rPr>
          <w:rFonts w:ascii="Arial" w:hAnsi="Arial" w:cs="Arial"/>
          <w:sz w:val="22"/>
          <w:szCs w:val="22"/>
          <w:lang w:val="en-US"/>
        </w:rPr>
        <w:t xml:space="preserve"> necessary</w:t>
      </w:r>
      <w:r w:rsidRPr="004F7116">
        <w:rPr>
          <w:rFonts w:ascii="Arial" w:hAnsi="Arial" w:cs="Arial"/>
          <w:sz w:val="22"/>
          <w:szCs w:val="22"/>
          <w:lang w:val="en-US"/>
        </w:rPr>
        <w:t xml:space="preserve"> amendments to </w:t>
      </w:r>
      <w:r w:rsidR="005E339C" w:rsidRPr="004F7116">
        <w:rPr>
          <w:rFonts w:ascii="Arial" w:hAnsi="Arial" w:cs="Arial"/>
          <w:sz w:val="22"/>
          <w:szCs w:val="22"/>
          <w:lang w:val="en-US"/>
        </w:rPr>
        <w:t xml:space="preserve">the </w:t>
      </w:r>
      <w:r w:rsidR="004F4D7B" w:rsidRPr="004F7116">
        <w:rPr>
          <w:rFonts w:ascii="Arial" w:hAnsi="Arial" w:cs="Arial"/>
          <w:sz w:val="22"/>
          <w:szCs w:val="22"/>
          <w:lang w:val="en-US"/>
        </w:rPr>
        <w:t>a</w:t>
      </w:r>
      <w:r w:rsidR="00896210" w:rsidRPr="004F7116">
        <w:rPr>
          <w:rFonts w:ascii="Arial" w:hAnsi="Arial" w:cs="Arial"/>
          <w:sz w:val="22"/>
          <w:szCs w:val="22"/>
          <w:lang w:val="en-US"/>
        </w:rPr>
        <w:t xml:space="preserve">rticle of </w:t>
      </w:r>
      <w:r w:rsidR="004F4D7B" w:rsidRPr="004F7116">
        <w:rPr>
          <w:rFonts w:ascii="Arial" w:hAnsi="Arial" w:cs="Arial"/>
          <w:sz w:val="22"/>
          <w:szCs w:val="22"/>
          <w:lang w:val="en-US"/>
        </w:rPr>
        <w:t>a</w:t>
      </w:r>
      <w:r w:rsidR="00896210" w:rsidRPr="004F7116">
        <w:rPr>
          <w:rFonts w:ascii="Arial" w:hAnsi="Arial" w:cs="Arial"/>
          <w:sz w:val="22"/>
          <w:szCs w:val="22"/>
          <w:lang w:val="en-US"/>
        </w:rPr>
        <w:t>ssociation</w:t>
      </w:r>
      <w:r w:rsidRPr="004F7116">
        <w:rPr>
          <w:rFonts w:ascii="Arial" w:hAnsi="Arial" w:cs="Arial"/>
          <w:sz w:val="22"/>
          <w:szCs w:val="22"/>
          <w:lang w:val="en-US"/>
        </w:rPr>
        <w:t xml:space="preserve"> and corporate governance</w:t>
      </w:r>
      <w:r w:rsidR="00AE4EE2" w:rsidRPr="004F7116">
        <w:rPr>
          <w:rFonts w:ascii="Arial" w:hAnsi="Arial" w:cs="Arial"/>
          <w:sz w:val="22"/>
          <w:szCs w:val="22"/>
          <w:lang w:val="en-US"/>
        </w:rPr>
        <w:t xml:space="preserve">, requested </w:t>
      </w:r>
      <w:r w:rsidRPr="004F7116">
        <w:rPr>
          <w:rFonts w:ascii="Arial" w:hAnsi="Arial" w:cs="Arial"/>
          <w:sz w:val="22"/>
          <w:szCs w:val="22"/>
          <w:lang w:val="en-US"/>
        </w:rPr>
        <w:t xml:space="preserve">for the purposes of the </w:t>
      </w:r>
      <w:r w:rsidR="00AE4EE2" w:rsidRPr="004F7116">
        <w:rPr>
          <w:rFonts w:ascii="Arial" w:hAnsi="Arial" w:cs="Arial"/>
          <w:sz w:val="22"/>
          <w:szCs w:val="22"/>
          <w:lang w:val="en-US"/>
        </w:rPr>
        <w:t>IPO</w:t>
      </w:r>
      <w:r w:rsidRPr="004F7116">
        <w:rPr>
          <w:rFonts w:ascii="Arial" w:hAnsi="Arial" w:cs="Arial"/>
          <w:sz w:val="22"/>
          <w:szCs w:val="22"/>
          <w:lang w:val="en-US"/>
        </w:rPr>
        <w:t xml:space="preserve">, and (iii) adhere to the </w:t>
      </w:r>
      <w:r w:rsidR="00587923" w:rsidRPr="004F7116">
        <w:rPr>
          <w:rFonts w:ascii="Arial" w:hAnsi="Arial" w:cs="Arial"/>
          <w:sz w:val="22"/>
          <w:szCs w:val="22"/>
          <w:lang w:val="en-US"/>
        </w:rPr>
        <w:t>standstill</w:t>
      </w:r>
      <w:r w:rsidR="00BD0A67" w:rsidRPr="004F7116">
        <w:rPr>
          <w:rFonts w:ascii="Arial" w:hAnsi="Arial" w:cs="Arial"/>
          <w:sz w:val="22"/>
          <w:szCs w:val="22"/>
          <w:lang w:val="en-US"/>
        </w:rPr>
        <w:t xml:space="preserve"> and/or sell-down arrangements </w:t>
      </w:r>
      <w:r w:rsidRPr="004F7116">
        <w:rPr>
          <w:rFonts w:ascii="Arial" w:hAnsi="Arial" w:cs="Arial"/>
          <w:sz w:val="22"/>
          <w:szCs w:val="22"/>
          <w:lang w:val="en-US"/>
        </w:rPr>
        <w:t xml:space="preserve">requested by the global coordinator and/or by any person who, under applicable Law, will be entitled to do so. It is understood that, at any time during the </w:t>
      </w:r>
      <w:r w:rsidR="008A78DB" w:rsidRPr="004F7116">
        <w:rPr>
          <w:rFonts w:ascii="Arial" w:hAnsi="Arial" w:cs="Arial"/>
          <w:sz w:val="22"/>
          <w:szCs w:val="22"/>
          <w:lang w:val="en-US"/>
        </w:rPr>
        <w:t>IPO</w:t>
      </w:r>
      <w:r w:rsidRPr="004F7116">
        <w:rPr>
          <w:rFonts w:ascii="Arial" w:hAnsi="Arial" w:cs="Arial"/>
          <w:sz w:val="22"/>
          <w:szCs w:val="22"/>
          <w:lang w:val="en-US"/>
        </w:rPr>
        <w:t xml:space="preserve"> process, </w:t>
      </w:r>
      <w:r w:rsidR="004F4D7B" w:rsidRPr="004F7116">
        <w:rPr>
          <w:rFonts w:ascii="Arial" w:hAnsi="Arial" w:cs="Arial"/>
          <w:sz w:val="22"/>
          <w:szCs w:val="22"/>
          <w:lang w:val="en-US"/>
        </w:rPr>
        <w:t>Class B Shareholders’ Majority</w:t>
      </w:r>
      <w:r w:rsidR="008A78DB" w:rsidRPr="004F7116">
        <w:rPr>
          <w:rFonts w:ascii="Arial" w:hAnsi="Arial" w:cs="Arial"/>
          <w:sz w:val="22"/>
          <w:szCs w:val="22"/>
          <w:lang w:val="en-US"/>
        </w:rPr>
        <w:t xml:space="preserve"> </w:t>
      </w:r>
      <w:r w:rsidRPr="004F7116">
        <w:rPr>
          <w:rFonts w:ascii="Arial" w:hAnsi="Arial" w:cs="Arial"/>
          <w:sz w:val="22"/>
          <w:szCs w:val="22"/>
          <w:lang w:val="en-US"/>
        </w:rPr>
        <w:t xml:space="preserve">shall have the right to decide that </w:t>
      </w:r>
      <w:r w:rsidR="008A78DB" w:rsidRPr="004F7116">
        <w:rPr>
          <w:rFonts w:ascii="Arial" w:hAnsi="Arial" w:cs="Arial"/>
          <w:sz w:val="22"/>
          <w:szCs w:val="22"/>
          <w:lang w:val="en-US"/>
        </w:rPr>
        <w:t>the Company</w:t>
      </w:r>
      <w:r w:rsidRPr="004F7116">
        <w:rPr>
          <w:rFonts w:ascii="Arial" w:hAnsi="Arial" w:cs="Arial"/>
          <w:sz w:val="22"/>
          <w:szCs w:val="22"/>
          <w:lang w:val="en-US"/>
        </w:rPr>
        <w:t xml:space="preserve"> should </w:t>
      </w:r>
      <w:r w:rsidR="008A78DB" w:rsidRPr="004F7116">
        <w:rPr>
          <w:rFonts w:ascii="Arial" w:hAnsi="Arial" w:cs="Arial"/>
          <w:sz w:val="22"/>
          <w:szCs w:val="22"/>
          <w:lang w:val="en-US"/>
        </w:rPr>
        <w:t>interrupt</w:t>
      </w:r>
      <w:r w:rsidRPr="004F7116">
        <w:rPr>
          <w:rFonts w:ascii="Arial" w:hAnsi="Arial" w:cs="Arial"/>
          <w:sz w:val="22"/>
          <w:szCs w:val="22"/>
          <w:lang w:val="en-US"/>
        </w:rPr>
        <w:t xml:space="preserve"> the </w:t>
      </w:r>
      <w:r w:rsidR="008A78DB" w:rsidRPr="004F7116">
        <w:rPr>
          <w:rFonts w:ascii="Arial" w:hAnsi="Arial" w:cs="Arial"/>
          <w:sz w:val="22"/>
          <w:szCs w:val="22"/>
          <w:lang w:val="en-US"/>
        </w:rPr>
        <w:t>IPO</w:t>
      </w:r>
      <w:r w:rsidRPr="004F7116">
        <w:rPr>
          <w:rFonts w:ascii="Arial" w:hAnsi="Arial" w:cs="Arial"/>
          <w:sz w:val="22"/>
          <w:szCs w:val="22"/>
          <w:lang w:val="en-US"/>
        </w:rPr>
        <w:t xml:space="preserve"> process.</w:t>
      </w:r>
    </w:p>
    <w:p w14:paraId="110385F3" w14:textId="1632B267" w:rsidR="0070709F" w:rsidRPr="004F7116" w:rsidRDefault="0070709F" w:rsidP="00C064E9">
      <w:pPr>
        <w:pStyle w:val="Lijstalinea"/>
        <w:numPr>
          <w:ilvl w:val="1"/>
          <w:numId w:val="59"/>
        </w:numPr>
        <w:spacing w:before="120" w:line="259" w:lineRule="auto"/>
        <w:ind w:left="426" w:hanging="710"/>
        <w:jc w:val="both"/>
        <w:rPr>
          <w:rFonts w:ascii="Arial" w:hAnsi="Arial" w:cs="Arial"/>
          <w:sz w:val="22"/>
          <w:szCs w:val="22"/>
          <w:lang w:val="en-US"/>
        </w:rPr>
      </w:pPr>
      <w:r w:rsidRPr="004F7116">
        <w:rPr>
          <w:rFonts w:ascii="Arial" w:hAnsi="Arial" w:cs="Arial"/>
          <w:sz w:val="22"/>
          <w:szCs w:val="22"/>
          <w:lang w:val="en-US"/>
        </w:rPr>
        <w:t xml:space="preserve">The role of global coordinator </w:t>
      </w:r>
      <w:r w:rsidR="008A78DB" w:rsidRPr="004F7116">
        <w:rPr>
          <w:rFonts w:ascii="Arial" w:hAnsi="Arial" w:cs="Arial"/>
          <w:sz w:val="22"/>
          <w:szCs w:val="22"/>
          <w:lang w:val="en-US"/>
        </w:rPr>
        <w:t>and any other advisors</w:t>
      </w:r>
      <w:r w:rsidR="001817E0" w:rsidRPr="004F7116">
        <w:rPr>
          <w:rFonts w:ascii="Arial" w:hAnsi="Arial" w:cs="Arial"/>
          <w:sz w:val="22"/>
          <w:szCs w:val="22"/>
          <w:lang w:val="en-US"/>
        </w:rPr>
        <w:t xml:space="preserve"> and consultants involved in the IPO </w:t>
      </w:r>
      <w:r w:rsidRPr="004F7116">
        <w:rPr>
          <w:rFonts w:ascii="Arial" w:hAnsi="Arial" w:cs="Arial"/>
          <w:sz w:val="22"/>
          <w:szCs w:val="22"/>
          <w:lang w:val="en-US"/>
        </w:rPr>
        <w:t>shall be assigned to an investment bank of primary national or international standing</w:t>
      </w:r>
      <w:r w:rsidR="00417990" w:rsidRPr="004F7116">
        <w:rPr>
          <w:rFonts w:ascii="Arial" w:hAnsi="Arial" w:cs="Arial"/>
          <w:sz w:val="22"/>
          <w:szCs w:val="22"/>
          <w:lang w:val="en-US"/>
        </w:rPr>
        <w:t>,</w:t>
      </w:r>
      <w:r w:rsidR="004F4D7B" w:rsidRPr="004F7116">
        <w:rPr>
          <w:rFonts w:ascii="Arial" w:hAnsi="Arial" w:cs="Arial"/>
          <w:sz w:val="22"/>
          <w:szCs w:val="22"/>
          <w:lang w:val="en-US"/>
        </w:rPr>
        <w:t xml:space="preserve"> </w:t>
      </w:r>
      <w:r w:rsidRPr="004F7116">
        <w:rPr>
          <w:rFonts w:ascii="Arial" w:hAnsi="Arial" w:cs="Arial"/>
          <w:sz w:val="22"/>
          <w:szCs w:val="22"/>
          <w:lang w:val="en-US"/>
        </w:rPr>
        <w:t>selected by</w:t>
      </w:r>
      <w:r w:rsidR="00896210" w:rsidRPr="004F7116">
        <w:rPr>
          <w:rFonts w:ascii="Arial" w:hAnsi="Arial" w:cs="Arial"/>
          <w:sz w:val="22"/>
          <w:szCs w:val="22"/>
          <w:lang w:val="en-US"/>
        </w:rPr>
        <w:t xml:space="preserve"> </w:t>
      </w:r>
      <w:r w:rsidRPr="004F7116">
        <w:rPr>
          <w:rFonts w:ascii="Arial" w:hAnsi="Arial" w:cs="Arial"/>
          <w:sz w:val="22"/>
          <w:szCs w:val="22"/>
          <w:lang w:val="en-US"/>
        </w:rPr>
        <w:t xml:space="preserve">the </w:t>
      </w:r>
      <w:r w:rsidR="004F4D7B" w:rsidRPr="004F7116">
        <w:rPr>
          <w:rFonts w:ascii="Arial" w:hAnsi="Arial" w:cs="Arial"/>
          <w:sz w:val="22"/>
          <w:szCs w:val="22"/>
          <w:lang w:val="en-US"/>
        </w:rPr>
        <w:t>Class B Shareholders’ Majority</w:t>
      </w:r>
      <w:r w:rsidRPr="004F7116">
        <w:rPr>
          <w:rFonts w:ascii="Arial" w:hAnsi="Arial" w:cs="Arial"/>
          <w:sz w:val="22"/>
          <w:szCs w:val="22"/>
          <w:lang w:val="en-US"/>
        </w:rPr>
        <w:t xml:space="preserve">. </w:t>
      </w:r>
    </w:p>
    <w:p w14:paraId="4F367472" w14:textId="763D7D4F" w:rsidR="0070709F" w:rsidRPr="004F7116" w:rsidRDefault="0070709F" w:rsidP="00C064E9">
      <w:pPr>
        <w:pStyle w:val="Lijstalinea"/>
        <w:numPr>
          <w:ilvl w:val="1"/>
          <w:numId w:val="59"/>
        </w:numPr>
        <w:spacing w:before="120" w:line="259" w:lineRule="auto"/>
        <w:ind w:left="426" w:hanging="710"/>
        <w:jc w:val="both"/>
        <w:rPr>
          <w:rFonts w:ascii="Arial" w:hAnsi="Arial" w:cs="Arial"/>
          <w:sz w:val="22"/>
          <w:szCs w:val="22"/>
          <w:lang w:val="en-US"/>
        </w:rPr>
      </w:pPr>
      <w:r w:rsidRPr="004F7116">
        <w:rPr>
          <w:rFonts w:ascii="Arial" w:hAnsi="Arial" w:cs="Arial"/>
          <w:sz w:val="22"/>
          <w:szCs w:val="22"/>
          <w:lang w:val="en-US"/>
        </w:rPr>
        <w:t xml:space="preserve">Unless otherwise agreed by the </w:t>
      </w:r>
      <w:r w:rsidR="009E44B5" w:rsidRPr="004F7116">
        <w:rPr>
          <w:rFonts w:ascii="Arial" w:hAnsi="Arial" w:cs="Arial"/>
          <w:sz w:val="22"/>
          <w:szCs w:val="22"/>
          <w:lang w:val="en-US"/>
        </w:rPr>
        <w:t>Parties</w:t>
      </w:r>
      <w:r w:rsidRPr="004F7116">
        <w:rPr>
          <w:rFonts w:ascii="Arial" w:hAnsi="Arial" w:cs="Arial"/>
          <w:sz w:val="22"/>
          <w:szCs w:val="22"/>
          <w:lang w:val="en-US"/>
        </w:rPr>
        <w:t xml:space="preserve">, </w:t>
      </w:r>
      <w:r w:rsidR="00896210" w:rsidRPr="004F7116">
        <w:rPr>
          <w:rFonts w:ascii="Arial" w:hAnsi="Arial" w:cs="Arial"/>
          <w:sz w:val="22"/>
          <w:szCs w:val="22"/>
          <w:lang w:val="en-US"/>
        </w:rPr>
        <w:t>Angel</w:t>
      </w:r>
      <w:r w:rsidR="008314A7" w:rsidRPr="004F7116">
        <w:rPr>
          <w:rFonts w:ascii="Arial" w:hAnsi="Arial" w:cs="Arial"/>
          <w:sz w:val="22"/>
          <w:szCs w:val="22"/>
          <w:lang w:val="en-US"/>
        </w:rPr>
        <w:t xml:space="preserve"> </w:t>
      </w:r>
      <w:r w:rsidRPr="004F7116">
        <w:rPr>
          <w:rFonts w:ascii="Arial" w:hAnsi="Arial" w:cs="Arial"/>
          <w:sz w:val="22"/>
          <w:szCs w:val="22"/>
          <w:lang w:val="en-US"/>
        </w:rPr>
        <w:t xml:space="preserve">Investors shall </w:t>
      </w:r>
      <w:r w:rsidR="000A7AE2" w:rsidRPr="004F7116">
        <w:rPr>
          <w:rFonts w:ascii="Arial" w:hAnsi="Arial" w:cs="Arial"/>
          <w:sz w:val="22"/>
          <w:szCs w:val="22"/>
          <w:lang w:val="en-US"/>
        </w:rPr>
        <w:t xml:space="preserve">give </w:t>
      </w:r>
      <w:r w:rsidRPr="004F7116">
        <w:rPr>
          <w:rFonts w:ascii="Arial" w:hAnsi="Arial" w:cs="Arial"/>
          <w:sz w:val="22"/>
          <w:szCs w:val="22"/>
          <w:lang w:val="en-US"/>
        </w:rPr>
        <w:t xml:space="preserve">no warranties and assume no indemnification obligations that may be required during the </w:t>
      </w:r>
      <w:r w:rsidR="007E649F" w:rsidRPr="004F7116">
        <w:rPr>
          <w:rFonts w:ascii="Arial" w:hAnsi="Arial" w:cs="Arial"/>
          <w:sz w:val="22"/>
          <w:szCs w:val="22"/>
          <w:lang w:val="en-US"/>
        </w:rPr>
        <w:t>IPO</w:t>
      </w:r>
      <w:r w:rsidRPr="004F7116">
        <w:rPr>
          <w:rFonts w:ascii="Arial" w:hAnsi="Arial" w:cs="Arial"/>
          <w:sz w:val="22"/>
          <w:szCs w:val="22"/>
          <w:lang w:val="en-US"/>
        </w:rPr>
        <w:t xml:space="preserve">, except for warranties relating to the ownership of the </w:t>
      </w:r>
      <w:r w:rsidR="007E649F" w:rsidRPr="004F7116">
        <w:rPr>
          <w:rFonts w:ascii="Arial" w:hAnsi="Arial" w:cs="Arial"/>
          <w:sz w:val="22"/>
          <w:szCs w:val="22"/>
          <w:lang w:val="en-US"/>
        </w:rPr>
        <w:t>Shares</w:t>
      </w:r>
      <w:r w:rsidRPr="004F7116">
        <w:rPr>
          <w:rFonts w:ascii="Arial" w:hAnsi="Arial" w:cs="Arial"/>
          <w:sz w:val="22"/>
          <w:szCs w:val="22"/>
          <w:lang w:val="en-US"/>
        </w:rPr>
        <w:t xml:space="preserve"> and the absence of </w:t>
      </w:r>
      <w:r w:rsidR="007E649F" w:rsidRPr="004F7116">
        <w:rPr>
          <w:rFonts w:ascii="Arial" w:hAnsi="Arial" w:cs="Arial"/>
          <w:sz w:val="22"/>
          <w:szCs w:val="22"/>
          <w:lang w:val="en-US"/>
        </w:rPr>
        <w:t>Encumbrances</w:t>
      </w:r>
      <w:r w:rsidRPr="004F7116">
        <w:rPr>
          <w:rFonts w:ascii="Arial" w:hAnsi="Arial" w:cs="Arial"/>
          <w:sz w:val="22"/>
          <w:szCs w:val="22"/>
          <w:lang w:val="en-US"/>
        </w:rPr>
        <w:t xml:space="preserve"> on the same.</w:t>
      </w:r>
    </w:p>
    <w:p w14:paraId="771E29F4" w14:textId="1993CC83" w:rsidR="0070709F" w:rsidRPr="004F7116" w:rsidRDefault="0070709F" w:rsidP="00C064E9">
      <w:pPr>
        <w:pStyle w:val="Lijstalinea"/>
        <w:numPr>
          <w:ilvl w:val="1"/>
          <w:numId w:val="59"/>
        </w:numPr>
        <w:spacing w:before="120" w:line="259" w:lineRule="auto"/>
        <w:ind w:left="426" w:hanging="710"/>
        <w:jc w:val="both"/>
        <w:rPr>
          <w:rFonts w:ascii="Arial" w:hAnsi="Arial" w:cs="Arial"/>
          <w:sz w:val="22"/>
          <w:szCs w:val="22"/>
          <w:lang w:val="en-US"/>
        </w:rPr>
      </w:pPr>
      <w:r w:rsidRPr="004F7116">
        <w:rPr>
          <w:rFonts w:ascii="Arial" w:hAnsi="Arial" w:cs="Arial"/>
          <w:sz w:val="22"/>
          <w:szCs w:val="22"/>
          <w:lang w:val="en-US"/>
        </w:rPr>
        <w:t xml:space="preserve">The costs associated with the </w:t>
      </w:r>
      <w:r w:rsidR="00E21AEE" w:rsidRPr="004F7116">
        <w:rPr>
          <w:rFonts w:ascii="Arial" w:hAnsi="Arial" w:cs="Arial"/>
          <w:sz w:val="22"/>
          <w:szCs w:val="22"/>
          <w:lang w:val="en-US"/>
        </w:rPr>
        <w:t>IPO</w:t>
      </w:r>
      <w:r w:rsidRPr="004F7116">
        <w:rPr>
          <w:rFonts w:ascii="Arial" w:hAnsi="Arial" w:cs="Arial"/>
          <w:sz w:val="22"/>
          <w:szCs w:val="22"/>
          <w:lang w:val="en-US"/>
        </w:rPr>
        <w:t xml:space="preserve"> process, including the fees payable to the global coordinator</w:t>
      </w:r>
      <w:r w:rsidR="007E649F" w:rsidRPr="004F7116">
        <w:rPr>
          <w:rFonts w:ascii="Arial" w:hAnsi="Arial" w:cs="Arial"/>
          <w:sz w:val="22"/>
          <w:szCs w:val="22"/>
          <w:lang w:val="en-US"/>
        </w:rPr>
        <w:t xml:space="preserve"> and any other advisor and consultant</w:t>
      </w:r>
      <w:r w:rsidRPr="004F7116">
        <w:rPr>
          <w:rFonts w:ascii="Arial" w:hAnsi="Arial" w:cs="Arial"/>
          <w:sz w:val="22"/>
          <w:szCs w:val="22"/>
          <w:lang w:val="en-US"/>
        </w:rPr>
        <w:t xml:space="preserve">, shall be borne by </w:t>
      </w:r>
      <w:r w:rsidR="007E649F" w:rsidRPr="004F7116">
        <w:rPr>
          <w:rFonts w:ascii="Arial" w:hAnsi="Arial" w:cs="Arial"/>
          <w:sz w:val="22"/>
          <w:szCs w:val="22"/>
          <w:lang w:val="en-US"/>
        </w:rPr>
        <w:t>the Company</w:t>
      </w:r>
      <w:r w:rsidRPr="004F7116">
        <w:rPr>
          <w:rFonts w:ascii="Arial" w:hAnsi="Arial" w:cs="Arial"/>
          <w:sz w:val="22"/>
          <w:szCs w:val="22"/>
          <w:lang w:val="en-US"/>
        </w:rPr>
        <w:t>.</w:t>
      </w:r>
    </w:p>
    <w:p w14:paraId="5B3C6F19" w14:textId="507B74EB" w:rsidR="0070709F" w:rsidRPr="004F7116" w:rsidRDefault="0070709F" w:rsidP="00C064E9">
      <w:pPr>
        <w:pStyle w:val="Lijstalinea"/>
        <w:numPr>
          <w:ilvl w:val="1"/>
          <w:numId w:val="59"/>
        </w:numPr>
        <w:spacing w:before="120" w:line="259" w:lineRule="auto"/>
        <w:ind w:left="426" w:hanging="710"/>
        <w:jc w:val="both"/>
        <w:rPr>
          <w:rFonts w:ascii="Arial" w:hAnsi="Arial" w:cs="Arial"/>
          <w:sz w:val="22"/>
          <w:szCs w:val="22"/>
          <w:lang w:val="en-US"/>
        </w:rPr>
      </w:pPr>
      <w:r w:rsidRPr="004F7116">
        <w:rPr>
          <w:rFonts w:ascii="Arial" w:hAnsi="Arial" w:cs="Arial"/>
          <w:sz w:val="22"/>
          <w:szCs w:val="22"/>
          <w:lang w:val="en-US"/>
        </w:rPr>
        <w:t xml:space="preserve">This Agreement shall remain in full force and effect until the actual placing of the </w:t>
      </w:r>
      <w:r w:rsidR="007E649F" w:rsidRPr="004F7116">
        <w:rPr>
          <w:rFonts w:ascii="Arial" w:hAnsi="Arial" w:cs="Arial"/>
          <w:sz w:val="22"/>
          <w:szCs w:val="22"/>
          <w:lang w:val="en-US"/>
        </w:rPr>
        <w:t>Shares</w:t>
      </w:r>
      <w:r w:rsidR="006053D9" w:rsidRPr="004F7116">
        <w:rPr>
          <w:rFonts w:ascii="Arial" w:hAnsi="Arial" w:cs="Arial"/>
          <w:sz w:val="22"/>
          <w:szCs w:val="22"/>
          <w:lang w:val="en-US"/>
        </w:rPr>
        <w:t>, except otherwise requested by the global coordinator</w:t>
      </w:r>
      <w:r w:rsidRPr="004F7116">
        <w:rPr>
          <w:rFonts w:ascii="Arial" w:hAnsi="Arial" w:cs="Arial"/>
          <w:sz w:val="22"/>
          <w:szCs w:val="22"/>
          <w:lang w:val="en-US"/>
        </w:rPr>
        <w:t>.</w:t>
      </w:r>
    </w:p>
    <w:p w14:paraId="7DA42AB6" w14:textId="4EFD8D9E" w:rsidR="00341E7B" w:rsidRPr="004F7116" w:rsidRDefault="0054677B"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152" w:name="_Ref105322426"/>
      <w:bookmarkStart w:id="153" w:name="_Toc110343433"/>
      <w:bookmarkStart w:id="154" w:name="_Toc115947790"/>
      <w:bookmarkStart w:id="155" w:name="_Toc120820583"/>
      <w:bookmarkStart w:id="156" w:name="_Hlk509479981"/>
      <w:r w:rsidRPr="004F7116">
        <w:rPr>
          <w:rFonts w:ascii="Arial" w:eastAsia="SimSun" w:hAnsi="Arial" w:cs="Arial"/>
          <w:b/>
          <w:bCs/>
          <w:sz w:val="22"/>
          <w:szCs w:val="22"/>
          <w:lang w:val="en-US" w:eastAsia="zh-CN"/>
        </w:rPr>
        <w:t>TRADE SALE</w:t>
      </w:r>
      <w:bookmarkEnd w:id="152"/>
      <w:bookmarkEnd w:id="153"/>
      <w:bookmarkEnd w:id="154"/>
      <w:bookmarkEnd w:id="155"/>
    </w:p>
    <w:p w14:paraId="1E07730B" w14:textId="5BD80B03" w:rsidR="00341E7B" w:rsidRPr="004F7116" w:rsidRDefault="00745A5C" w:rsidP="00C064E9">
      <w:pPr>
        <w:pStyle w:val="Lijstalinea"/>
        <w:numPr>
          <w:ilvl w:val="1"/>
          <w:numId w:val="62"/>
        </w:numPr>
        <w:spacing w:before="120" w:line="259" w:lineRule="auto"/>
        <w:ind w:left="426" w:hanging="710"/>
        <w:jc w:val="both"/>
        <w:rPr>
          <w:rFonts w:ascii="Arial" w:hAnsi="Arial" w:cs="Arial"/>
          <w:sz w:val="22"/>
          <w:szCs w:val="22"/>
          <w:lang w:val="en-US"/>
        </w:rPr>
      </w:pPr>
      <w:bookmarkStart w:id="157" w:name="_Ref105419455"/>
      <w:bookmarkEnd w:id="156"/>
      <w:r w:rsidRPr="004F7116">
        <w:rPr>
          <w:rFonts w:ascii="Arial" w:hAnsi="Arial" w:cs="Arial"/>
          <w:sz w:val="22"/>
          <w:szCs w:val="22"/>
          <w:lang w:val="en-US"/>
        </w:rPr>
        <w:t>The following provisions shall apply i</w:t>
      </w:r>
      <w:r w:rsidR="00341E7B" w:rsidRPr="004F7116">
        <w:rPr>
          <w:rFonts w:ascii="Arial" w:eastAsia="MS Mincho" w:hAnsi="Arial" w:cs="Arial"/>
          <w:sz w:val="22"/>
          <w:szCs w:val="22"/>
          <w:lang w:val="en-US"/>
        </w:rPr>
        <w:t>n</w:t>
      </w:r>
      <w:r w:rsidR="00341E7B" w:rsidRPr="004F7116">
        <w:rPr>
          <w:rFonts w:ascii="Arial" w:hAnsi="Arial" w:cs="Arial"/>
          <w:sz w:val="22"/>
          <w:szCs w:val="22"/>
          <w:lang w:val="en-US"/>
        </w:rPr>
        <w:t xml:space="preserve"> case </w:t>
      </w:r>
      <w:r w:rsidR="00AD11AD" w:rsidRPr="004F7116">
        <w:rPr>
          <w:rFonts w:ascii="Arial" w:hAnsi="Arial" w:cs="Arial"/>
          <w:sz w:val="22"/>
          <w:szCs w:val="22"/>
          <w:lang w:val="en-US"/>
        </w:rPr>
        <w:t>Class B Shareholders’ Majority</w:t>
      </w:r>
      <w:r w:rsidR="00634B4C" w:rsidRPr="004F7116">
        <w:rPr>
          <w:rFonts w:ascii="Arial" w:hAnsi="Arial" w:cs="Arial"/>
          <w:sz w:val="22"/>
          <w:szCs w:val="22"/>
          <w:lang w:val="en-US"/>
        </w:rPr>
        <w:t xml:space="preserve"> </w:t>
      </w:r>
      <w:r w:rsidR="00341E7B" w:rsidRPr="004F7116">
        <w:rPr>
          <w:rFonts w:ascii="Arial" w:hAnsi="Arial" w:cs="Arial"/>
          <w:sz w:val="22"/>
          <w:szCs w:val="22"/>
          <w:lang w:val="en-US"/>
        </w:rPr>
        <w:t>decide for a trade sale process, all Parties</w:t>
      </w:r>
      <w:r w:rsidR="00B41ACF" w:rsidRPr="004F7116">
        <w:rPr>
          <w:rFonts w:ascii="Arial" w:hAnsi="Arial" w:cs="Arial"/>
          <w:sz w:val="22"/>
          <w:szCs w:val="22"/>
          <w:lang w:val="en-US"/>
        </w:rPr>
        <w:t xml:space="preserve"> and the Company</w:t>
      </w:r>
      <w:r w:rsidR="00341E7B" w:rsidRPr="004F7116">
        <w:rPr>
          <w:rFonts w:ascii="Arial" w:hAnsi="Arial" w:cs="Arial"/>
          <w:sz w:val="22"/>
          <w:szCs w:val="22"/>
          <w:lang w:val="en-US"/>
        </w:rPr>
        <w:t xml:space="preserve"> shall take</w:t>
      </w:r>
      <w:r w:rsidR="00B41ACF" w:rsidRPr="004F7116">
        <w:rPr>
          <w:rFonts w:ascii="Arial" w:hAnsi="Arial" w:cs="Arial"/>
          <w:sz w:val="22"/>
          <w:szCs w:val="22"/>
          <w:lang w:val="en-US"/>
        </w:rPr>
        <w:t xml:space="preserve"> </w:t>
      </w:r>
      <w:r w:rsidR="00341E7B" w:rsidRPr="004F7116">
        <w:rPr>
          <w:rFonts w:ascii="Arial" w:hAnsi="Arial" w:cs="Arial"/>
          <w:sz w:val="22"/>
          <w:szCs w:val="22"/>
          <w:lang w:val="en-US"/>
        </w:rPr>
        <w:t xml:space="preserve">all actions as required in order to find a buyer for the </w:t>
      </w:r>
      <w:r w:rsidR="00341E7B" w:rsidRPr="004F7116">
        <w:rPr>
          <w:rFonts w:ascii="Arial" w:eastAsia="MS Mincho" w:hAnsi="Arial" w:cs="Arial"/>
          <w:sz w:val="22"/>
          <w:szCs w:val="22"/>
          <w:lang w:val="en-US"/>
        </w:rPr>
        <w:t>majority</w:t>
      </w:r>
      <w:r w:rsidR="00341E7B" w:rsidRPr="004F7116">
        <w:rPr>
          <w:rFonts w:ascii="Arial" w:hAnsi="Arial" w:cs="Arial"/>
          <w:sz w:val="22"/>
          <w:szCs w:val="22"/>
          <w:lang w:val="en-US"/>
        </w:rPr>
        <w:t xml:space="preserve"> up to 100% (</w:t>
      </w:r>
      <w:r w:rsidR="00B118A3" w:rsidRPr="004F7116">
        <w:rPr>
          <w:rFonts w:ascii="Arial" w:hAnsi="Arial" w:cs="Arial"/>
          <w:sz w:val="22"/>
          <w:szCs w:val="22"/>
          <w:lang w:val="en-US"/>
        </w:rPr>
        <w:t>one hundred per</w:t>
      </w:r>
      <w:r w:rsidR="004367A6" w:rsidRPr="004F7116">
        <w:rPr>
          <w:rFonts w:ascii="Arial" w:hAnsi="Arial" w:cs="Arial"/>
          <w:sz w:val="22"/>
          <w:szCs w:val="22"/>
          <w:lang w:val="en-US"/>
        </w:rPr>
        <w:t xml:space="preserve"> </w:t>
      </w:r>
      <w:r w:rsidR="00B118A3" w:rsidRPr="004F7116">
        <w:rPr>
          <w:rFonts w:ascii="Arial" w:hAnsi="Arial" w:cs="Arial"/>
          <w:sz w:val="22"/>
          <w:szCs w:val="22"/>
          <w:lang w:val="en-US"/>
        </w:rPr>
        <w:t>cent</w:t>
      </w:r>
      <w:r w:rsidR="00341E7B" w:rsidRPr="004F7116">
        <w:rPr>
          <w:rFonts w:ascii="Arial" w:hAnsi="Arial" w:cs="Arial"/>
          <w:sz w:val="22"/>
          <w:szCs w:val="22"/>
          <w:lang w:val="en-US"/>
        </w:rPr>
        <w:t>), on a fully diluted basis</w:t>
      </w:r>
      <w:r w:rsidR="00B118A3" w:rsidRPr="004F7116">
        <w:rPr>
          <w:rFonts w:ascii="Arial" w:hAnsi="Arial" w:cs="Arial"/>
          <w:sz w:val="22"/>
          <w:szCs w:val="22"/>
          <w:lang w:val="en-US"/>
        </w:rPr>
        <w:t xml:space="preserve">, </w:t>
      </w:r>
      <w:r w:rsidR="00341E7B" w:rsidRPr="004F7116">
        <w:rPr>
          <w:rFonts w:ascii="Arial" w:hAnsi="Arial" w:cs="Arial"/>
          <w:sz w:val="22"/>
          <w:szCs w:val="22"/>
          <w:lang w:val="en-US"/>
        </w:rPr>
        <w:t xml:space="preserve">of the Shares </w:t>
      </w:r>
      <w:r w:rsidR="004957CD" w:rsidRPr="004F7116">
        <w:rPr>
          <w:rFonts w:ascii="Arial" w:hAnsi="Arial" w:cs="Arial"/>
          <w:sz w:val="22"/>
          <w:szCs w:val="22"/>
          <w:lang w:val="en-US"/>
        </w:rPr>
        <w:t xml:space="preserve">or the entire </w:t>
      </w:r>
      <w:r w:rsidR="00C32712" w:rsidRPr="004F7116">
        <w:rPr>
          <w:rFonts w:ascii="Arial" w:hAnsi="Arial" w:cs="Arial"/>
          <w:sz w:val="22"/>
          <w:szCs w:val="22"/>
          <w:lang w:val="en-US"/>
        </w:rPr>
        <w:t>b</w:t>
      </w:r>
      <w:r w:rsidR="004957CD" w:rsidRPr="004F7116">
        <w:rPr>
          <w:rFonts w:ascii="Arial" w:hAnsi="Arial" w:cs="Arial"/>
          <w:sz w:val="22"/>
          <w:szCs w:val="22"/>
          <w:lang w:val="en-US"/>
        </w:rPr>
        <w:t xml:space="preserve">usiness </w:t>
      </w:r>
      <w:r w:rsidR="00317572" w:rsidRPr="004F7116">
        <w:rPr>
          <w:rFonts w:ascii="Arial" w:hAnsi="Arial" w:cs="Arial"/>
          <w:sz w:val="22"/>
          <w:szCs w:val="22"/>
          <w:lang w:val="en-US"/>
        </w:rPr>
        <w:t xml:space="preserve">as going concern </w:t>
      </w:r>
      <w:r w:rsidR="00341E7B" w:rsidRPr="004F7116">
        <w:rPr>
          <w:rFonts w:ascii="Arial" w:hAnsi="Arial" w:cs="Arial"/>
          <w:sz w:val="22"/>
          <w:szCs w:val="22"/>
          <w:lang w:val="en-US"/>
        </w:rPr>
        <w:t>(</w:t>
      </w:r>
      <w:r w:rsidR="00317572" w:rsidRPr="004F7116">
        <w:rPr>
          <w:rFonts w:ascii="Arial" w:hAnsi="Arial" w:cs="Arial"/>
          <w:sz w:val="22"/>
          <w:szCs w:val="22"/>
          <w:lang w:val="en-US"/>
        </w:rPr>
        <w:t xml:space="preserve">hereinafter, </w:t>
      </w:r>
      <w:r w:rsidR="00341E7B" w:rsidRPr="004F7116">
        <w:rPr>
          <w:rFonts w:ascii="Arial" w:hAnsi="Arial" w:cs="Arial"/>
          <w:sz w:val="22"/>
          <w:szCs w:val="22"/>
          <w:lang w:val="en-US"/>
        </w:rPr>
        <w:t>the “</w:t>
      </w:r>
      <w:r w:rsidR="00341E7B" w:rsidRPr="004F7116">
        <w:rPr>
          <w:rFonts w:ascii="Arial" w:hAnsi="Arial" w:cs="Arial"/>
          <w:b/>
          <w:sz w:val="22"/>
          <w:szCs w:val="22"/>
          <w:lang w:val="en-US"/>
        </w:rPr>
        <w:t>Trade Sale</w:t>
      </w:r>
      <w:r w:rsidR="00341E7B" w:rsidRPr="004F7116">
        <w:rPr>
          <w:rFonts w:ascii="Arial" w:hAnsi="Arial" w:cs="Arial"/>
          <w:sz w:val="22"/>
          <w:szCs w:val="22"/>
          <w:lang w:val="en-US"/>
        </w:rPr>
        <w:t>”)</w:t>
      </w:r>
      <w:r w:rsidR="00DD5985" w:rsidRPr="004F7116">
        <w:rPr>
          <w:rFonts w:ascii="Arial" w:hAnsi="Arial" w:cs="Arial"/>
          <w:sz w:val="22"/>
          <w:szCs w:val="22"/>
          <w:lang w:val="en-US"/>
        </w:rPr>
        <w:t xml:space="preserve"> for a consideration</w:t>
      </w:r>
      <w:r w:rsidR="00A41BDA" w:rsidRPr="004F7116">
        <w:rPr>
          <w:rFonts w:ascii="Arial" w:hAnsi="Arial" w:cs="Arial"/>
          <w:sz w:val="22"/>
          <w:szCs w:val="22"/>
          <w:lang w:val="en-US"/>
        </w:rPr>
        <w:t xml:space="preserve">, </w:t>
      </w:r>
      <w:r w:rsidR="007F62B1" w:rsidRPr="004F7116">
        <w:rPr>
          <w:rFonts w:ascii="Arial" w:hAnsi="Arial" w:cs="Arial"/>
          <w:sz w:val="22"/>
          <w:szCs w:val="22"/>
          <w:lang w:val="en-US"/>
        </w:rPr>
        <w:t>unless otherwise agreed by the Parties,</w:t>
      </w:r>
      <w:r w:rsidR="00DD5985" w:rsidRPr="004F7116">
        <w:rPr>
          <w:rFonts w:ascii="Arial" w:hAnsi="Arial" w:cs="Arial"/>
          <w:sz w:val="22"/>
          <w:szCs w:val="22"/>
          <w:lang w:val="en-US"/>
        </w:rPr>
        <w:t xml:space="preserve"> not lower than </w:t>
      </w:r>
      <w:r w:rsidR="009D18C5" w:rsidRPr="004F7116">
        <w:rPr>
          <w:rFonts w:ascii="Arial" w:eastAsia="MS Mincho" w:hAnsi="Arial" w:cs="Arial"/>
          <w:sz w:val="22"/>
          <w:szCs w:val="22"/>
          <w:lang w:val="en-US"/>
        </w:rPr>
        <w:t xml:space="preserve">the </w:t>
      </w:r>
      <w:r w:rsidR="001D07D4" w:rsidRPr="004F7116">
        <w:rPr>
          <w:rFonts w:ascii="Arial" w:hAnsi="Arial" w:cs="Arial"/>
          <w:sz w:val="22"/>
          <w:szCs w:val="22"/>
          <w:lang w:val="en-US"/>
        </w:rPr>
        <w:t>Market</w:t>
      </w:r>
      <w:r w:rsidR="004228C4" w:rsidRPr="004F7116">
        <w:rPr>
          <w:rFonts w:ascii="Arial" w:hAnsi="Arial" w:cs="Arial"/>
          <w:sz w:val="22"/>
          <w:szCs w:val="22"/>
          <w:lang w:val="en-US"/>
        </w:rPr>
        <w:t xml:space="preserve"> Value each Shareholder is entitled to receive</w:t>
      </w:r>
      <w:r w:rsidR="00341E7B" w:rsidRPr="004F7116">
        <w:rPr>
          <w:rFonts w:ascii="Arial" w:hAnsi="Arial" w:cs="Arial"/>
          <w:sz w:val="22"/>
          <w:szCs w:val="22"/>
          <w:lang w:val="en-US"/>
        </w:rPr>
        <w:t>.</w:t>
      </w:r>
      <w:bookmarkEnd w:id="157"/>
    </w:p>
    <w:p w14:paraId="6CCD704A" w14:textId="1B12E209" w:rsidR="00681B45" w:rsidRPr="004F7116" w:rsidRDefault="00BA21DF" w:rsidP="00C064E9">
      <w:pPr>
        <w:pStyle w:val="Lijstalinea"/>
        <w:numPr>
          <w:ilvl w:val="1"/>
          <w:numId w:val="62"/>
        </w:numPr>
        <w:spacing w:before="120" w:line="259" w:lineRule="auto"/>
        <w:ind w:left="426" w:hanging="710"/>
        <w:jc w:val="both"/>
        <w:rPr>
          <w:rFonts w:ascii="Arial" w:hAnsi="Arial" w:cs="Arial"/>
          <w:sz w:val="22"/>
          <w:szCs w:val="22"/>
          <w:lang w:val="en-US"/>
        </w:rPr>
      </w:pPr>
      <w:bookmarkStart w:id="158" w:name="_Ref105439228"/>
      <w:bookmarkStart w:id="159" w:name="_Ref105609108"/>
      <w:r w:rsidRPr="004F7116">
        <w:rPr>
          <w:rFonts w:ascii="Arial" w:hAnsi="Arial" w:cs="Arial"/>
          <w:sz w:val="22"/>
          <w:szCs w:val="22"/>
          <w:lang w:val="en-US"/>
        </w:rPr>
        <w:t xml:space="preserve">In case of exercise by </w:t>
      </w:r>
      <w:r w:rsidR="00C94A87" w:rsidRPr="004F7116">
        <w:rPr>
          <w:rFonts w:ascii="Arial" w:hAnsi="Arial" w:cs="Arial"/>
          <w:sz w:val="22"/>
          <w:szCs w:val="22"/>
          <w:lang w:val="en-US"/>
        </w:rPr>
        <w:t xml:space="preserve">the </w:t>
      </w:r>
      <w:r w:rsidR="00AD11AD" w:rsidRPr="004F7116">
        <w:rPr>
          <w:rFonts w:ascii="Arial" w:hAnsi="Arial" w:cs="Arial"/>
          <w:sz w:val="22"/>
          <w:szCs w:val="22"/>
          <w:lang w:val="en-US"/>
        </w:rPr>
        <w:t>Class B Shareholders’ Majority</w:t>
      </w:r>
      <w:r w:rsidR="00634B4C" w:rsidRPr="004F7116">
        <w:rPr>
          <w:rFonts w:ascii="Arial" w:hAnsi="Arial" w:cs="Arial"/>
          <w:sz w:val="22"/>
          <w:szCs w:val="22"/>
          <w:lang w:val="en-US"/>
        </w:rPr>
        <w:t xml:space="preserve"> </w:t>
      </w:r>
      <w:r w:rsidR="000F4A79" w:rsidRPr="004F7116">
        <w:rPr>
          <w:rFonts w:ascii="Arial" w:hAnsi="Arial" w:cs="Arial"/>
          <w:sz w:val="22"/>
          <w:szCs w:val="22"/>
          <w:lang w:val="en-US"/>
        </w:rPr>
        <w:t xml:space="preserve">of the right to </w:t>
      </w:r>
      <w:r w:rsidR="00EA4B0A" w:rsidRPr="004F7116">
        <w:rPr>
          <w:rFonts w:ascii="Arial" w:hAnsi="Arial" w:cs="Arial"/>
          <w:sz w:val="22"/>
          <w:szCs w:val="22"/>
          <w:lang w:val="en-US"/>
        </w:rPr>
        <w:t>initiate the Trade Sale</w:t>
      </w:r>
      <w:r w:rsidR="00E94AE1" w:rsidRPr="004F7116">
        <w:rPr>
          <w:rFonts w:ascii="Arial" w:hAnsi="Arial" w:cs="Arial"/>
          <w:sz w:val="22"/>
          <w:szCs w:val="22"/>
          <w:lang w:val="en-US"/>
        </w:rPr>
        <w:t xml:space="preserve"> and within 10 (ten) Business Days from </w:t>
      </w:r>
      <w:r w:rsidR="00114050" w:rsidRPr="004F7116">
        <w:rPr>
          <w:rFonts w:ascii="Arial" w:hAnsi="Arial" w:cs="Arial"/>
          <w:sz w:val="22"/>
          <w:szCs w:val="22"/>
          <w:lang w:val="en-US"/>
        </w:rPr>
        <w:t>the date thereof</w:t>
      </w:r>
      <w:r w:rsidR="00EA4B0A" w:rsidRPr="004F7116">
        <w:rPr>
          <w:rFonts w:ascii="Arial" w:hAnsi="Arial" w:cs="Arial"/>
          <w:sz w:val="22"/>
          <w:szCs w:val="22"/>
          <w:lang w:val="en-US"/>
        </w:rPr>
        <w:t xml:space="preserve">, </w:t>
      </w:r>
      <w:r w:rsidR="00E06DC4" w:rsidRPr="004F7116">
        <w:rPr>
          <w:rFonts w:ascii="Arial" w:hAnsi="Arial" w:cs="Arial"/>
          <w:sz w:val="22"/>
          <w:szCs w:val="22"/>
          <w:lang w:val="en-US"/>
        </w:rPr>
        <w:t xml:space="preserve">the </w:t>
      </w:r>
      <w:r w:rsidR="004F4D7B" w:rsidRPr="004F7116">
        <w:rPr>
          <w:rFonts w:ascii="Arial" w:hAnsi="Arial" w:cs="Arial"/>
          <w:sz w:val="22"/>
          <w:szCs w:val="22"/>
          <w:lang w:val="en-US"/>
        </w:rPr>
        <w:t>Current Shareholders</w:t>
      </w:r>
      <w:r w:rsidR="006D46BB" w:rsidRPr="004F7116">
        <w:rPr>
          <w:rFonts w:ascii="Arial" w:hAnsi="Arial" w:cs="Arial"/>
          <w:sz w:val="22"/>
          <w:szCs w:val="22"/>
          <w:lang w:val="en-US"/>
        </w:rPr>
        <w:t xml:space="preserve"> </w:t>
      </w:r>
      <w:r w:rsidR="005C6D22" w:rsidRPr="004F7116">
        <w:rPr>
          <w:rFonts w:ascii="Arial" w:hAnsi="Arial" w:cs="Arial"/>
          <w:sz w:val="22"/>
          <w:szCs w:val="22"/>
          <w:lang w:val="en-US"/>
        </w:rPr>
        <w:t>irrevocably undertake, as of now, to grant (and to ensure that any assignees who have acquired their relevant Shares grant) to</w:t>
      </w:r>
      <w:r w:rsidR="00E06DC4" w:rsidRPr="004F7116">
        <w:rPr>
          <w:rFonts w:ascii="Arial" w:hAnsi="Arial" w:cs="Arial"/>
          <w:sz w:val="22"/>
          <w:szCs w:val="22"/>
          <w:lang w:val="en-US"/>
        </w:rPr>
        <w:t xml:space="preserve"> </w:t>
      </w:r>
      <w:r w:rsidR="00AD11AD" w:rsidRPr="004F7116">
        <w:rPr>
          <w:rFonts w:ascii="Arial" w:hAnsi="Arial" w:cs="Arial"/>
          <w:sz w:val="22"/>
          <w:szCs w:val="22"/>
          <w:lang w:val="en-US"/>
        </w:rPr>
        <w:t xml:space="preserve">Class B Shareholders’ Majority </w:t>
      </w:r>
      <w:r w:rsidR="00E202FE" w:rsidRPr="004F7116">
        <w:rPr>
          <w:rFonts w:ascii="Arial" w:hAnsi="Arial" w:cs="Arial"/>
          <w:sz w:val="22"/>
          <w:szCs w:val="22"/>
          <w:lang w:val="en-US"/>
        </w:rPr>
        <w:t xml:space="preserve">a mandate with </w:t>
      </w:r>
      <w:r w:rsidR="00E202FE" w:rsidRPr="004F7116">
        <w:rPr>
          <w:rFonts w:ascii="Arial" w:hAnsi="Arial" w:cs="Arial"/>
          <w:sz w:val="22"/>
          <w:szCs w:val="22"/>
          <w:lang w:val="en-US"/>
        </w:rPr>
        <w:lastRenderedPageBreak/>
        <w:t>special power of attorney to proceed with the sale</w:t>
      </w:r>
      <w:r w:rsidR="006D46BB" w:rsidRPr="004F7116">
        <w:rPr>
          <w:rFonts w:ascii="Arial" w:hAnsi="Arial" w:cs="Arial"/>
          <w:sz w:val="22"/>
          <w:szCs w:val="22"/>
          <w:lang w:val="en-US"/>
        </w:rPr>
        <w:t>, with the assistance, where appropriate, of an Advisor,</w:t>
      </w:r>
      <w:r w:rsidR="001E4F28" w:rsidRPr="004F7116">
        <w:rPr>
          <w:rFonts w:ascii="Arial" w:hAnsi="Arial" w:cs="Arial"/>
          <w:sz w:val="22"/>
          <w:szCs w:val="22"/>
          <w:lang w:val="en-US"/>
        </w:rPr>
        <w:t xml:space="preserve"> </w:t>
      </w:r>
      <w:r w:rsidR="00D00613" w:rsidRPr="004F7116">
        <w:rPr>
          <w:rFonts w:ascii="Arial" w:hAnsi="Arial" w:cs="Arial"/>
          <w:sz w:val="22"/>
          <w:szCs w:val="22"/>
          <w:lang w:val="en-US"/>
        </w:rPr>
        <w:t xml:space="preserve">of the 100% (one hundred per cent) of </w:t>
      </w:r>
      <w:r w:rsidR="004F4D7B" w:rsidRPr="004F7116">
        <w:rPr>
          <w:rFonts w:ascii="Arial" w:hAnsi="Arial" w:cs="Arial"/>
          <w:sz w:val="22"/>
          <w:szCs w:val="22"/>
          <w:lang w:val="en-US"/>
        </w:rPr>
        <w:t xml:space="preserve">all </w:t>
      </w:r>
      <w:r w:rsidR="00D00613" w:rsidRPr="004F7116">
        <w:rPr>
          <w:rFonts w:ascii="Arial" w:hAnsi="Arial" w:cs="Arial"/>
          <w:sz w:val="22"/>
          <w:szCs w:val="22"/>
          <w:lang w:val="en-US"/>
        </w:rPr>
        <w:t>the</w:t>
      </w:r>
      <w:r w:rsidR="004F4D7B" w:rsidRPr="004F7116">
        <w:rPr>
          <w:rFonts w:ascii="Arial" w:hAnsi="Arial" w:cs="Arial"/>
          <w:sz w:val="22"/>
          <w:szCs w:val="22"/>
          <w:lang w:val="en-US"/>
        </w:rPr>
        <w:t>ir</w:t>
      </w:r>
      <w:r w:rsidR="00D00613" w:rsidRPr="004F7116">
        <w:rPr>
          <w:rFonts w:ascii="Arial" w:hAnsi="Arial" w:cs="Arial"/>
          <w:sz w:val="22"/>
          <w:szCs w:val="22"/>
          <w:lang w:val="en-US"/>
        </w:rPr>
        <w:t xml:space="preserve"> Shares by means of a </w:t>
      </w:r>
      <w:proofErr w:type="spellStart"/>
      <w:r w:rsidR="00417990" w:rsidRPr="004F7116">
        <w:rPr>
          <w:rFonts w:ascii="Arial" w:hAnsi="Arial" w:cs="Arial"/>
          <w:sz w:val="22"/>
          <w:szCs w:val="22"/>
          <w:lang w:val="en-US"/>
        </w:rPr>
        <w:t>notarised</w:t>
      </w:r>
      <w:proofErr w:type="spellEnd"/>
      <w:r w:rsidR="00D00613" w:rsidRPr="004F7116">
        <w:rPr>
          <w:rFonts w:ascii="Arial" w:hAnsi="Arial" w:cs="Arial"/>
          <w:sz w:val="22"/>
          <w:szCs w:val="22"/>
          <w:lang w:val="en-US"/>
        </w:rPr>
        <w:t xml:space="preserve"> private deed (hereinafter, the “</w:t>
      </w:r>
      <w:r w:rsidR="00D00613" w:rsidRPr="004F7116">
        <w:rPr>
          <w:rFonts w:ascii="Arial" w:hAnsi="Arial" w:cs="Arial"/>
          <w:b/>
          <w:bCs/>
          <w:sz w:val="22"/>
          <w:szCs w:val="22"/>
          <w:lang w:val="en-US"/>
        </w:rPr>
        <w:t>Mandate to Sell</w:t>
      </w:r>
      <w:r w:rsidR="00D00613" w:rsidRPr="004F7116">
        <w:rPr>
          <w:rFonts w:ascii="Arial" w:hAnsi="Arial" w:cs="Arial"/>
          <w:sz w:val="22"/>
          <w:szCs w:val="22"/>
          <w:lang w:val="en-US"/>
        </w:rPr>
        <w:t>”).</w:t>
      </w:r>
      <w:bookmarkEnd w:id="158"/>
      <w:r w:rsidR="00B61533" w:rsidRPr="004F7116">
        <w:rPr>
          <w:rFonts w:ascii="Arial" w:hAnsi="Arial" w:cs="Arial"/>
          <w:sz w:val="22"/>
          <w:szCs w:val="22"/>
          <w:lang w:val="en-US"/>
        </w:rPr>
        <w:t xml:space="preserve"> It is understood that the text of the Mandate to Sell shall adapted to the regulatory requirements and any other formal requirements according to the indications of the authenticating notary public. It is also understood between the Parties </w:t>
      </w:r>
      <w:r w:rsidR="004237FE" w:rsidRPr="004F7116">
        <w:rPr>
          <w:rFonts w:ascii="Arial" w:hAnsi="Arial" w:cs="Arial"/>
          <w:sz w:val="22"/>
          <w:szCs w:val="22"/>
          <w:lang w:val="en-US"/>
        </w:rPr>
        <w:t>and the Company</w:t>
      </w:r>
      <w:r w:rsidR="004237FE" w:rsidRPr="004F7116">
        <w:rPr>
          <w:rFonts w:ascii="Arial" w:eastAsia="MS Mincho" w:hAnsi="Arial" w:cs="Arial"/>
          <w:sz w:val="22"/>
          <w:szCs w:val="22"/>
          <w:lang w:val="en-US"/>
        </w:rPr>
        <w:t xml:space="preserve"> </w:t>
      </w:r>
      <w:r w:rsidR="00B61533" w:rsidRPr="004F7116">
        <w:rPr>
          <w:rFonts w:ascii="Arial" w:hAnsi="Arial" w:cs="Arial"/>
          <w:sz w:val="22"/>
          <w:szCs w:val="22"/>
          <w:lang w:val="en-US"/>
        </w:rPr>
        <w:t xml:space="preserve">that in the event of the entry of new Shareholders in the </w:t>
      </w:r>
      <w:r w:rsidR="0039488C" w:rsidRPr="004F7116">
        <w:rPr>
          <w:rFonts w:ascii="Arial" w:hAnsi="Arial" w:cs="Arial"/>
          <w:sz w:val="22"/>
          <w:szCs w:val="22"/>
          <w:lang w:val="en-US"/>
        </w:rPr>
        <w:t>corporate</w:t>
      </w:r>
      <w:r w:rsidR="00B61533" w:rsidRPr="004F7116">
        <w:rPr>
          <w:rFonts w:ascii="Arial" w:hAnsi="Arial" w:cs="Arial"/>
          <w:sz w:val="22"/>
          <w:szCs w:val="22"/>
          <w:lang w:val="en-US"/>
        </w:rPr>
        <w:t xml:space="preserve"> capital of the Company, such new Shareholders shall also be required to</w:t>
      </w:r>
      <w:r w:rsidR="00E06DC4" w:rsidRPr="004F7116">
        <w:rPr>
          <w:rFonts w:ascii="Arial" w:hAnsi="Arial" w:cs="Arial"/>
          <w:sz w:val="22"/>
          <w:szCs w:val="22"/>
          <w:lang w:val="en-US"/>
        </w:rPr>
        <w:t xml:space="preserve"> undertake to grant </w:t>
      </w:r>
      <w:r w:rsidR="00127CA3" w:rsidRPr="004F7116">
        <w:rPr>
          <w:rFonts w:ascii="Arial" w:hAnsi="Arial" w:cs="Arial"/>
          <w:sz w:val="22"/>
          <w:szCs w:val="22"/>
          <w:lang w:val="en-US"/>
        </w:rPr>
        <w:t xml:space="preserve">to </w:t>
      </w:r>
      <w:r w:rsidR="00E06DC4" w:rsidRPr="004F7116">
        <w:rPr>
          <w:rFonts w:ascii="Arial" w:hAnsi="Arial" w:cs="Arial"/>
          <w:sz w:val="22"/>
          <w:szCs w:val="22"/>
          <w:lang w:val="en-US"/>
        </w:rPr>
        <w:t xml:space="preserve">the </w:t>
      </w:r>
      <w:r w:rsidR="00AD11AD" w:rsidRPr="004F7116">
        <w:rPr>
          <w:rFonts w:ascii="Arial" w:hAnsi="Arial" w:cs="Arial"/>
          <w:sz w:val="22"/>
          <w:szCs w:val="22"/>
          <w:lang w:val="en-US"/>
        </w:rPr>
        <w:t>Class B Shareholders’ Majority</w:t>
      </w:r>
      <w:r w:rsidR="00ED1CDC" w:rsidRPr="004F7116">
        <w:rPr>
          <w:rFonts w:ascii="Arial" w:hAnsi="Arial" w:cs="Arial"/>
          <w:sz w:val="22"/>
          <w:szCs w:val="22"/>
          <w:lang w:val="en-US"/>
        </w:rPr>
        <w:t xml:space="preserve"> </w:t>
      </w:r>
      <w:r w:rsidR="00B61533" w:rsidRPr="004F7116">
        <w:rPr>
          <w:rFonts w:ascii="Arial" w:hAnsi="Arial" w:cs="Arial"/>
          <w:sz w:val="22"/>
          <w:szCs w:val="22"/>
          <w:lang w:val="en-US"/>
        </w:rPr>
        <w:t xml:space="preserve">– for the purpose of selling the </w:t>
      </w:r>
      <w:r w:rsidR="006C1C7A" w:rsidRPr="004F7116">
        <w:rPr>
          <w:rFonts w:ascii="Arial" w:hAnsi="Arial" w:cs="Arial"/>
          <w:sz w:val="22"/>
          <w:szCs w:val="22"/>
          <w:lang w:val="en-US"/>
        </w:rPr>
        <w:t>Shares</w:t>
      </w:r>
      <w:r w:rsidR="00B61533" w:rsidRPr="004F7116">
        <w:rPr>
          <w:rFonts w:ascii="Arial" w:hAnsi="Arial" w:cs="Arial"/>
          <w:sz w:val="22"/>
          <w:szCs w:val="22"/>
          <w:lang w:val="en-US"/>
        </w:rPr>
        <w:t xml:space="preserve"> held by them – the Mandate to Sell under the terms and conditions set forth in this </w:t>
      </w:r>
      <w:r w:rsidR="006C1C7A" w:rsidRPr="004F7116">
        <w:rPr>
          <w:rFonts w:ascii="Arial" w:hAnsi="Arial" w:cs="Arial"/>
          <w:sz w:val="22"/>
          <w:szCs w:val="22"/>
          <w:lang w:val="en-US"/>
        </w:rPr>
        <w:t>P</w:t>
      </w:r>
      <w:r w:rsidR="00B61533" w:rsidRPr="004F7116">
        <w:rPr>
          <w:rFonts w:ascii="Arial" w:hAnsi="Arial" w:cs="Arial"/>
          <w:sz w:val="22"/>
          <w:szCs w:val="22"/>
          <w:lang w:val="en-US"/>
        </w:rPr>
        <w:t xml:space="preserve">aragraph, which, together with the additional provisions of this </w:t>
      </w:r>
      <w:r w:rsidR="006C1C7A" w:rsidRPr="004F7116">
        <w:rPr>
          <w:rFonts w:ascii="Arial" w:hAnsi="Arial" w:cs="Arial"/>
          <w:sz w:val="22"/>
          <w:szCs w:val="22"/>
          <w:lang w:val="en-US"/>
        </w:rPr>
        <w:t xml:space="preserve">Article </w:t>
      </w:r>
      <w:r w:rsidR="00BF01D2" w:rsidRPr="004F7116">
        <w:rPr>
          <w:rFonts w:ascii="Arial" w:hAnsi="Arial" w:cs="Arial"/>
          <w:sz w:val="22"/>
          <w:szCs w:val="22"/>
          <w:lang w:val="en-US"/>
        </w:rPr>
        <w:fldChar w:fldCharType="begin"/>
      </w:r>
      <w:r w:rsidR="00BF01D2" w:rsidRPr="004F7116">
        <w:rPr>
          <w:rFonts w:ascii="Arial" w:hAnsi="Arial" w:cs="Arial"/>
          <w:sz w:val="22"/>
          <w:szCs w:val="22"/>
          <w:lang w:val="en-US"/>
        </w:rPr>
        <w:instrText xml:space="preserve"> REF _Ref105322426 \r \h </w:instrText>
      </w:r>
      <w:r w:rsidR="004F7116" w:rsidRPr="004F7116">
        <w:rPr>
          <w:rFonts w:ascii="Arial" w:hAnsi="Arial" w:cs="Arial"/>
          <w:sz w:val="22"/>
          <w:szCs w:val="22"/>
          <w:lang w:val="en-US"/>
        </w:rPr>
        <w:instrText xml:space="preserve"> \* MERGEFORMAT </w:instrText>
      </w:r>
      <w:r w:rsidR="00BF01D2" w:rsidRPr="004F7116">
        <w:rPr>
          <w:rFonts w:ascii="Arial" w:hAnsi="Arial" w:cs="Arial"/>
          <w:sz w:val="22"/>
          <w:szCs w:val="22"/>
          <w:lang w:val="en-US"/>
        </w:rPr>
      </w:r>
      <w:r w:rsidR="00BF01D2" w:rsidRPr="004F7116">
        <w:rPr>
          <w:rFonts w:ascii="Arial" w:hAnsi="Arial" w:cs="Arial"/>
          <w:sz w:val="22"/>
          <w:szCs w:val="22"/>
          <w:lang w:val="en-US"/>
        </w:rPr>
        <w:fldChar w:fldCharType="separate"/>
      </w:r>
      <w:r w:rsidR="007D3AB3">
        <w:rPr>
          <w:rFonts w:ascii="Arial" w:hAnsi="Arial" w:cs="Arial"/>
          <w:sz w:val="22"/>
          <w:szCs w:val="22"/>
          <w:lang w:val="en-US"/>
        </w:rPr>
        <w:t>20</w:t>
      </w:r>
      <w:r w:rsidR="00BF01D2" w:rsidRPr="004F7116">
        <w:rPr>
          <w:rFonts w:ascii="Arial" w:hAnsi="Arial" w:cs="Arial"/>
          <w:sz w:val="22"/>
          <w:szCs w:val="22"/>
          <w:lang w:val="en-US"/>
        </w:rPr>
        <w:fldChar w:fldCharType="end"/>
      </w:r>
      <w:r w:rsidR="00B61533" w:rsidRPr="004F7116">
        <w:rPr>
          <w:rFonts w:ascii="Arial" w:hAnsi="Arial" w:cs="Arial"/>
          <w:sz w:val="22"/>
          <w:szCs w:val="22"/>
          <w:lang w:val="en-US"/>
        </w:rPr>
        <w:t xml:space="preserve">, shall also apply </w:t>
      </w:r>
      <w:r w:rsidR="00B61533" w:rsidRPr="004F7116">
        <w:rPr>
          <w:rFonts w:ascii="Arial" w:hAnsi="Arial" w:cs="Arial"/>
          <w:i/>
          <w:iCs/>
          <w:sz w:val="22"/>
          <w:szCs w:val="22"/>
          <w:lang w:val="en-US"/>
        </w:rPr>
        <w:t>mutatis mutandis</w:t>
      </w:r>
      <w:r w:rsidR="00B61533" w:rsidRPr="004F7116">
        <w:rPr>
          <w:rFonts w:ascii="Arial" w:hAnsi="Arial" w:cs="Arial"/>
          <w:sz w:val="22"/>
          <w:szCs w:val="22"/>
          <w:lang w:val="en-US"/>
        </w:rPr>
        <w:t xml:space="preserve"> to such </w:t>
      </w:r>
      <w:r w:rsidR="006C1C7A" w:rsidRPr="004F7116">
        <w:rPr>
          <w:rFonts w:ascii="Arial" w:hAnsi="Arial" w:cs="Arial"/>
          <w:sz w:val="22"/>
          <w:szCs w:val="22"/>
          <w:lang w:val="en-US"/>
        </w:rPr>
        <w:t>new Shareholders</w:t>
      </w:r>
      <w:r w:rsidR="00B61533" w:rsidRPr="004F7116">
        <w:rPr>
          <w:rFonts w:ascii="Arial" w:hAnsi="Arial" w:cs="Arial"/>
          <w:sz w:val="22"/>
          <w:szCs w:val="22"/>
          <w:lang w:val="en-US"/>
        </w:rPr>
        <w:t xml:space="preserve">, failing which, Paragraph </w:t>
      </w:r>
      <w:r w:rsidR="009E2831" w:rsidRPr="004F7116">
        <w:rPr>
          <w:rFonts w:ascii="Arial" w:hAnsi="Arial" w:cs="Arial"/>
          <w:sz w:val="22"/>
          <w:szCs w:val="22"/>
          <w:lang w:val="en-US"/>
        </w:rPr>
        <w:fldChar w:fldCharType="begin"/>
      </w:r>
      <w:r w:rsidR="009E2831" w:rsidRPr="004F7116">
        <w:rPr>
          <w:rFonts w:ascii="Arial" w:hAnsi="Arial" w:cs="Arial"/>
          <w:sz w:val="22"/>
          <w:szCs w:val="22"/>
          <w:lang w:val="en-US"/>
        </w:rPr>
        <w:instrText xml:space="preserve"> REF _Ref105439492 \r \h </w:instrText>
      </w:r>
      <w:r w:rsidR="00E213B2" w:rsidRPr="004F7116">
        <w:rPr>
          <w:rFonts w:ascii="Arial" w:hAnsi="Arial" w:cs="Arial"/>
          <w:sz w:val="22"/>
          <w:szCs w:val="22"/>
          <w:lang w:val="en-US"/>
        </w:rPr>
        <w:instrText xml:space="preserve"> \* MERGEFORMAT </w:instrText>
      </w:r>
      <w:r w:rsidR="009E2831" w:rsidRPr="004F7116">
        <w:rPr>
          <w:rFonts w:ascii="Arial" w:hAnsi="Arial" w:cs="Arial"/>
          <w:sz w:val="22"/>
          <w:szCs w:val="22"/>
          <w:lang w:val="en-US"/>
        </w:rPr>
      </w:r>
      <w:r w:rsidR="009E2831" w:rsidRPr="004F7116">
        <w:rPr>
          <w:rFonts w:ascii="Arial" w:hAnsi="Arial" w:cs="Arial"/>
          <w:sz w:val="22"/>
          <w:szCs w:val="22"/>
          <w:lang w:val="en-US"/>
        </w:rPr>
        <w:fldChar w:fldCharType="separate"/>
      </w:r>
      <w:r w:rsidR="007D3AB3">
        <w:rPr>
          <w:rFonts w:ascii="Arial" w:hAnsi="Arial" w:cs="Arial"/>
          <w:sz w:val="22"/>
          <w:szCs w:val="22"/>
          <w:lang w:val="en-US"/>
        </w:rPr>
        <w:t>4.6</w:t>
      </w:r>
      <w:r w:rsidR="009E2831" w:rsidRPr="004F7116">
        <w:rPr>
          <w:rFonts w:ascii="Arial" w:hAnsi="Arial" w:cs="Arial"/>
          <w:sz w:val="22"/>
          <w:szCs w:val="22"/>
          <w:lang w:val="en-US"/>
        </w:rPr>
        <w:fldChar w:fldCharType="end"/>
      </w:r>
      <w:r w:rsidR="00B61533" w:rsidRPr="004F7116">
        <w:rPr>
          <w:rFonts w:ascii="Arial" w:hAnsi="Arial" w:cs="Arial"/>
          <w:sz w:val="22"/>
          <w:szCs w:val="22"/>
          <w:lang w:val="en-US"/>
        </w:rPr>
        <w:t xml:space="preserve"> above shall apply.</w:t>
      </w:r>
      <w:bookmarkEnd w:id="159"/>
    </w:p>
    <w:p w14:paraId="1ED52844" w14:textId="74352A6C" w:rsidR="00341E7B" w:rsidRPr="004F7116" w:rsidRDefault="00341E7B" w:rsidP="00C064E9">
      <w:pPr>
        <w:pStyle w:val="Lijstalinea"/>
        <w:numPr>
          <w:ilvl w:val="1"/>
          <w:numId w:val="62"/>
        </w:numPr>
        <w:spacing w:before="120" w:line="259" w:lineRule="auto"/>
        <w:ind w:left="426" w:hanging="710"/>
        <w:jc w:val="both"/>
        <w:rPr>
          <w:rFonts w:ascii="Arial" w:hAnsi="Arial" w:cs="Arial"/>
          <w:sz w:val="22"/>
          <w:szCs w:val="22"/>
          <w:lang w:val="en-US"/>
        </w:rPr>
      </w:pPr>
      <w:r w:rsidRPr="004F7116">
        <w:rPr>
          <w:rFonts w:ascii="Arial" w:hAnsi="Arial" w:cs="Arial"/>
          <w:sz w:val="22"/>
          <w:szCs w:val="22"/>
          <w:lang w:val="en-US"/>
        </w:rPr>
        <w:t xml:space="preserve">The </w:t>
      </w:r>
      <w:r w:rsidRPr="004F7116">
        <w:rPr>
          <w:rFonts w:ascii="Arial" w:eastAsia="MS Mincho" w:hAnsi="Arial" w:cs="Arial"/>
          <w:sz w:val="22"/>
          <w:szCs w:val="22"/>
          <w:lang w:val="en-US"/>
        </w:rPr>
        <w:t>Parties</w:t>
      </w:r>
      <w:r w:rsidR="00212286" w:rsidRPr="004F7116">
        <w:rPr>
          <w:rFonts w:ascii="Arial" w:hAnsi="Arial" w:cs="Arial"/>
          <w:sz w:val="22"/>
          <w:szCs w:val="22"/>
          <w:lang w:val="en-US"/>
        </w:rPr>
        <w:t xml:space="preserve"> </w:t>
      </w:r>
      <w:r w:rsidR="007B0C22" w:rsidRPr="004F7116">
        <w:rPr>
          <w:rFonts w:ascii="Arial" w:hAnsi="Arial" w:cs="Arial"/>
          <w:sz w:val="22"/>
          <w:szCs w:val="22"/>
          <w:lang w:val="en-US"/>
        </w:rPr>
        <w:t xml:space="preserve">hereby </w:t>
      </w:r>
      <w:r w:rsidRPr="004F7116">
        <w:rPr>
          <w:rFonts w:ascii="Arial" w:hAnsi="Arial" w:cs="Arial"/>
          <w:sz w:val="22"/>
          <w:szCs w:val="22"/>
          <w:lang w:val="en-US"/>
        </w:rPr>
        <w:t>further agree</w:t>
      </w:r>
      <w:r w:rsidR="004C512F" w:rsidRPr="004F7116">
        <w:rPr>
          <w:rFonts w:ascii="Arial" w:hAnsi="Arial" w:cs="Arial"/>
          <w:sz w:val="22"/>
          <w:szCs w:val="22"/>
          <w:lang w:val="en-US"/>
        </w:rPr>
        <w:t xml:space="preserve"> that</w:t>
      </w:r>
      <w:r w:rsidRPr="004F7116">
        <w:rPr>
          <w:rFonts w:ascii="Arial" w:hAnsi="Arial" w:cs="Arial"/>
          <w:sz w:val="22"/>
          <w:szCs w:val="22"/>
          <w:lang w:val="en-US"/>
        </w:rPr>
        <w:t>:</w:t>
      </w:r>
    </w:p>
    <w:p w14:paraId="5779F3DF" w14:textId="27B11779" w:rsidR="00681B45" w:rsidRPr="004F7116" w:rsidRDefault="00681B45" w:rsidP="00C064E9">
      <w:pPr>
        <w:pStyle w:val="Lijstalinea"/>
        <w:numPr>
          <w:ilvl w:val="2"/>
          <w:numId w:val="62"/>
        </w:numPr>
        <w:spacing w:before="120" w:line="259" w:lineRule="auto"/>
        <w:ind w:hanging="798"/>
        <w:jc w:val="both"/>
        <w:rPr>
          <w:rFonts w:ascii="Arial" w:hAnsi="Arial" w:cs="Arial"/>
          <w:sz w:val="22"/>
          <w:szCs w:val="22"/>
          <w:lang w:val="en-US"/>
        </w:rPr>
      </w:pPr>
      <w:r w:rsidRPr="004F7116">
        <w:rPr>
          <w:rFonts w:ascii="Arial" w:hAnsi="Arial" w:cs="Arial"/>
          <w:sz w:val="22"/>
          <w:szCs w:val="22"/>
          <w:lang w:val="en-US"/>
        </w:rPr>
        <w:t xml:space="preserve">the Parties, each as far as it lies within the respective powers, shall cause the Company </w:t>
      </w:r>
      <w:r w:rsidR="00BE0923" w:rsidRPr="004F7116">
        <w:rPr>
          <w:rFonts w:ascii="Arial" w:hAnsi="Arial" w:cs="Arial"/>
          <w:sz w:val="22"/>
          <w:szCs w:val="22"/>
          <w:lang w:val="en-US"/>
        </w:rPr>
        <w:t xml:space="preserve">– upon request of </w:t>
      </w:r>
      <w:r w:rsidR="004F4D7B" w:rsidRPr="004F7116">
        <w:rPr>
          <w:rFonts w:ascii="Arial" w:hAnsi="Arial" w:cs="Arial"/>
          <w:sz w:val="22"/>
          <w:szCs w:val="22"/>
          <w:lang w:val="en-US"/>
        </w:rPr>
        <w:t xml:space="preserve">the Class B Shareholders’ Majority </w:t>
      </w:r>
      <w:r w:rsidR="00BE0923" w:rsidRPr="004F7116">
        <w:rPr>
          <w:rFonts w:ascii="Arial" w:hAnsi="Arial" w:cs="Arial"/>
          <w:sz w:val="22"/>
          <w:szCs w:val="22"/>
          <w:lang w:val="en-US"/>
        </w:rPr>
        <w:t xml:space="preserve">– </w:t>
      </w:r>
      <w:r w:rsidRPr="004F7116">
        <w:rPr>
          <w:rFonts w:ascii="Arial" w:hAnsi="Arial" w:cs="Arial"/>
          <w:sz w:val="22"/>
          <w:szCs w:val="22"/>
          <w:lang w:val="en-US"/>
        </w:rPr>
        <w:t xml:space="preserve">to appoint </w:t>
      </w:r>
      <w:r w:rsidR="00533372" w:rsidRPr="004F7116">
        <w:rPr>
          <w:rFonts w:ascii="Arial" w:hAnsi="Arial" w:cs="Arial"/>
          <w:sz w:val="22"/>
          <w:szCs w:val="22"/>
          <w:lang w:val="en-US"/>
        </w:rPr>
        <w:t>the</w:t>
      </w:r>
      <w:r w:rsidRPr="004F7116">
        <w:rPr>
          <w:rFonts w:ascii="Arial" w:hAnsi="Arial" w:cs="Arial"/>
          <w:sz w:val="22"/>
          <w:szCs w:val="22"/>
          <w:lang w:val="en-US"/>
        </w:rPr>
        <w:t xml:space="preserve"> Advisor to assist</w:t>
      </w:r>
      <w:r w:rsidR="00D813B3" w:rsidRPr="004F7116">
        <w:rPr>
          <w:rFonts w:ascii="Arial" w:hAnsi="Arial" w:cs="Arial"/>
          <w:sz w:val="22"/>
          <w:szCs w:val="22"/>
          <w:lang w:val="en-US"/>
        </w:rPr>
        <w:t xml:space="preserve"> </w:t>
      </w:r>
      <w:r w:rsidR="004F4D7B" w:rsidRPr="004F7116">
        <w:rPr>
          <w:rFonts w:ascii="Arial" w:hAnsi="Arial" w:cs="Arial"/>
          <w:sz w:val="22"/>
          <w:szCs w:val="22"/>
          <w:lang w:val="en-US"/>
        </w:rPr>
        <w:t>Class B Shareholders’ Majority</w:t>
      </w:r>
      <w:r w:rsidR="00D21954" w:rsidRPr="004F7116">
        <w:rPr>
          <w:rFonts w:ascii="Arial" w:hAnsi="Arial" w:cs="Arial"/>
          <w:sz w:val="22"/>
          <w:szCs w:val="22"/>
          <w:lang w:val="en-US"/>
        </w:rPr>
        <w:t xml:space="preserve"> </w:t>
      </w:r>
      <w:r w:rsidRPr="004F7116">
        <w:rPr>
          <w:rFonts w:ascii="Arial" w:hAnsi="Arial" w:cs="Arial"/>
          <w:sz w:val="22"/>
          <w:szCs w:val="22"/>
          <w:lang w:val="en-US"/>
        </w:rPr>
        <w:t xml:space="preserve">in connection with the Trade </w:t>
      </w:r>
      <w:proofErr w:type="gramStart"/>
      <w:r w:rsidRPr="004F7116">
        <w:rPr>
          <w:rFonts w:ascii="Arial" w:hAnsi="Arial" w:cs="Arial"/>
          <w:sz w:val="22"/>
          <w:szCs w:val="22"/>
          <w:lang w:val="en-US"/>
        </w:rPr>
        <w:t>Sale;</w:t>
      </w:r>
      <w:proofErr w:type="gramEnd"/>
      <w:r w:rsidRPr="004F7116">
        <w:rPr>
          <w:rFonts w:ascii="Arial" w:hAnsi="Arial" w:cs="Arial"/>
          <w:sz w:val="22"/>
          <w:szCs w:val="22"/>
          <w:lang w:val="en-US"/>
        </w:rPr>
        <w:t xml:space="preserve"> </w:t>
      </w:r>
    </w:p>
    <w:p w14:paraId="275FCEC7" w14:textId="1EFF89EE" w:rsidR="00681B45" w:rsidRPr="004F7116" w:rsidRDefault="00681B45" w:rsidP="00C064E9">
      <w:pPr>
        <w:pStyle w:val="Lijstalinea"/>
        <w:numPr>
          <w:ilvl w:val="2"/>
          <w:numId w:val="62"/>
        </w:numPr>
        <w:spacing w:before="120" w:line="259" w:lineRule="auto"/>
        <w:ind w:hanging="798"/>
        <w:jc w:val="both"/>
        <w:rPr>
          <w:rFonts w:ascii="Arial" w:hAnsi="Arial" w:cs="Arial"/>
          <w:sz w:val="22"/>
          <w:szCs w:val="22"/>
          <w:lang w:val="en-US"/>
        </w:rPr>
      </w:pPr>
      <w:r w:rsidRPr="004F7116">
        <w:rPr>
          <w:rFonts w:ascii="Arial" w:hAnsi="Arial" w:cs="Arial"/>
          <w:sz w:val="22"/>
          <w:szCs w:val="22"/>
          <w:lang w:val="en-US"/>
        </w:rPr>
        <w:t xml:space="preserve">the Trade Sale shall be structured according to process rules determined by the </w:t>
      </w:r>
      <w:r w:rsidR="004F4D7B" w:rsidRPr="004F7116">
        <w:rPr>
          <w:rFonts w:ascii="Arial" w:hAnsi="Arial" w:cs="Arial"/>
          <w:sz w:val="22"/>
          <w:szCs w:val="22"/>
          <w:lang w:val="en-US"/>
        </w:rPr>
        <w:t>Class B Shareholders’ Majority</w:t>
      </w:r>
      <w:r w:rsidRPr="004F7116">
        <w:rPr>
          <w:rFonts w:ascii="Arial" w:hAnsi="Arial" w:cs="Arial"/>
          <w:sz w:val="22"/>
          <w:szCs w:val="22"/>
          <w:lang w:val="en-US"/>
        </w:rPr>
        <w:t xml:space="preserve"> together with the Advisor</w:t>
      </w:r>
      <w:r w:rsidR="00784B91" w:rsidRPr="004F7116">
        <w:rPr>
          <w:rFonts w:ascii="Arial" w:hAnsi="Arial" w:cs="Arial"/>
          <w:sz w:val="22"/>
          <w:szCs w:val="22"/>
          <w:lang w:val="en-US"/>
        </w:rPr>
        <w:t xml:space="preserve">, if </w:t>
      </w:r>
      <w:proofErr w:type="gramStart"/>
      <w:r w:rsidR="00784B91" w:rsidRPr="004F7116">
        <w:rPr>
          <w:rFonts w:ascii="Arial" w:hAnsi="Arial" w:cs="Arial"/>
          <w:sz w:val="22"/>
          <w:szCs w:val="22"/>
          <w:lang w:val="en-US"/>
        </w:rPr>
        <w:t>appointed</w:t>
      </w:r>
      <w:r w:rsidRPr="004F7116">
        <w:rPr>
          <w:rFonts w:ascii="Arial" w:hAnsi="Arial" w:cs="Arial"/>
          <w:sz w:val="22"/>
          <w:szCs w:val="22"/>
          <w:lang w:val="en-US"/>
        </w:rPr>
        <w:t>;</w:t>
      </w:r>
      <w:proofErr w:type="gramEnd"/>
    </w:p>
    <w:p w14:paraId="7276862D" w14:textId="2271D23A" w:rsidR="00341E7B" w:rsidRPr="004F7116" w:rsidRDefault="004174FA" w:rsidP="00C064E9">
      <w:pPr>
        <w:pStyle w:val="Lijstalinea"/>
        <w:numPr>
          <w:ilvl w:val="2"/>
          <w:numId w:val="62"/>
        </w:numPr>
        <w:spacing w:before="120" w:line="259" w:lineRule="auto"/>
        <w:ind w:hanging="798"/>
        <w:jc w:val="both"/>
        <w:rPr>
          <w:rFonts w:ascii="Arial" w:hAnsi="Arial" w:cs="Arial"/>
          <w:sz w:val="22"/>
          <w:szCs w:val="22"/>
          <w:lang w:val="en-US"/>
        </w:rPr>
      </w:pPr>
      <w:r w:rsidRPr="004F7116">
        <w:rPr>
          <w:rFonts w:ascii="Arial" w:hAnsi="Arial" w:cs="Arial"/>
          <w:sz w:val="22"/>
          <w:szCs w:val="22"/>
          <w:lang w:val="en-US"/>
        </w:rPr>
        <w:t>s</w:t>
      </w:r>
      <w:r w:rsidR="00341E7B" w:rsidRPr="004F7116">
        <w:rPr>
          <w:rFonts w:ascii="Arial" w:hAnsi="Arial" w:cs="Arial"/>
          <w:sz w:val="22"/>
          <w:szCs w:val="22"/>
          <w:lang w:val="en-US"/>
        </w:rPr>
        <w:t>ubject to a standard confidentiality agreement, the Parties</w:t>
      </w:r>
      <w:r w:rsidR="004F4D7B" w:rsidRPr="004F7116">
        <w:rPr>
          <w:rFonts w:ascii="Arial" w:hAnsi="Arial" w:cs="Arial"/>
          <w:sz w:val="22"/>
          <w:szCs w:val="22"/>
          <w:lang w:val="en-US"/>
        </w:rPr>
        <w:t xml:space="preserve"> and the Company</w:t>
      </w:r>
      <w:r w:rsidR="00341E7B" w:rsidRPr="004F7116">
        <w:rPr>
          <w:rFonts w:ascii="Arial" w:hAnsi="Arial" w:cs="Arial"/>
          <w:sz w:val="22"/>
          <w:szCs w:val="22"/>
          <w:lang w:val="en-US"/>
        </w:rPr>
        <w:t xml:space="preserve"> shall procure that the </w:t>
      </w:r>
      <w:r w:rsidR="00341E7B" w:rsidRPr="004F7116">
        <w:rPr>
          <w:rFonts w:ascii="Arial" w:eastAsia="MS Mincho" w:hAnsi="Arial" w:cs="Arial"/>
          <w:sz w:val="22"/>
          <w:szCs w:val="22"/>
          <w:lang w:val="en-US"/>
        </w:rPr>
        <w:t>prospective</w:t>
      </w:r>
      <w:r w:rsidR="00341E7B" w:rsidRPr="004F7116">
        <w:rPr>
          <w:rFonts w:ascii="Arial" w:hAnsi="Arial" w:cs="Arial"/>
          <w:sz w:val="22"/>
          <w:szCs w:val="22"/>
          <w:lang w:val="en-US"/>
        </w:rPr>
        <w:t xml:space="preserve"> buyers are allowed to conduct the required due diligence on the Company and </w:t>
      </w:r>
      <w:r w:rsidR="007B0C22" w:rsidRPr="004F7116">
        <w:rPr>
          <w:rFonts w:ascii="Arial" w:hAnsi="Arial" w:cs="Arial"/>
          <w:sz w:val="22"/>
          <w:szCs w:val="22"/>
          <w:lang w:val="en-US"/>
        </w:rPr>
        <w:t>on the Company’s</w:t>
      </w:r>
      <w:r w:rsidR="00341E7B" w:rsidRPr="004F7116">
        <w:rPr>
          <w:rFonts w:ascii="Arial" w:hAnsi="Arial" w:cs="Arial"/>
          <w:sz w:val="22"/>
          <w:szCs w:val="22"/>
          <w:lang w:val="en-US"/>
        </w:rPr>
        <w:t xml:space="preserve"> Business, granting the required access to </w:t>
      </w:r>
      <w:r w:rsidR="007B0C22" w:rsidRPr="004F7116">
        <w:rPr>
          <w:rFonts w:ascii="Arial" w:hAnsi="Arial" w:cs="Arial"/>
          <w:sz w:val="22"/>
          <w:szCs w:val="22"/>
          <w:lang w:val="en-US"/>
        </w:rPr>
        <w:t xml:space="preserve">relevant </w:t>
      </w:r>
      <w:r w:rsidR="00341E7B" w:rsidRPr="004F7116">
        <w:rPr>
          <w:rFonts w:ascii="Arial" w:hAnsi="Arial" w:cs="Arial"/>
          <w:sz w:val="22"/>
          <w:szCs w:val="22"/>
          <w:lang w:val="en-US"/>
        </w:rPr>
        <w:t xml:space="preserve">documentation and the </w:t>
      </w:r>
      <w:proofErr w:type="gramStart"/>
      <w:r w:rsidR="00341E7B" w:rsidRPr="004F7116">
        <w:rPr>
          <w:rFonts w:ascii="Arial" w:hAnsi="Arial" w:cs="Arial"/>
          <w:sz w:val="22"/>
          <w:szCs w:val="22"/>
          <w:lang w:val="en-US"/>
        </w:rPr>
        <w:t>management;</w:t>
      </w:r>
      <w:proofErr w:type="gramEnd"/>
    </w:p>
    <w:p w14:paraId="48066582" w14:textId="18D3BF99" w:rsidR="00341E7B" w:rsidRPr="004F7116" w:rsidRDefault="004174FA" w:rsidP="00C064E9">
      <w:pPr>
        <w:pStyle w:val="Lijstalinea"/>
        <w:numPr>
          <w:ilvl w:val="2"/>
          <w:numId w:val="62"/>
        </w:numPr>
        <w:spacing w:before="120" w:line="259" w:lineRule="auto"/>
        <w:ind w:hanging="798"/>
        <w:jc w:val="both"/>
        <w:rPr>
          <w:rFonts w:ascii="Arial" w:hAnsi="Arial" w:cs="Arial"/>
          <w:sz w:val="22"/>
          <w:szCs w:val="22"/>
          <w:lang w:val="en-US"/>
        </w:rPr>
      </w:pPr>
      <w:r w:rsidRPr="004F7116">
        <w:rPr>
          <w:rFonts w:ascii="Arial" w:hAnsi="Arial" w:cs="Arial"/>
          <w:sz w:val="22"/>
          <w:szCs w:val="22"/>
          <w:lang w:val="en-US"/>
        </w:rPr>
        <w:t>t</w:t>
      </w:r>
      <w:r w:rsidR="00341E7B" w:rsidRPr="004F7116">
        <w:rPr>
          <w:rFonts w:ascii="Arial" w:hAnsi="Arial" w:cs="Arial"/>
          <w:sz w:val="22"/>
          <w:szCs w:val="22"/>
          <w:lang w:val="en-US"/>
        </w:rPr>
        <w:t xml:space="preserve">he selection of the prospective buyers shall be conducted by </w:t>
      </w:r>
      <w:r w:rsidR="004F4D7B" w:rsidRPr="004F7116">
        <w:rPr>
          <w:rFonts w:ascii="Arial" w:hAnsi="Arial" w:cs="Arial"/>
          <w:sz w:val="22"/>
          <w:szCs w:val="22"/>
          <w:lang w:val="en-US"/>
        </w:rPr>
        <w:t>the Class B Shareholders’ Majority</w:t>
      </w:r>
      <w:r w:rsidR="0097640D" w:rsidRPr="004F7116">
        <w:rPr>
          <w:rFonts w:ascii="Arial" w:hAnsi="Arial" w:cs="Arial"/>
          <w:sz w:val="22"/>
          <w:szCs w:val="22"/>
          <w:lang w:val="en-US"/>
        </w:rPr>
        <w:t xml:space="preserve"> </w:t>
      </w:r>
      <w:r w:rsidR="00341E7B" w:rsidRPr="004F7116">
        <w:rPr>
          <w:rFonts w:ascii="Arial" w:hAnsi="Arial" w:cs="Arial"/>
          <w:sz w:val="22"/>
          <w:szCs w:val="22"/>
          <w:lang w:val="en-US"/>
        </w:rPr>
        <w:t>and the Advisor</w:t>
      </w:r>
      <w:r w:rsidR="004E685F" w:rsidRPr="004F7116">
        <w:rPr>
          <w:rFonts w:ascii="Arial" w:hAnsi="Arial" w:cs="Arial"/>
          <w:sz w:val="22"/>
          <w:szCs w:val="22"/>
          <w:lang w:val="en-US"/>
        </w:rPr>
        <w:t xml:space="preserve"> (if appointed)</w:t>
      </w:r>
      <w:r w:rsidR="00341E7B" w:rsidRPr="004F7116">
        <w:rPr>
          <w:rFonts w:ascii="Arial" w:hAnsi="Arial" w:cs="Arial"/>
          <w:sz w:val="22"/>
          <w:szCs w:val="22"/>
          <w:lang w:val="en-US"/>
        </w:rPr>
        <w:t xml:space="preserve"> in the </w:t>
      </w:r>
      <w:r w:rsidR="00341E7B" w:rsidRPr="004F7116">
        <w:rPr>
          <w:rFonts w:ascii="Arial" w:eastAsia="MS Mincho" w:hAnsi="Arial" w:cs="Arial"/>
          <w:sz w:val="22"/>
          <w:szCs w:val="22"/>
          <w:lang w:val="en-US"/>
        </w:rPr>
        <w:t>interest</w:t>
      </w:r>
      <w:r w:rsidR="00341E7B" w:rsidRPr="004F7116">
        <w:rPr>
          <w:rFonts w:ascii="Arial" w:hAnsi="Arial" w:cs="Arial"/>
          <w:sz w:val="22"/>
          <w:szCs w:val="22"/>
          <w:lang w:val="en-US"/>
        </w:rPr>
        <w:t xml:space="preserve"> of all Shareholders; </w:t>
      </w:r>
      <w:r w:rsidR="004E685F" w:rsidRPr="004F7116">
        <w:rPr>
          <w:rFonts w:ascii="Arial" w:hAnsi="Arial" w:cs="Arial"/>
          <w:sz w:val="22"/>
          <w:szCs w:val="22"/>
          <w:lang w:val="en-US"/>
        </w:rPr>
        <w:t xml:space="preserve">the </w:t>
      </w:r>
      <w:r w:rsidR="004F4D7B" w:rsidRPr="004F7116">
        <w:rPr>
          <w:rFonts w:ascii="Arial" w:hAnsi="Arial" w:cs="Arial"/>
          <w:sz w:val="22"/>
          <w:szCs w:val="22"/>
          <w:lang w:val="en-US"/>
        </w:rPr>
        <w:t xml:space="preserve">Class B Shareholders’ Majority </w:t>
      </w:r>
      <w:r w:rsidR="004E685F" w:rsidRPr="004F7116">
        <w:rPr>
          <w:rFonts w:ascii="Arial" w:hAnsi="Arial" w:cs="Arial"/>
          <w:sz w:val="22"/>
          <w:szCs w:val="22"/>
          <w:lang w:val="en-US"/>
        </w:rPr>
        <w:t xml:space="preserve">and </w:t>
      </w:r>
      <w:r w:rsidR="00341E7B" w:rsidRPr="004F7116">
        <w:rPr>
          <w:rFonts w:ascii="Arial" w:hAnsi="Arial" w:cs="Arial"/>
          <w:sz w:val="22"/>
          <w:szCs w:val="22"/>
          <w:lang w:val="en-US"/>
        </w:rPr>
        <w:t>the Advisor</w:t>
      </w:r>
      <w:r w:rsidR="004E685F" w:rsidRPr="004F7116">
        <w:rPr>
          <w:rFonts w:ascii="Arial" w:hAnsi="Arial" w:cs="Arial"/>
          <w:sz w:val="22"/>
          <w:szCs w:val="22"/>
          <w:lang w:val="en-US"/>
        </w:rPr>
        <w:t xml:space="preserve"> (if appointed)</w:t>
      </w:r>
      <w:r w:rsidR="00341E7B" w:rsidRPr="004F7116">
        <w:rPr>
          <w:rFonts w:ascii="Arial" w:hAnsi="Arial" w:cs="Arial"/>
          <w:sz w:val="22"/>
          <w:szCs w:val="22"/>
          <w:lang w:val="en-US"/>
        </w:rPr>
        <w:t xml:space="preserve"> shall negotiate with the prospective buyer the conditions of the possible sale on the basis of documents prepared by the legal and other advisors appointed by the </w:t>
      </w:r>
      <w:r w:rsidR="00212069" w:rsidRPr="004F7116">
        <w:rPr>
          <w:rFonts w:ascii="Arial" w:hAnsi="Arial" w:cs="Arial"/>
          <w:sz w:val="22"/>
          <w:szCs w:val="22"/>
          <w:lang w:val="en-US"/>
        </w:rPr>
        <w:t xml:space="preserve">Company’s </w:t>
      </w:r>
      <w:r w:rsidR="00341E7B" w:rsidRPr="004F7116">
        <w:rPr>
          <w:rFonts w:ascii="Arial" w:hAnsi="Arial" w:cs="Arial"/>
          <w:sz w:val="22"/>
          <w:szCs w:val="22"/>
          <w:lang w:val="en-US"/>
        </w:rPr>
        <w:t xml:space="preserve">Board of Directors </w:t>
      </w:r>
      <w:r w:rsidR="006D24CF" w:rsidRPr="004F7116">
        <w:rPr>
          <w:rFonts w:ascii="Arial" w:hAnsi="Arial" w:cs="Arial"/>
          <w:sz w:val="22"/>
          <w:szCs w:val="22"/>
          <w:lang w:val="en-US"/>
        </w:rPr>
        <w:t>with</w:t>
      </w:r>
      <w:r w:rsidR="00341E7B" w:rsidRPr="004F7116">
        <w:rPr>
          <w:rFonts w:ascii="Arial" w:hAnsi="Arial" w:cs="Arial"/>
          <w:sz w:val="22"/>
          <w:szCs w:val="22"/>
          <w:lang w:val="en-US"/>
        </w:rPr>
        <w:t xml:space="preserve"> the </w:t>
      </w:r>
      <w:r w:rsidR="00A27928" w:rsidRPr="004F7116">
        <w:rPr>
          <w:rFonts w:ascii="Arial" w:hAnsi="Arial" w:cs="Arial"/>
          <w:sz w:val="22"/>
          <w:szCs w:val="22"/>
          <w:lang w:val="en-US"/>
        </w:rPr>
        <w:t xml:space="preserve">Board </w:t>
      </w:r>
      <w:r w:rsidR="00417990" w:rsidRPr="004F7116">
        <w:rPr>
          <w:rFonts w:ascii="Arial" w:hAnsi="Arial" w:cs="Arial"/>
          <w:sz w:val="22"/>
          <w:szCs w:val="22"/>
          <w:lang w:val="en-US"/>
        </w:rPr>
        <w:t>Reinforced</w:t>
      </w:r>
      <w:r w:rsidR="00A27928" w:rsidRPr="004F7116">
        <w:rPr>
          <w:rFonts w:ascii="Arial" w:hAnsi="Arial" w:cs="Arial"/>
          <w:sz w:val="22"/>
          <w:szCs w:val="22"/>
          <w:lang w:val="en-US"/>
        </w:rPr>
        <w:t xml:space="preserve"> Majority</w:t>
      </w:r>
      <w:r w:rsidR="00341E7B" w:rsidRPr="004F7116">
        <w:rPr>
          <w:rFonts w:ascii="Arial" w:hAnsi="Arial" w:cs="Arial"/>
          <w:sz w:val="22"/>
          <w:szCs w:val="22"/>
          <w:lang w:val="en-US"/>
        </w:rPr>
        <w:t>;</w:t>
      </w:r>
    </w:p>
    <w:p w14:paraId="3870FB20" w14:textId="479E560C" w:rsidR="00341E7B" w:rsidRPr="004F7116" w:rsidRDefault="004174FA" w:rsidP="00C064E9">
      <w:pPr>
        <w:pStyle w:val="Lijstalinea"/>
        <w:numPr>
          <w:ilvl w:val="2"/>
          <w:numId w:val="62"/>
        </w:numPr>
        <w:spacing w:before="120" w:line="259" w:lineRule="auto"/>
        <w:ind w:hanging="798"/>
        <w:jc w:val="both"/>
        <w:rPr>
          <w:rFonts w:ascii="Arial" w:hAnsi="Arial" w:cs="Arial"/>
          <w:sz w:val="22"/>
          <w:szCs w:val="22"/>
          <w:lang w:val="en-US"/>
        </w:rPr>
      </w:pPr>
      <w:r w:rsidRPr="004F7116">
        <w:rPr>
          <w:rFonts w:ascii="Arial" w:hAnsi="Arial" w:cs="Arial"/>
          <w:sz w:val="22"/>
          <w:szCs w:val="22"/>
          <w:lang w:val="en-US"/>
        </w:rPr>
        <w:t>t</w:t>
      </w:r>
      <w:r w:rsidR="00341E7B" w:rsidRPr="004F7116">
        <w:rPr>
          <w:rFonts w:ascii="Arial" w:hAnsi="Arial" w:cs="Arial"/>
          <w:sz w:val="22"/>
          <w:szCs w:val="22"/>
          <w:lang w:val="en-US"/>
        </w:rPr>
        <w:t xml:space="preserve">he </w:t>
      </w:r>
      <w:r w:rsidR="002B4983" w:rsidRPr="004F7116">
        <w:rPr>
          <w:rFonts w:ascii="Arial" w:eastAsia="MS Mincho" w:hAnsi="Arial" w:cs="Arial"/>
          <w:sz w:val="22"/>
          <w:szCs w:val="22"/>
          <w:lang w:val="en-US"/>
        </w:rPr>
        <w:t>M</w:t>
      </w:r>
      <w:r w:rsidR="00341E7B" w:rsidRPr="004F7116">
        <w:rPr>
          <w:rFonts w:ascii="Arial" w:eastAsia="MS Mincho" w:hAnsi="Arial" w:cs="Arial"/>
          <w:sz w:val="22"/>
          <w:szCs w:val="22"/>
          <w:lang w:val="en-US"/>
        </w:rPr>
        <w:t>andate</w:t>
      </w:r>
      <w:r w:rsidR="00341E7B" w:rsidRPr="004F7116">
        <w:rPr>
          <w:rFonts w:ascii="Arial" w:hAnsi="Arial" w:cs="Arial"/>
          <w:sz w:val="22"/>
          <w:szCs w:val="22"/>
          <w:lang w:val="en-US"/>
        </w:rPr>
        <w:t xml:space="preserve"> </w:t>
      </w:r>
      <w:r w:rsidR="002B4983" w:rsidRPr="004F7116">
        <w:rPr>
          <w:rFonts w:ascii="Arial" w:hAnsi="Arial" w:cs="Arial"/>
          <w:sz w:val="22"/>
          <w:szCs w:val="22"/>
          <w:lang w:val="en-US"/>
        </w:rPr>
        <w:t xml:space="preserve">to Sell </w:t>
      </w:r>
      <w:r w:rsidR="00341E7B" w:rsidRPr="004F7116">
        <w:rPr>
          <w:rFonts w:ascii="Arial" w:hAnsi="Arial" w:cs="Arial"/>
          <w:sz w:val="22"/>
          <w:szCs w:val="22"/>
          <w:lang w:val="en-US"/>
        </w:rPr>
        <w:t xml:space="preserve">will have a duration of </w:t>
      </w:r>
      <w:r w:rsidR="0097640D" w:rsidRPr="004F7116">
        <w:rPr>
          <w:rFonts w:ascii="Arial" w:hAnsi="Arial" w:cs="Arial"/>
          <w:b/>
          <w:bCs/>
          <w:sz w:val="22"/>
          <w:szCs w:val="22"/>
          <w:highlight w:val="yellow"/>
          <w:lang w:val="en-US"/>
        </w:rPr>
        <w:t>[</w:t>
      </w:r>
      <w:r w:rsidR="00341E7B" w:rsidRPr="004F7116">
        <w:rPr>
          <w:rFonts w:ascii="Arial" w:hAnsi="Arial" w:cs="Arial"/>
          <w:sz w:val="22"/>
          <w:szCs w:val="22"/>
          <w:lang w:val="en-US"/>
        </w:rPr>
        <w:t>12 (twelve)</w:t>
      </w:r>
      <w:r w:rsidR="0097640D" w:rsidRPr="004F7116">
        <w:rPr>
          <w:rFonts w:ascii="Arial" w:hAnsi="Arial" w:cs="Arial"/>
          <w:b/>
          <w:bCs/>
          <w:sz w:val="22"/>
          <w:szCs w:val="22"/>
          <w:highlight w:val="yellow"/>
          <w:lang w:val="en-US"/>
        </w:rPr>
        <w:t>]</w:t>
      </w:r>
      <w:r w:rsidR="00341E7B" w:rsidRPr="004F7116">
        <w:rPr>
          <w:rFonts w:ascii="Arial" w:hAnsi="Arial" w:cs="Arial"/>
          <w:sz w:val="22"/>
          <w:szCs w:val="22"/>
          <w:lang w:val="en-US"/>
        </w:rPr>
        <w:t xml:space="preserve"> months and may be </w:t>
      </w:r>
      <w:proofErr w:type="gramStart"/>
      <w:r w:rsidR="00341E7B" w:rsidRPr="004F7116">
        <w:rPr>
          <w:rFonts w:ascii="Arial" w:hAnsi="Arial" w:cs="Arial"/>
          <w:sz w:val="22"/>
          <w:szCs w:val="22"/>
          <w:lang w:val="en-US"/>
        </w:rPr>
        <w:t>renewable;</w:t>
      </w:r>
      <w:proofErr w:type="gramEnd"/>
    </w:p>
    <w:p w14:paraId="351D571D" w14:textId="45DA236E" w:rsidR="00A560B1" w:rsidRPr="004F7116" w:rsidRDefault="00341E7B" w:rsidP="00C064E9">
      <w:pPr>
        <w:pStyle w:val="Lijstalinea"/>
        <w:numPr>
          <w:ilvl w:val="2"/>
          <w:numId w:val="62"/>
        </w:numPr>
        <w:spacing w:before="120" w:line="259" w:lineRule="auto"/>
        <w:ind w:hanging="798"/>
        <w:jc w:val="both"/>
        <w:rPr>
          <w:rFonts w:ascii="Arial" w:eastAsia="MS Mincho" w:hAnsi="Arial" w:cs="Arial"/>
          <w:sz w:val="22"/>
          <w:szCs w:val="22"/>
          <w:lang w:val="en-US"/>
        </w:rPr>
      </w:pPr>
      <w:bookmarkStart w:id="160" w:name="_Ref116486419"/>
      <w:bookmarkStart w:id="161" w:name="_Ref105419486"/>
      <w:r w:rsidRPr="004F7116">
        <w:rPr>
          <w:rFonts w:ascii="Arial" w:hAnsi="Arial" w:cs="Arial"/>
          <w:sz w:val="22"/>
          <w:szCs w:val="22"/>
          <w:lang w:val="en-US"/>
        </w:rPr>
        <w:t xml:space="preserve">if, as a result of the Trade Sale process, a firm offer is made by a prospective buyer and is accepted by </w:t>
      </w:r>
      <w:r w:rsidR="00161CEE" w:rsidRPr="004F7116">
        <w:rPr>
          <w:rFonts w:ascii="Arial" w:hAnsi="Arial" w:cs="Arial"/>
          <w:sz w:val="22"/>
          <w:szCs w:val="22"/>
          <w:lang w:val="en-US"/>
        </w:rPr>
        <w:t>the Class B Shareholders’ Majority</w:t>
      </w:r>
      <w:r w:rsidR="0097640D" w:rsidRPr="004F7116">
        <w:rPr>
          <w:rFonts w:ascii="Arial" w:hAnsi="Arial" w:cs="Arial"/>
          <w:sz w:val="22"/>
          <w:szCs w:val="22"/>
          <w:lang w:val="en-US"/>
        </w:rPr>
        <w:t xml:space="preserve"> </w:t>
      </w:r>
      <w:r w:rsidRPr="004F7116">
        <w:rPr>
          <w:rFonts w:ascii="Arial" w:hAnsi="Arial" w:cs="Arial"/>
          <w:sz w:val="22"/>
          <w:szCs w:val="22"/>
          <w:lang w:val="en-US"/>
        </w:rPr>
        <w:t>(</w:t>
      </w:r>
      <w:r w:rsidR="003A1B15" w:rsidRPr="004F7116">
        <w:rPr>
          <w:rFonts w:ascii="Arial" w:hAnsi="Arial" w:cs="Arial"/>
          <w:sz w:val="22"/>
          <w:szCs w:val="22"/>
          <w:lang w:val="en-US"/>
        </w:rPr>
        <w:t xml:space="preserve">hereinafter, </w:t>
      </w:r>
      <w:r w:rsidRPr="004F7116">
        <w:rPr>
          <w:rFonts w:ascii="Arial" w:hAnsi="Arial" w:cs="Arial"/>
          <w:sz w:val="22"/>
          <w:szCs w:val="22"/>
          <w:lang w:val="en-US"/>
        </w:rPr>
        <w:t>the “</w:t>
      </w:r>
      <w:r w:rsidRPr="004F7116">
        <w:rPr>
          <w:rFonts w:ascii="Arial" w:hAnsi="Arial" w:cs="Arial"/>
          <w:b/>
          <w:sz w:val="22"/>
          <w:szCs w:val="22"/>
          <w:lang w:val="en-US"/>
        </w:rPr>
        <w:t>Selected Offer</w:t>
      </w:r>
      <w:r w:rsidRPr="004F7116">
        <w:rPr>
          <w:rFonts w:ascii="Arial" w:hAnsi="Arial" w:cs="Arial"/>
          <w:sz w:val="22"/>
          <w:szCs w:val="22"/>
          <w:lang w:val="en-US"/>
        </w:rPr>
        <w:t>”)</w:t>
      </w:r>
      <w:r w:rsidR="00391E70" w:rsidRPr="004F7116">
        <w:rPr>
          <w:rFonts w:ascii="Arial" w:hAnsi="Arial" w:cs="Arial"/>
          <w:sz w:val="22"/>
          <w:szCs w:val="22"/>
          <w:lang w:val="en-US"/>
        </w:rPr>
        <w:t xml:space="preserve"> </w:t>
      </w:r>
      <w:r w:rsidR="00F97CB3" w:rsidRPr="004F7116">
        <w:rPr>
          <w:rFonts w:ascii="Arial" w:hAnsi="Arial" w:cs="Arial"/>
          <w:sz w:val="22"/>
          <w:szCs w:val="22"/>
          <w:lang w:val="en-US"/>
        </w:rPr>
        <w:t>then such Selected Offer</w:t>
      </w:r>
      <w:r w:rsidR="00321F84" w:rsidRPr="004F7116">
        <w:rPr>
          <w:rFonts w:ascii="Arial" w:hAnsi="Arial" w:cs="Arial"/>
          <w:sz w:val="22"/>
          <w:szCs w:val="22"/>
          <w:lang w:val="en-US"/>
        </w:rPr>
        <w:t xml:space="preserve"> </w:t>
      </w:r>
      <w:r w:rsidR="006945F9" w:rsidRPr="004F7116">
        <w:rPr>
          <w:rFonts w:ascii="Arial" w:hAnsi="Arial" w:cs="Arial"/>
          <w:sz w:val="22"/>
          <w:szCs w:val="22"/>
          <w:lang w:val="en-US"/>
        </w:rPr>
        <w:t xml:space="preserve">shall be communicated to </w:t>
      </w:r>
      <w:r w:rsidR="009F25CC" w:rsidRPr="004F7116">
        <w:rPr>
          <w:rFonts w:ascii="Arial" w:hAnsi="Arial" w:cs="Arial"/>
          <w:sz w:val="22"/>
          <w:szCs w:val="22"/>
          <w:lang w:val="en-US"/>
        </w:rPr>
        <w:t xml:space="preserve">the </w:t>
      </w:r>
      <w:r w:rsidR="00E65814" w:rsidRPr="004F7116">
        <w:rPr>
          <w:rFonts w:ascii="Arial" w:hAnsi="Arial" w:cs="Arial"/>
          <w:sz w:val="22"/>
          <w:szCs w:val="22"/>
          <w:lang w:val="en-US"/>
        </w:rPr>
        <w:t>Current Shareholders</w:t>
      </w:r>
      <w:r w:rsidR="0071604C" w:rsidRPr="004F7116">
        <w:rPr>
          <w:rFonts w:ascii="Arial" w:eastAsia="MS Mincho" w:hAnsi="Arial" w:cs="Arial"/>
          <w:sz w:val="22"/>
          <w:szCs w:val="22"/>
          <w:lang w:val="en-US"/>
        </w:rPr>
        <w:t xml:space="preserve"> </w:t>
      </w:r>
      <w:r w:rsidR="00E00004" w:rsidRPr="004F7116">
        <w:rPr>
          <w:rFonts w:ascii="Arial" w:eastAsia="MS Mincho" w:hAnsi="Arial" w:cs="Arial"/>
          <w:sz w:val="22"/>
          <w:szCs w:val="22"/>
          <w:lang w:val="en-US"/>
        </w:rPr>
        <w:t xml:space="preserve">and the notary </w:t>
      </w:r>
      <w:r w:rsidR="003844C9" w:rsidRPr="004F7116">
        <w:rPr>
          <w:rFonts w:ascii="Arial" w:eastAsia="MS Mincho" w:hAnsi="Arial" w:cs="Arial"/>
          <w:sz w:val="22"/>
          <w:szCs w:val="22"/>
          <w:lang w:val="en-US"/>
        </w:rPr>
        <w:t xml:space="preserve">selected by the </w:t>
      </w:r>
      <w:r w:rsidR="00161CEE" w:rsidRPr="004F7116">
        <w:rPr>
          <w:rFonts w:ascii="Arial" w:hAnsi="Arial" w:cs="Arial"/>
          <w:sz w:val="22"/>
          <w:szCs w:val="22"/>
          <w:lang w:val="en-US"/>
        </w:rPr>
        <w:t>Class B Shareholders’ Majority</w:t>
      </w:r>
      <w:r w:rsidR="00922828" w:rsidRPr="004F7116">
        <w:rPr>
          <w:rFonts w:ascii="Arial" w:eastAsia="MS Mincho" w:hAnsi="Arial" w:cs="Arial"/>
          <w:sz w:val="22"/>
          <w:szCs w:val="22"/>
          <w:lang w:val="en-US"/>
        </w:rPr>
        <w:t xml:space="preserve"> </w:t>
      </w:r>
      <w:r w:rsidR="00D02630" w:rsidRPr="004F7116">
        <w:rPr>
          <w:rFonts w:ascii="Arial" w:eastAsia="MS Mincho" w:hAnsi="Arial" w:cs="Arial"/>
          <w:sz w:val="22"/>
          <w:szCs w:val="22"/>
          <w:lang w:val="en-US"/>
        </w:rPr>
        <w:t>(the “</w:t>
      </w:r>
      <w:r w:rsidR="00D02630" w:rsidRPr="004F7116">
        <w:rPr>
          <w:rFonts w:ascii="Arial" w:eastAsia="MS Mincho" w:hAnsi="Arial" w:cs="Arial"/>
          <w:b/>
          <w:bCs/>
          <w:sz w:val="22"/>
          <w:szCs w:val="22"/>
          <w:lang w:val="en-US"/>
        </w:rPr>
        <w:t>Notary</w:t>
      </w:r>
      <w:r w:rsidR="00D02630" w:rsidRPr="004F7116">
        <w:rPr>
          <w:rFonts w:ascii="Arial" w:eastAsia="MS Mincho" w:hAnsi="Arial" w:cs="Arial"/>
          <w:sz w:val="22"/>
          <w:szCs w:val="22"/>
          <w:lang w:val="en-US"/>
        </w:rPr>
        <w:t xml:space="preserve">”) </w:t>
      </w:r>
      <w:r w:rsidR="00965645" w:rsidRPr="004F7116">
        <w:rPr>
          <w:rFonts w:ascii="Arial" w:eastAsia="MS Mincho" w:hAnsi="Arial" w:cs="Arial"/>
          <w:sz w:val="22"/>
          <w:szCs w:val="22"/>
          <w:lang w:val="en-US"/>
        </w:rPr>
        <w:t>in writing, by registered letter with acknowledgement of receipt or certified email (PEC) (hereinafter, the “</w:t>
      </w:r>
      <w:r w:rsidR="00965645" w:rsidRPr="004F7116">
        <w:rPr>
          <w:rFonts w:ascii="Arial" w:eastAsia="MS Mincho" w:hAnsi="Arial" w:cs="Arial"/>
          <w:b/>
          <w:bCs/>
          <w:sz w:val="22"/>
          <w:szCs w:val="22"/>
          <w:lang w:val="en-US"/>
        </w:rPr>
        <w:t>Selected Offer Notice</w:t>
      </w:r>
      <w:r w:rsidR="00965645" w:rsidRPr="004F7116">
        <w:rPr>
          <w:rFonts w:ascii="Arial" w:eastAsia="MS Mincho" w:hAnsi="Arial" w:cs="Arial"/>
          <w:sz w:val="22"/>
          <w:szCs w:val="22"/>
          <w:lang w:val="en-US"/>
        </w:rPr>
        <w:t>”)</w:t>
      </w:r>
      <w:r w:rsidR="00922828" w:rsidRPr="004F7116">
        <w:rPr>
          <w:rFonts w:ascii="Arial" w:eastAsia="MS Mincho" w:hAnsi="Arial" w:cs="Arial"/>
          <w:sz w:val="22"/>
          <w:szCs w:val="22"/>
          <w:lang w:val="en-US"/>
        </w:rPr>
        <w:t xml:space="preserve"> with 11 (eleventh) Business Days</w:t>
      </w:r>
      <w:r w:rsidR="0097640D" w:rsidRPr="004F7116">
        <w:rPr>
          <w:rFonts w:ascii="Arial" w:eastAsia="MS Mincho" w:hAnsi="Arial" w:cs="Arial"/>
          <w:sz w:val="22"/>
          <w:szCs w:val="22"/>
          <w:lang w:val="en-US"/>
        </w:rPr>
        <w:t xml:space="preserve">’ </w:t>
      </w:r>
      <w:r w:rsidR="00922828" w:rsidRPr="004F7116">
        <w:rPr>
          <w:rFonts w:ascii="Arial" w:eastAsia="MS Mincho" w:hAnsi="Arial" w:cs="Arial"/>
          <w:sz w:val="22"/>
          <w:szCs w:val="22"/>
          <w:lang w:val="en-US"/>
        </w:rPr>
        <w:t xml:space="preserve">notice prior to the date indicated therein for the </w:t>
      </w:r>
      <w:r w:rsidR="00BD7E6F" w:rsidRPr="004F7116">
        <w:rPr>
          <w:rFonts w:ascii="Arial" w:eastAsia="MS Mincho" w:hAnsi="Arial" w:cs="Arial"/>
          <w:sz w:val="22"/>
          <w:szCs w:val="22"/>
          <w:lang w:val="en-US"/>
        </w:rPr>
        <w:t xml:space="preserve">execution of the transaction before the </w:t>
      </w:r>
      <w:r w:rsidR="00D02630" w:rsidRPr="004F7116">
        <w:rPr>
          <w:rFonts w:ascii="Arial" w:eastAsia="MS Mincho" w:hAnsi="Arial" w:cs="Arial"/>
          <w:sz w:val="22"/>
          <w:szCs w:val="22"/>
          <w:lang w:val="en-US"/>
        </w:rPr>
        <w:t>N</w:t>
      </w:r>
      <w:r w:rsidR="00BD7E6F" w:rsidRPr="004F7116">
        <w:rPr>
          <w:rFonts w:ascii="Arial" w:eastAsia="MS Mincho" w:hAnsi="Arial" w:cs="Arial"/>
          <w:sz w:val="22"/>
          <w:szCs w:val="22"/>
          <w:lang w:val="en-US"/>
        </w:rPr>
        <w:t>otary</w:t>
      </w:r>
      <w:r w:rsidR="00321F84" w:rsidRPr="004F7116">
        <w:rPr>
          <w:rFonts w:ascii="Arial" w:hAnsi="Arial" w:cs="Arial"/>
          <w:sz w:val="22"/>
          <w:szCs w:val="22"/>
          <w:lang w:val="en-US"/>
        </w:rPr>
        <w:t>.</w:t>
      </w:r>
      <w:r w:rsidR="00965645" w:rsidRPr="004F7116">
        <w:rPr>
          <w:rFonts w:ascii="Arial" w:hAnsi="Arial" w:cs="Arial"/>
          <w:sz w:val="22"/>
          <w:szCs w:val="22"/>
          <w:lang w:val="en-US"/>
        </w:rPr>
        <w:t xml:space="preserve"> I</w:t>
      </w:r>
      <w:r w:rsidR="00A560B1" w:rsidRPr="004F7116">
        <w:rPr>
          <w:rFonts w:ascii="Arial" w:eastAsia="MS Mincho" w:hAnsi="Arial" w:cs="Arial"/>
          <w:sz w:val="22"/>
          <w:szCs w:val="22"/>
          <w:lang w:val="en-US"/>
        </w:rPr>
        <w:t>n the event that any Shareholder</w:t>
      </w:r>
      <w:r w:rsidR="00161CEE" w:rsidRPr="004F7116">
        <w:rPr>
          <w:rFonts w:ascii="Arial" w:eastAsia="MS Mincho" w:hAnsi="Arial" w:cs="Arial"/>
          <w:sz w:val="22"/>
          <w:szCs w:val="22"/>
          <w:lang w:val="en-US"/>
        </w:rPr>
        <w:t xml:space="preserve"> other than </w:t>
      </w:r>
      <w:r w:rsidR="00161CEE" w:rsidRPr="004F7116">
        <w:rPr>
          <w:rFonts w:ascii="Arial" w:hAnsi="Arial" w:cs="Arial"/>
          <w:sz w:val="22"/>
          <w:szCs w:val="22"/>
          <w:lang w:val="en-US"/>
        </w:rPr>
        <w:t>Class B Shareholders’ Majority</w:t>
      </w:r>
      <w:r w:rsidR="00A560B1" w:rsidRPr="004F7116">
        <w:rPr>
          <w:rFonts w:ascii="Arial" w:eastAsia="MS Mincho" w:hAnsi="Arial" w:cs="Arial"/>
          <w:sz w:val="22"/>
          <w:szCs w:val="22"/>
          <w:lang w:val="en-US"/>
        </w:rPr>
        <w:t xml:space="preserve"> considers that the </w:t>
      </w:r>
      <w:r w:rsidR="00547D9E" w:rsidRPr="004F7116">
        <w:rPr>
          <w:rFonts w:ascii="Arial" w:eastAsia="MS Mincho" w:hAnsi="Arial" w:cs="Arial"/>
          <w:sz w:val="22"/>
          <w:szCs w:val="22"/>
          <w:lang w:val="en-US"/>
        </w:rPr>
        <w:t>c</w:t>
      </w:r>
      <w:r w:rsidR="00A560B1" w:rsidRPr="004F7116">
        <w:rPr>
          <w:rFonts w:ascii="Arial" w:eastAsia="MS Mincho" w:hAnsi="Arial" w:cs="Arial"/>
          <w:sz w:val="22"/>
          <w:szCs w:val="22"/>
          <w:lang w:val="en-US"/>
        </w:rPr>
        <w:t xml:space="preserve">onsideration </w:t>
      </w:r>
      <w:r w:rsidR="00547D9E" w:rsidRPr="004F7116">
        <w:rPr>
          <w:rFonts w:ascii="Arial" w:eastAsia="MS Mincho" w:hAnsi="Arial" w:cs="Arial"/>
          <w:sz w:val="22"/>
          <w:szCs w:val="22"/>
          <w:lang w:val="en-US"/>
        </w:rPr>
        <w:t xml:space="preserve">of the Selected Offer </w:t>
      </w:r>
      <w:r w:rsidR="00A560B1" w:rsidRPr="004F7116">
        <w:rPr>
          <w:rFonts w:ascii="Arial" w:eastAsia="MS Mincho" w:hAnsi="Arial" w:cs="Arial"/>
          <w:sz w:val="22"/>
          <w:szCs w:val="22"/>
          <w:lang w:val="en-US"/>
        </w:rPr>
        <w:t xml:space="preserve">calculated on the basis of a valuation of 100% (one hundred per cent) of the Company </w:t>
      </w:r>
      <w:r w:rsidR="0086253D" w:rsidRPr="004F7116">
        <w:rPr>
          <w:rFonts w:ascii="Arial" w:eastAsia="MS Mincho" w:hAnsi="Arial" w:cs="Arial"/>
          <w:sz w:val="22"/>
          <w:szCs w:val="22"/>
          <w:lang w:val="en-US"/>
        </w:rPr>
        <w:t>corporate</w:t>
      </w:r>
      <w:r w:rsidR="00A560B1" w:rsidRPr="004F7116">
        <w:rPr>
          <w:rFonts w:ascii="Arial" w:eastAsia="MS Mincho" w:hAnsi="Arial" w:cs="Arial"/>
          <w:sz w:val="22"/>
          <w:szCs w:val="22"/>
          <w:lang w:val="en-US"/>
        </w:rPr>
        <w:t xml:space="preserve"> capital is lower than the </w:t>
      </w:r>
      <w:r w:rsidR="001D07D4" w:rsidRPr="004F7116">
        <w:rPr>
          <w:rFonts w:ascii="Arial" w:eastAsia="MS Mincho" w:hAnsi="Arial" w:cs="Arial"/>
          <w:sz w:val="22"/>
          <w:szCs w:val="22"/>
          <w:lang w:val="en-US"/>
        </w:rPr>
        <w:t>Market</w:t>
      </w:r>
      <w:r w:rsidR="00A560B1" w:rsidRPr="004F7116">
        <w:rPr>
          <w:rFonts w:ascii="Arial" w:eastAsia="MS Mincho" w:hAnsi="Arial" w:cs="Arial"/>
          <w:sz w:val="22"/>
          <w:szCs w:val="22"/>
          <w:lang w:val="en-US"/>
        </w:rPr>
        <w:t xml:space="preserve"> Value, the interested Shareholder may send to the </w:t>
      </w:r>
      <w:r w:rsidR="00161CEE" w:rsidRPr="004F7116">
        <w:rPr>
          <w:rFonts w:ascii="Arial" w:hAnsi="Arial" w:cs="Arial"/>
          <w:sz w:val="22"/>
          <w:szCs w:val="22"/>
          <w:lang w:val="en-US"/>
        </w:rPr>
        <w:t>Class B Shareholders’ Majority</w:t>
      </w:r>
      <w:r w:rsidR="00D02630" w:rsidRPr="004F7116">
        <w:rPr>
          <w:rFonts w:ascii="Arial" w:eastAsia="MS Mincho" w:hAnsi="Arial" w:cs="Arial"/>
          <w:sz w:val="22"/>
          <w:szCs w:val="22"/>
          <w:lang w:val="en-US"/>
        </w:rPr>
        <w:t xml:space="preserve"> and the Notary</w:t>
      </w:r>
      <w:r w:rsidR="00A560B1" w:rsidRPr="004F7116">
        <w:rPr>
          <w:rFonts w:ascii="Arial" w:eastAsia="MS Mincho" w:hAnsi="Arial" w:cs="Arial"/>
          <w:sz w:val="22"/>
          <w:szCs w:val="22"/>
          <w:lang w:val="en-US"/>
        </w:rPr>
        <w:t xml:space="preserve">, within </w:t>
      </w:r>
      <w:r w:rsidR="00D15B77" w:rsidRPr="004F7116">
        <w:rPr>
          <w:rFonts w:ascii="Arial" w:eastAsia="MS Mincho" w:hAnsi="Arial" w:cs="Arial"/>
          <w:sz w:val="22"/>
          <w:szCs w:val="22"/>
          <w:lang w:val="en-US"/>
        </w:rPr>
        <w:t>1</w:t>
      </w:r>
      <w:r w:rsidR="00A560B1" w:rsidRPr="004F7116">
        <w:rPr>
          <w:rFonts w:ascii="Arial" w:eastAsia="MS Mincho" w:hAnsi="Arial" w:cs="Arial"/>
          <w:sz w:val="22"/>
          <w:szCs w:val="22"/>
          <w:lang w:val="en-US"/>
        </w:rPr>
        <w:t>0 (</w:t>
      </w:r>
      <w:r w:rsidR="00C24CE8" w:rsidRPr="004F7116">
        <w:rPr>
          <w:rFonts w:ascii="Arial" w:eastAsia="MS Mincho" w:hAnsi="Arial" w:cs="Arial"/>
          <w:sz w:val="22"/>
          <w:szCs w:val="22"/>
          <w:lang w:val="en-US"/>
        </w:rPr>
        <w:t>ten</w:t>
      </w:r>
      <w:r w:rsidR="00A560B1" w:rsidRPr="004F7116">
        <w:rPr>
          <w:rFonts w:ascii="Arial" w:eastAsia="MS Mincho" w:hAnsi="Arial" w:cs="Arial"/>
          <w:sz w:val="22"/>
          <w:szCs w:val="22"/>
          <w:lang w:val="en-US"/>
        </w:rPr>
        <w:t xml:space="preserve">) Business Days from receipt of the </w:t>
      </w:r>
      <w:r w:rsidR="007A1DEA" w:rsidRPr="004F7116">
        <w:rPr>
          <w:rFonts w:ascii="Arial" w:eastAsia="MS Mincho" w:hAnsi="Arial" w:cs="Arial"/>
          <w:sz w:val="22"/>
          <w:szCs w:val="22"/>
          <w:lang w:val="en-US"/>
        </w:rPr>
        <w:t xml:space="preserve">Selected Offer </w:t>
      </w:r>
      <w:r w:rsidR="00A560B1" w:rsidRPr="004F7116">
        <w:rPr>
          <w:rFonts w:ascii="Arial" w:eastAsia="MS Mincho" w:hAnsi="Arial" w:cs="Arial"/>
          <w:sz w:val="22"/>
          <w:szCs w:val="22"/>
          <w:lang w:val="en-US"/>
        </w:rPr>
        <w:t>Notice, by registered letter with acknowledgement of receipt or certified email, a written objection (hereinafter, the “</w:t>
      </w:r>
      <w:r w:rsidR="00A560B1" w:rsidRPr="004F7116">
        <w:rPr>
          <w:rFonts w:ascii="Arial" w:eastAsia="MS Mincho" w:hAnsi="Arial" w:cs="Arial"/>
          <w:b/>
          <w:bCs/>
          <w:sz w:val="22"/>
          <w:szCs w:val="22"/>
          <w:lang w:val="en-US"/>
        </w:rPr>
        <w:t>Notice of</w:t>
      </w:r>
      <w:r w:rsidR="002E0A2C" w:rsidRPr="004F7116">
        <w:rPr>
          <w:rFonts w:ascii="Arial" w:eastAsia="MS Mincho" w:hAnsi="Arial" w:cs="Arial"/>
          <w:sz w:val="22"/>
          <w:szCs w:val="22"/>
          <w:lang w:val="en-US"/>
        </w:rPr>
        <w:t xml:space="preserve"> </w:t>
      </w:r>
      <w:r w:rsidR="002E0A2C" w:rsidRPr="004F7116">
        <w:rPr>
          <w:rFonts w:ascii="Arial" w:eastAsia="MS Mincho" w:hAnsi="Arial" w:cs="Arial"/>
          <w:b/>
          <w:bCs/>
          <w:sz w:val="22"/>
          <w:szCs w:val="22"/>
          <w:lang w:val="en-US"/>
        </w:rPr>
        <w:t>Opposition</w:t>
      </w:r>
      <w:r w:rsidR="00A560B1" w:rsidRPr="004F7116">
        <w:rPr>
          <w:rFonts w:ascii="Arial" w:eastAsia="MS Mincho" w:hAnsi="Arial" w:cs="Arial"/>
          <w:sz w:val="22"/>
          <w:szCs w:val="22"/>
          <w:lang w:val="en-US"/>
        </w:rPr>
        <w:t xml:space="preserve">”). </w:t>
      </w:r>
      <w:proofErr w:type="gramStart"/>
      <w:r w:rsidR="00A560B1" w:rsidRPr="004F7116">
        <w:rPr>
          <w:rFonts w:ascii="Arial" w:eastAsia="MS Mincho" w:hAnsi="Arial" w:cs="Arial"/>
          <w:sz w:val="22"/>
          <w:szCs w:val="22"/>
          <w:lang w:val="en-US"/>
        </w:rPr>
        <w:t>In the event that</w:t>
      </w:r>
      <w:proofErr w:type="gramEnd"/>
      <w:r w:rsidR="00A560B1" w:rsidRPr="004F7116">
        <w:rPr>
          <w:rFonts w:ascii="Arial" w:eastAsia="MS Mincho" w:hAnsi="Arial" w:cs="Arial"/>
          <w:sz w:val="22"/>
          <w:szCs w:val="22"/>
          <w:lang w:val="en-US"/>
        </w:rPr>
        <w:t xml:space="preserve"> no Notice of </w:t>
      </w:r>
      <w:r w:rsidR="002E0A2C" w:rsidRPr="004F7116">
        <w:rPr>
          <w:rFonts w:ascii="Arial" w:eastAsia="MS Mincho" w:hAnsi="Arial" w:cs="Arial"/>
          <w:sz w:val="22"/>
          <w:szCs w:val="22"/>
          <w:lang w:val="en-US"/>
        </w:rPr>
        <w:t xml:space="preserve">Opposition </w:t>
      </w:r>
      <w:r w:rsidR="00A560B1" w:rsidRPr="004F7116">
        <w:rPr>
          <w:rFonts w:ascii="Arial" w:eastAsia="MS Mincho" w:hAnsi="Arial" w:cs="Arial"/>
          <w:sz w:val="22"/>
          <w:szCs w:val="22"/>
          <w:lang w:val="en-US"/>
        </w:rPr>
        <w:t xml:space="preserve">is sent within the above term of </w:t>
      </w:r>
      <w:r w:rsidR="00FB18D8" w:rsidRPr="004F7116">
        <w:rPr>
          <w:rFonts w:ascii="Arial" w:eastAsia="MS Mincho" w:hAnsi="Arial" w:cs="Arial"/>
          <w:sz w:val="22"/>
          <w:szCs w:val="22"/>
          <w:lang w:val="en-US"/>
        </w:rPr>
        <w:t>1</w:t>
      </w:r>
      <w:r w:rsidR="00A560B1" w:rsidRPr="004F7116">
        <w:rPr>
          <w:rFonts w:ascii="Arial" w:eastAsia="MS Mincho" w:hAnsi="Arial" w:cs="Arial"/>
          <w:sz w:val="22"/>
          <w:szCs w:val="22"/>
          <w:lang w:val="en-US"/>
        </w:rPr>
        <w:t>0 (</w:t>
      </w:r>
      <w:r w:rsidR="00FB18D8" w:rsidRPr="004F7116">
        <w:rPr>
          <w:rFonts w:ascii="Arial" w:eastAsia="MS Mincho" w:hAnsi="Arial" w:cs="Arial"/>
          <w:sz w:val="22"/>
          <w:szCs w:val="22"/>
          <w:lang w:val="en-US"/>
        </w:rPr>
        <w:t>ten</w:t>
      </w:r>
      <w:r w:rsidR="00A560B1" w:rsidRPr="004F7116">
        <w:rPr>
          <w:rFonts w:ascii="Arial" w:eastAsia="MS Mincho" w:hAnsi="Arial" w:cs="Arial"/>
          <w:sz w:val="22"/>
          <w:szCs w:val="22"/>
          <w:lang w:val="en-US"/>
        </w:rPr>
        <w:t xml:space="preserve">) Business </w:t>
      </w:r>
      <w:r w:rsidR="00A560B1" w:rsidRPr="004F7116">
        <w:rPr>
          <w:rFonts w:ascii="Arial" w:eastAsia="MS Mincho" w:hAnsi="Arial" w:cs="Arial"/>
          <w:sz w:val="22"/>
          <w:szCs w:val="22"/>
          <w:lang w:val="en-US"/>
        </w:rPr>
        <w:lastRenderedPageBreak/>
        <w:t xml:space="preserve">Days, the </w:t>
      </w:r>
      <w:r w:rsidR="001C08C1" w:rsidRPr="004F7116">
        <w:rPr>
          <w:rFonts w:ascii="Arial" w:eastAsia="MS Mincho" w:hAnsi="Arial" w:cs="Arial"/>
          <w:sz w:val="22"/>
          <w:szCs w:val="22"/>
          <w:lang w:val="en-US"/>
        </w:rPr>
        <w:t xml:space="preserve">Selected Offer </w:t>
      </w:r>
      <w:r w:rsidR="00A560B1" w:rsidRPr="004F7116">
        <w:rPr>
          <w:rFonts w:ascii="Arial" w:eastAsia="MS Mincho" w:hAnsi="Arial" w:cs="Arial"/>
          <w:sz w:val="22"/>
          <w:szCs w:val="22"/>
          <w:lang w:val="en-US"/>
        </w:rPr>
        <w:t xml:space="preserve">shall be deemed </w:t>
      </w:r>
      <w:r w:rsidR="006D14BF" w:rsidRPr="004F7116">
        <w:rPr>
          <w:rFonts w:ascii="Arial" w:eastAsia="MS Mincho" w:hAnsi="Arial" w:cs="Arial"/>
          <w:sz w:val="22"/>
          <w:szCs w:val="22"/>
          <w:lang w:val="en-US"/>
        </w:rPr>
        <w:t xml:space="preserve">made at a fair price and, accordingly, </w:t>
      </w:r>
      <w:r w:rsidR="001C08C1" w:rsidRPr="004F7116">
        <w:rPr>
          <w:rFonts w:ascii="Arial" w:eastAsia="MS Mincho" w:hAnsi="Arial" w:cs="Arial"/>
          <w:sz w:val="22"/>
          <w:szCs w:val="22"/>
          <w:lang w:val="en-US"/>
        </w:rPr>
        <w:t xml:space="preserve">accepted </w:t>
      </w:r>
      <w:r w:rsidR="001C08C1" w:rsidRPr="004F7116">
        <w:rPr>
          <w:rFonts w:ascii="Arial" w:hAnsi="Arial" w:cs="Arial"/>
          <w:sz w:val="22"/>
          <w:szCs w:val="22"/>
          <w:lang w:val="en-US"/>
        </w:rPr>
        <w:t>by and binding on all Parties</w:t>
      </w:r>
      <w:r w:rsidR="00A560B1" w:rsidRPr="004F7116">
        <w:rPr>
          <w:rFonts w:ascii="Arial" w:eastAsia="MS Mincho" w:hAnsi="Arial" w:cs="Arial"/>
          <w:sz w:val="22"/>
          <w:szCs w:val="22"/>
          <w:lang w:val="en-US"/>
        </w:rPr>
        <w:t xml:space="preserve">. Otherwise, in case the Notice of </w:t>
      </w:r>
      <w:r w:rsidR="00886197" w:rsidRPr="004F7116">
        <w:rPr>
          <w:rFonts w:ascii="Arial" w:eastAsia="MS Mincho" w:hAnsi="Arial" w:cs="Arial"/>
          <w:sz w:val="22"/>
          <w:szCs w:val="22"/>
          <w:lang w:val="en-US"/>
        </w:rPr>
        <w:t xml:space="preserve">Opposition </w:t>
      </w:r>
      <w:r w:rsidR="00A560B1" w:rsidRPr="004F7116">
        <w:rPr>
          <w:rFonts w:ascii="Arial" w:eastAsia="MS Mincho" w:hAnsi="Arial" w:cs="Arial"/>
          <w:sz w:val="22"/>
          <w:szCs w:val="22"/>
          <w:lang w:val="en-US"/>
        </w:rPr>
        <w:t>is sent within the above term, the following procedure shall apply:</w:t>
      </w:r>
      <w:bookmarkEnd w:id="160"/>
      <w:r w:rsidR="00A560B1" w:rsidRPr="004F7116">
        <w:rPr>
          <w:rFonts w:ascii="Arial" w:eastAsia="MS Mincho" w:hAnsi="Arial" w:cs="Arial"/>
          <w:sz w:val="22"/>
          <w:szCs w:val="22"/>
          <w:lang w:val="en-US"/>
        </w:rPr>
        <w:t xml:space="preserve"> </w:t>
      </w:r>
    </w:p>
    <w:p w14:paraId="41A3B207" w14:textId="701A10E9" w:rsidR="00A560B1" w:rsidRPr="004F7116" w:rsidRDefault="00A560B1" w:rsidP="00C064E9">
      <w:pPr>
        <w:pStyle w:val="Lijstalinea"/>
        <w:numPr>
          <w:ilvl w:val="0"/>
          <w:numId w:val="24"/>
        </w:numPr>
        <w:spacing w:before="120" w:line="259" w:lineRule="auto"/>
        <w:ind w:left="1843" w:hanging="567"/>
        <w:jc w:val="both"/>
        <w:rPr>
          <w:rFonts w:ascii="Arial" w:eastAsia="MS Mincho" w:hAnsi="Arial" w:cs="Arial"/>
          <w:sz w:val="22"/>
          <w:szCs w:val="22"/>
          <w:lang w:val="en-US"/>
        </w:rPr>
      </w:pPr>
      <w:r w:rsidRPr="004F7116">
        <w:rPr>
          <w:rFonts w:ascii="Arial" w:eastAsia="MS Mincho" w:hAnsi="Arial" w:cs="Arial"/>
          <w:sz w:val="22"/>
          <w:szCs w:val="22"/>
          <w:lang w:val="en-US"/>
        </w:rPr>
        <w:t xml:space="preserve">within 10 (ten) Business Days from the date of receipt by the </w:t>
      </w:r>
      <w:r w:rsidR="00161CEE" w:rsidRPr="004F7116">
        <w:rPr>
          <w:rFonts w:ascii="Arial" w:hAnsi="Arial" w:cs="Arial"/>
          <w:sz w:val="22"/>
          <w:szCs w:val="22"/>
          <w:lang w:val="en-US"/>
        </w:rPr>
        <w:t>Class B Shareholders’ Majority</w:t>
      </w:r>
      <w:r w:rsidR="0097640D"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 xml:space="preserve">of the Notice of </w:t>
      </w:r>
      <w:r w:rsidR="00886197" w:rsidRPr="004F7116">
        <w:rPr>
          <w:rFonts w:ascii="Arial" w:eastAsia="MS Mincho" w:hAnsi="Arial" w:cs="Arial"/>
          <w:sz w:val="22"/>
          <w:szCs w:val="22"/>
          <w:lang w:val="en-US"/>
        </w:rPr>
        <w:t>Opposition</w:t>
      </w:r>
      <w:r w:rsidRPr="004F7116">
        <w:rPr>
          <w:rFonts w:ascii="Arial" w:eastAsia="MS Mincho" w:hAnsi="Arial" w:cs="Arial"/>
          <w:sz w:val="22"/>
          <w:szCs w:val="22"/>
          <w:lang w:val="en-US"/>
        </w:rPr>
        <w:t xml:space="preserve">, the </w:t>
      </w:r>
      <w:r w:rsidR="00161CEE" w:rsidRPr="004F7116">
        <w:rPr>
          <w:rFonts w:ascii="Arial" w:hAnsi="Arial" w:cs="Arial"/>
          <w:sz w:val="22"/>
          <w:szCs w:val="22"/>
          <w:lang w:val="en-US"/>
        </w:rPr>
        <w:t>Class B Shareholders’ Majority</w:t>
      </w:r>
      <w:r w:rsidR="0097640D"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and the interested Shareholder</w:t>
      </w:r>
      <w:r w:rsidR="006A0B6D"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shall appoint the Expert for the purpose of determining the </w:t>
      </w:r>
      <w:r w:rsidR="001D07D4" w:rsidRPr="004F7116">
        <w:rPr>
          <w:rFonts w:ascii="Arial" w:eastAsia="MS Mincho" w:hAnsi="Arial" w:cs="Arial"/>
          <w:sz w:val="22"/>
          <w:szCs w:val="22"/>
          <w:lang w:val="en-US"/>
        </w:rPr>
        <w:t>Market</w:t>
      </w:r>
      <w:r w:rsidRPr="004F7116">
        <w:rPr>
          <w:rFonts w:ascii="Arial" w:eastAsia="MS Mincho" w:hAnsi="Arial" w:cs="Arial"/>
          <w:sz w:val="22"/>
          <w:szCs w:val="22"/>
          <w:lang w:val="en-US"/>
        </w:rPr>
        <w:t xml:space="preserve"> </w:t>
      </w:r>
      <w:proofErr w:type="gramStart"/>
      <w:r w:rsidRPr="004F7116">
        <w:rPr>
          <w:rFonts w:ascii="Arial" w:eastAsia="MS Mincho" w:hAnsi="Arial" w:cs="Arial"/>
          <w:sz w:val="22"/>
          <w:szCs w:val="22"/>
          <w:lang w:val="en-US"/>
        </w:rPr>
        <w:t>Value;</w:t>
      </w:r>
      <w:proofErr w:type="gramEnd"/>
      <w:r w:rsidRPr="004F7116">
        <w:rPr>
          <w:rFonts w:ascii="Arial" w:eastAsia="MS Mincho" w:hAnsi="Arial" w:cs="Arial"/>
          <w:sz w:val="22"/>
          <w:szCs w:val="22"/>
          <w:lang w:val="en-US"/>
        </w:rPr>
        <w:t xml:space="preserve"> </w:t>
      </w:r>
    </w:p>
    <w:p w14:paraId="7C822007" w14:textId="5960CC02" w:rsidR="00E353FB" w:rsidRPr="004F7116" w:rsidRDefault="00A560B1" w:rsidP="00C064E9">
      <w:pPr>
        <w:pStyle w:val="Lijstalinea"/>
        <w:numPr>
          <w:ilvl w:val="0"/>
          <w:numId w:val="24"/>
        </w:numPr>
        <w:spacing w:before="120" w:line="259" w:lineRule="auto"/>
        <w:ind w:left="1843" w:hanging="567"/>
        <w:jc w:val="both"/>
        <w:rPr>
          <w:rFonts w:ascii="Arial" w:eastAsia="MS Mincho" w:hAnsi="Arial" w:cs="Arial"/>
          <w:sz w:val="22"/>
          <w:szCs w:val="22"/>
          <w:lang w:val="en-US"/>
        </w:rPr>
      </w:pPr>
      <w:r w:rsidRPr="004F7116">
        <w:rPr>
          <w:rFonts w:ascii="Arial" w:eastAsia="MS Mincho" w:hAnsi="Arial" w:cs="Arial"/>
          <w:sz w:val="22"/>
          <w:szCs w:val="22"/>
          <w:lang w:val="en-US"/>
        </w:rPr>
        <w:t xml:space="preserve">in the event that the </w:t>
      </w:r>
      <w:r w:rsidR="001D07D4" w:rsidRPr="004F7116">
        <w:rPr>
          <w:rFonts w:ascii="Arial" w:eastAsia="MS Mincho" w:hAnsi="Arial" w:cs="Arial"/>
          <w:sz w:val="22"/>
          <w:szCs w:val="22"/>
          <w:lang w:val="en-US"/>
        </w:rPr>
        <w:t>Market</w:t>
      </w:r>
      <w:r w:rsidRPr="004F7116">
        <w:rPr>
          <w:rFonts w:ascii="Arial" w:eastAsia="MS Mincho" w:hAnsi="Arial" w:cs="Arial"/>
          <w:sz w:val="22"/>
          <w:szCs w:val="22"/>
          <w:lang w:val="en-US"/>
        </w:rPr>
        <w:t xml:space="preserve"> Value determined by the Expert on the basis of a valuation of 100% (one hundred per cent) of the </w:t>
      </w:r>
      <w:r w:rsidR="0039488C" w:rsidRPr="004F7116">
        <w:rPr>
          <w:rFonts w:ascii="Arial" w:hAnsi="Arial" w:cs="Arial"/>
          <w:sz w:val="22"/>
          <w:szCs w:val="22"/>
          <w:lang w:val="en-US"/>
        </w:rPr>
        <w:t>corporate</w:t>
      </w:r>
      <w:r w:rsidRPr="004F7116">
        <w:rPr>
          <w:rFonts w:ascii="Arial" w:eastAsia="MS Mincho" w:hAnsi="Arial" w:cs="Arial"/>
          <w:sz w:val="22"/>
          <w:szCs w:val="22"/>
          <w:lang w:val="en-US"/>
        </w:rPr>
        <w:t xml:space="preserve"> capital of the Company on a fully diluted basis is equal to or lower than the </w:t>
      </w:r>
      <w:r w:rsidR="00E92406" w:rsidRPr="004F7116">
        <w:rPr>
          <w:rFonts w:ascii="Arial" w:eastAsia="MS Mincho" w:hAnsi="Arial" w:cs="Arial"/>
          <w:sz w:val="22"/>
          <w:szCs w:val="22"/>
          <w:lang w:val="en-US"/>
        </w:rPr>
        <w:t>c</w:t>
      </w:r>
      <w:r w:rsidRPr="004F7116">
        <w:rPr>
          <w:rFonts w:ascii="Arial" w:eastAsia="MS Mincho" w:hAnsi="Arial" w:cs="Arial"/>
          <w:sz w:val="22"/>
          <w:szCs w:val="22"/>
          <w:lang w:val="en-US"/>
        </w:rPr>
        <w:t>onsideration</w:t>
      </w:r>
      <w:r w:rsidR="00E92406" w:rsidRPr="004F7116">
        <w:rPr>
          <w:rFonts w:ascii="Arial" w:eastAsia="MS Mincho" w:hAnsi="Arial" w:cs="Arial"/>
          <w:sz w:val="22"/>
          <w:szCs w:val="22"/>
          <w:lang w:val="en-US"/>
        </w:rPr>
        <w:t xml:space="preserve"> of the Selected Offer</w:t>
      </w:r>
      <w:r w:rsidRPr="004F7116">
        <w:rPr>
          <w:rFonts w:ascii="Arial" w:eastAsia="MS Mincho" w:hAnsi="Arial" w:cs="Arial"/>
          <w:sz w:val="22"/>
          <w:szCs w:val="22"/>
          <w:lang w:val="en-US"/>
        </w:rPr>
        <w:t xml:space="preserve">, </w:t>
      </w:r>
      <w:r w:rsidR="00E92406" w:rsidRPr="004F7116">
        <w:rPr>
          <w:rFonts w:ascii="Arial" w:eastAsia="MS Mincho" w:hAnsi="Arial" w:cs="Arial"/>
          <w:sz w:val="22"/>
          <w:szCs w:val="22"/>
          <w:lang w:val="en-US"/>
        </w:rPr>
        <w:t xml:space="preserve">the Selected Offer shall be deemed made at a fair price and, accordingly, accepted </w:t>
      </w:r>
      <w:r w:rsidR="00E92406" w:rsidRPr="004F7116">
        <w:rPr>
          <w:rFonts w:ascii="Arial" w:hAnsi="Arial" w:cs="Arial"/>
          <w:sz w:val="22"/>
          <w:szCs w:val="22"/>
          <w:lang w:val="en-US"/>
        </w:rPr>
        <w:t>by and binding on all Parties</w:t>
      </w:r>
      <w:r w:rsidR="00E353FB" w:rsidRPr="004F7116">
        <w:rPr>
          <w:rFonts w:ascii="Arial" w:hAnsi="Arial" w:cs="Arial"/>
          <w:sz w:val="22"/>
          <w:szCs w:val="22"/>
          <w:lang w:val="en-US"/>
        </w:rPr>
        <w:t>.</w:t>
      </w:r>
      <w:r w:rsidRPr="004F7116">
        <w:rPr>
          <w:rFonts w:ascii="Arial" w:eastAsia="MS Mincho" w:hAnsi="Arial" w:cs="Arial"/>
          <w:sz w:val="22"/>
          <w:szCs w:val="22"/>
          <w:lang w:val="en-US"/>
        </w:rPr>
        <w:t xml:space="preserve"> In such event, the Expert’s costs shall be deemed to be borne </w:t>
      </w:r>
      <w:r w:rsidR="006A0B6D" w:rsidRPr="004F7116">
        <w:rPr>
          <w:rFonts w:ascii="Arial" w:eastAsia="MS Mincho" w:hAnsi="Arial" w:cs="Arial"/>
          <w:sz w:val="22"/>
          <w:szCs w:val="22"/>
          <w:lang w:val="en-US"/>
        </w:rPr>
        <w:t>jointly</w:t>
      </w:r>
      <w:r w:rsidR="006A0B6D" w:rsidRPr="004F7116">
        <w:rPr>
          <w:rFonts w:ascii="Arial" w:eastAsia="MS Mincho" w:hAnsi="Arial" w:cs="Arial"/>
          <w:i/>
          <w:iCs/>
          <w:sz w:val="22"/>
          <w:szCs w:val="22"/>
          <w:lang w:val="en-US"/>
        </w:rPr>
        <w:t xml:space="preserve"> </w:t>
      </w:r>
      <w:r w:rsidRPr="004F7116">
        <w:rPr>
          <w:rFonts w:ascii="Arial" w:eastAsia="MS Mincho" w:hAnsi="Arial" w:cs="Arial"/>
          <w:sz w:val="22"/>
          <w:szCs w:val="22"/>
          <w:lang w:val="en-US"/>
        </w:rPr>
        <w:t xml:space="preserve">by the objecting </w:t>
      </w:r>
      <w:proofErr w:type="gramStart"/>
      <w:r w:rsidRPr="004F7116">
        <w:rPr>
          <w:rFonts w:ascii="Arial" w:eastAsia="MS Mincho" w:hAnsi="Arial" w:cs="Arial"/>
          <w:sz w:val="22"/>
          <w:szCs w:val="22"/>
          <w:lang w:val="en-US"/>
        </w:rPr>
        <w:t>Shareholder</w:t>
      </w:r>
      <w:r w:rsidR="006A0B6D" w:rsidRPr="004F7116">
        <w:rPr>
          <w:rFonts w:ascii="Arial" w:eastAsia="MS Mincho" w:hAnsi="Arial" w:cs="Arial"/>
          <w:sz w:val="22"/>
          <w:szCs w:val="22"/>
          <w:lang w:val="en-US"/>
        </w:rPr>
        <w:t>s</w:t>
      </w:r>
      <w:r w:rsidRPr="004F7116">
        <w:rPr>
          <w:rFonts w:ascii="Arial" w:eastAsia="MS Mincho" w:hAnsi="Arial" w:cs="Arial"/>
          <w:sz w:val="22"/>
          <w:szCs w:val="22"/>
          <w:lang w:val="en-US"/>
        </w:rPr>
        <w:t>;</w:t>
      </w:r>
      <w:proofErr w:type="gramEnd"/>
      <w:r w:rsidRPr="004F7116">
        <w:rPr>
          <w:rFonts w:ascii="Arial" w:eastAsia="MS Mincho" w:hAnsi="Arial" w:cs="Arial"/>
          <w:sz w:val="22"/>
          <w:szCs w:val="22"/>
          <w:lang w:val="en-US"/>
        </w:rPr>
        <w:t xml:space="preserve"> </w:t>
      </w:r>
    </w:p>
    <w:p w14:paraId="5C8DE9E7" w14:textId="5A9A8374" w:rsidR="008377F5" w:rsidRPr="004F7116" w:rsidRDefault="00A560B1" w:rsidP="00C064E9">
      <w:pPr>
        <w:pStyle w:val="Lijstalinea"/>
        <w:numPr>
          <w:ilvl w:val="0"/>
          <w:numId w:val="24"/>
        </w:numPr>
        <w:spacing w:before="120" w:line="259" w:lineRule="auto"/>
        <w:ind w:left="1843" w:hanging="567"/>
        <w:jc w:val="both"/>
        <w:rPr>
          <w:rFonts w:ascii="Arial" w:eastAsia="MS Mincho" w:hAnsi="Arial" w:cs="Arial"/>
          <w:sz w:val="22"/>
          <w:szCs w:val="22"/>
          <w:lang w:val="en-US"/>
        </w:rPr>
      </w:pPr>
      <w:r w:rsidRPr="004F7116">
        <w:rPr>
          <w:rFonts w:ascii="Arial" w:eastAsia="MS Mincho" w:hAnsi="Arial" w:cs="Arial"/>
          <w:sz w:val="22"/>
          <w:szCs w:val="22"/>
          <w:lang w:val="en-US"/>
        </w:rPr>
        <w:t xml:space="preserve">in the event that the </w:t>
      </w:r>
      <w:r w:rsidR="001D07D4" w:rsidRPr="004F7116">
        <w:rPr>
          <w:rFonts w:ascii="Arial" w:eastAsia="MS Mincho" w:hAnsi="Arial" w:cs="Arial"/>
          <w:sz w:val="22"/>
          <w:szCs w:val="22"/>
          <w:lang w:val="en-US"/>
        </w:rPr>
        <w:t>Market</w:t>
      </w:r>
      <w:r w:rsidRPr="004F7116">
        <w:rPr>
          <w:rFonts w:ascii="Arial" w:eastAsia="MS Mincho" w:hAnsi="Arial" w:cs="Arial"/>
          <w:sz w:val="22"/>
          <w:szCs w:val="22"/>
          <w:lang w:val="en-US"/>
        </w:rPr>
        <w:t xml:space="preserve"> Value determined by the Expert on the basis of a valuation of 100% (one hundred per cent) of the </w:t>
      </w:r>
      <w:r w:rsidR="0086253D" w:rsidRPr="004F7116">
        <w:rPr>
          <w:rFonts w:ascii="Arial" w:eastAsia="MS Mincho" w:hAnsi="Arial" w:cs="Arial"/>
          <w:sz w:val="22"/>
          <w:szCs w:val="22"/>
          <w:lang w:val="en-US"/>
        </w:rPr>
        <w:t>corporate</w:t>
      </w:r>
      <w:r w:rsidRPr="004F7116">
        <w:rPr>
          <w:rFonts w:ascii="Arial" w:eastAsia="MS Mincho" w:hAnsi="Arial" w:cs="Arial"/>
          <w:sz w:val="22"/>
          <w:szCs w:val="22"/>
          <w:lang w:val="en-US"/>
        </w:rPr>
        <w:t xml:space="preserve"> capital of the Company on a fully diluted basis is higher than the </w:t>
      </w:r>
      <w:r w:rsidR="00E353FB" w:rsidRPr="004F7116">
        <w:rPr>
          <w:rFonts w:ascii="Arial" w:eastAsia="MS Mincho" w:hAnsi="Arial" w:cs="Arial"/>
          <w:sz w:val="22"/>
          <w:szCs w:val="22"/>
          <w:lang w:val="en-US"/>
        </w:rPr>
        <w:t>c</w:t>
      </w:r>
      <w:r w:rsidRPr="004F7116">
        <w:rPr>
          <w:rFonts w:ascii="Arial" w:eastAsia="MS Mincho" w:hAnsi="Arial" w:cs="Arial"/>
          <w:sz w:val="22"/>
          <w:szCs w:val="22"/>
          <w:lang w:val="en-US"/>
        </w:rPr>
        <w:t>onsideration</w:t>
      </w:r>
      <w:r w:rsidR="00E353FB" w:rsidRPr="004F7116">
        <w:rPr>
          <w:rFonts w:ascii="Arial" w:eastAsia="MS Mincho" w:hAnsi="Arial" w:cs="Arial"/>
          <w:sz w:val="22"/>
          <w:szCs w:val="22"/>
          <w:lang w:val="en-US"/>
        </w:rPr>
        <w:t xml:space="preserve"> of the Selected Offer</w:t>
      </w:r>
      <w:r w:rsidRPr="004F7116">
        <w:rPr>
          <w:rFonts w:ascii="Arial" w:eastAsia="MS Mincho" w:hAnsi="Arial" w:cs="Arial"/>
          <w:sz w:val="22"/>
          <w:szCs w:val="22"/>
          <w:lang w:val="en-US"/>
        </w:rPr>
        <w:t xml:space="preserve">, </w:t>
      </w:r>
      <w:r w:rsidR="00501090" w:rsidRPr="004F7116">
        <w:rPr>
          <w:rFonts w:ascii="Arial" w:eastAsia="MS Mincho" w:hAnsi="Arial" w:cs="Arial"/>
          <w:sz w:val="22"/>
          <w:szCs w:val="22"/>
          <w:lang w:val="en-US"/>
        </w:rPr>
        <w:t xml:space="preserve">the Selected Offer shall be deemed not made at a fair price and, accordingly, not accepted </w:t>
      </w:r>
      <w:r w:rsidR="00501090" w:rsidRPr="004F7116">
        <w:rPr>
          <w:rFonts w:ascii="Arial" w:hAnsi="Arial" w:cs="Arial"/>
          <w:sz w:val="22"/>
          <w:szCs w:val="22"/>
          <w:lang w:val="en-US"/>
        </w:rPr>
        <w:t>by and not binding on all Parties</w:t>
      </w:r>
      <w:r w:rsidRPr="004F7116">
        <w:rPr>
          <w:rFonts w:ascii="Arial" w:eastAsia="MS Mincho" w:hAnsi="Arial" w:cs="Arial"/>
          <w:sz w:val="22"/>
          <w:szCs w:val="22"/>
          <w:lang w:val="en-US"/>
        </w:rPr>
        <w:t xml:space="preserve">, unless the </w:t>
      </w:r>
      <w:r w:rsidR="0097640D" w:rsidRPr="004F7116">
        <w:rPr>
          <w:rFonts w:ascii="Arial" w:hAnsi="Arial" w:cs="Arial"/>
          <w:sz w:val="22"/>
          <w:szCs w:val="22"/>
          <w:lang w:val="en-US"/>
        </w:rPr>
        <w:t>Angel Investors</w:t>
      </w:r>
      <w:r w:rsidRPr="004F7116">
        <w:rPr>
          <w:rFonts w:ascii="Arial" w:eastAsia="MS Mincho" w:hAnsi="Arial" w:cs="Arial"/>
          <w:sz w:val="22"/>
          <w:szCs w:val="22"/>
          <w:lang w:val="en-US"/>
        </w:rPr>
        <w:t>, at their own discretion, within the term of 10 (ten) Business Days from the Expert’s decision, notif</w:t>
      </w:r>
      <w:r w:rsidR="0039488C" w:rsidRPr="004F7116">
        <w:rPr>
          <w:rFonts w:ascii="Arial" w:eastAsia="MS Mincho" w:hAnsi="Arial" w:cs="Arial"/>
          <w:sz w:val="22"/>
          <w:szCs w:val="22"/>
          <w:lang w:val="en-US"/>
        </w:rPr>
        <w:t>y</w:t>
      </w:r>
      <w:r w:rsidRPr="004F7116">
        <w:rPr>
          <w:rFonts w:ascii="Arial" w:eastAsia="MS Mincho" w:hAnsi="Arial" w:cs="Arial"/>
          <w:sz w:val="22"/>
          <w:szCs w:val="22"/>
          <w:lang w:val="en-US"/>
        </w:rPr>
        <w:t xml:space="preserve"> the </w:t>
      </w:r>
      <w:r w:rsidR="00E65814" w:rsidRPr="004F7116">
        <w:rPr>
          <w:rFonts w:ascii="Arial" w:eastAsia="MS Mincho" w:hAnsi="Arial" w:cs="Arial"/>
          <w:sz w:val="22"/>
          <w:szCs w:val="22"/>
          <w:lang w:val="en-US"/>
        </w:rPr>
        <w:t>Current Shareholders</w:t>
      </w:r>
      <w:r w:rsidRPr="004F7116">
        <w:rPr>
          <w:rFonts w:ascii="Arial" w:eastAsia="MS Mincho" w:hAnsi="Arial" w:cs="Arial"/>
          <w:sz w:val="22"/>
          <w:szCs w:val="22"/>
          <w:lang w:val="en-US"/>
        </w:rPr>
        <w:t xml:space="preserve"> of their binding commitment to pay to the </w:t>
      </w:r>
      <w:r w:rsidR="00E65814" w:rsidRPr="004F7116">
        <w:rPr>
          <w:rFonts w:ascii="Arial" w:eastAsia="MS Mincho" w:hAnsi="Arial" w:cs="Arial"/>
          <w:sz w:val="22"/>
          <w:szCs w:val="22"/>
          <w:lang w:val="en-US"/>
        </w:rPr>
        <w:t>Current Shareholders</w:t>
      </w:r>
      <w:r w:rsidRPr="004F7116">
        <w:rPr>
          <w:rFonts w:ascii="Arial" w:eastAsia="MS Mincho" w:hAnsi="Arial" w:cs="Arial"/>
          <w:sz w:val="22"/>
          <w:szCs w:val="22"/>
          <w:lang w:val="en-US"/>
        </w:rPr>
        <w:t xml:space="preserve"> the difference between the </w:t>
      </w:r>
      <w:r w:rsidR="001D07D4" w:rsidRPr="004F7116">
        <w:rPr>
          <w:rFonts w:ascii="Arial" w:eastAsia="MS Mincho" w:hAnsi="Arial" w:cs="Arial"/>
          <w:sz w:val="22"/>
          <w:szCs w:val="22"/>
          <w:lang w:val="en-US"/>
        </w:rPr>
        <w:t>Market</w:t>
      </w:r>
      <w:r w:rsidRPr="004F7116">
        <w:rPr>
          <w:rFonts w:ascii="Arial" w:eastAsia="MS Mincho" w:hAnsi="Arial" w:cs="Arial"/>
          <w:sz w:val="22"/>
          <w:szCs w:val="22"/>
          <w:lang w:val="en-US"/>
        </w:rPr>
        <w:t xml:space="preserve"> Value determined by the Expert and the </w:t>
      </w:r>
      <w:r w:rsidR="00501090" w:rsidRPr="004F7116">
        <w:rPr>
          <w:rFonts w:ascii="Arial" w:eastAsia="MS Mincho" w:hAnsi="Arial" w:cs="Arial"/>
          <w:sz w:val="22"/>
          <w:szCs w:val="22"/>
          <w:lang w:val="en-US"/>
        </w:rPr>
        <w:t>c</w:t>
      </w:r>
      <w:r w:rsidRPr="004F7116">
        <w:rPr>
          <w:rFonts w:ascii="Arial" w:eastAsia="MS Mincho" w:hAnsi="Arial" w:cs="Arial"/>
          <w:sz w:val="22"/>
          <w:szCs w:val="22"/>
          <w:lang w:val="en-US"/>
        </w:rPr>
        <w:t xml:space="preserve">onsideration </w:t>
      </w:r>
      <w:r w:rsidR="00501090" w:rsidRPr="004F7116">
        <w:rPr>
          <w:rFonts w:ascii="Arial" w:eastAsia="MS Mincho" w:hAnsi="Arial" w:cs="Arial"/>
          <w:sz w:val="22"/>
          <w:szCs w:val="22"/>
          <w:lang w:val="en-US"/>
        </w:rPr>
        <w:t xml:space="preserve">of the Selected Offer </w:t>
      </w:r>
      <w:r w:rsidRPr="004F7116">
        <w:rPr>
          <w:rFonts w:ascii="Arial" w:eastAsia="MS Mincho" w:hAnsi="Arial" w:cs="Arial"/>
          <w:sz w:val="22"/>
          <w:szCs w:val="22"/>
          <w:lang w:val="en-US"/>
        </w:rPr>
        <w:t>relating to the Shares</w:t>
      </w:r>
      <w:r w:rsidR="008377F5" w:rsidRPr="004F7116">
        <w:rPr>
          <w:rFonts w:ascii="Arial" w:eastAsia="MS Mincho" w:hAnsi="Arial" w:cs="Arial"/>
          <w:sz w:val="22"/>
          <w:szCs w:val="22"/>
          <w:lang w:val="en-US"/>
        </w:rPr>
        <w:t xml:space="preserve"> of such Other Shareholder</w:t>
      </w:r>
      <w:r w:rsidRPr="004F7116">
        <w:rPr>
          <w:rFonts w:ascii="Arial" w:eastAsia="MS Mincho" w:hAnsi="Arial" w:cs="Arial"/>
          <w:sz w:val="22"/>
          <w:szCs w:val="22"/>
          <w:lang w:val="en-US"/>
        </w:rPr>
        <w:t xml:space="preserve">. It is understood that, in both the above cases, the Expert’s costs shall be borne by the </w:t>
      </w:r>
      <w:r w:rsidR="0097640D" w:rsidRPr="004F7116">
        <w:rPr>
          <w:rFonts w:ascii="Arial" w:hAnsi="Arial" w:cs="Arial"/>
          <w:sz w:val="22"/>
          <w:szCs w:val="22"/>
          <w:lang w:val="en-US"/>
        </w:rPr>
        <w:t>Angel Investors</w:t>
      </w:r>
      <w:r w:rsidR="0097640D"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 xml:space="preserve">proportionally to their participation in the </w:t>
      </w:r>
      <w:r w:rsidR="0086253D" w:rsidRPr="004F7116">
        <w:rPr>
          <w:rFonts w:ascii="Arial" w:eastAsia="MS Mincho" w:hAnsi="Arial" w:cs="Arial"/>
          <w:sz w:val="22"/>
          <w:szCs w:val="22"/>
          <w:lang w:val="en-US"/>
        </w:rPr>
        <w:t>corporate</w:t>
      </w:r>
      <w:r w:rsidRPr="004F7116">
        <w:rPr>
          <w:rFonts w:ascii="Arial" w:eastAsia="MS Mincho" w:hAnsi="Arial" w:cs="Arial"/>
          <w:sz w:val="22"/>
          <w:szCs w:val="22"/>
          <w:lang w:val="en-US"/>
        </w:rPr>
        <w:t xml:space="preserve"> capital of the </w:t>
      </w:r>
      <w:proofErr w:type="gramStart"/>
      <w:r w:rsidRPr="004F7116">
        <w:rPr>
          <w:rFonts w:ascii="Arial" w:eastAsia="MS Mincho" w:hAnsi="Arial" w:cs="Arial"/>
          <w:sz w:val="22"/>
          <w:szCs w:val="22"/>
          <w:lang w:val="en-US"/>
        </w:rPr>
        <w:t>Company;</w:t>
      </w:r>
      <w:proofErr w:type="gramEnd"/>
      <w:r w:rsidRPr="004F7116">
        <w:rPr>
          <w:rFonts w:ascii="Arial" w:eastAsia="MS Mincho" w:hAnsi="Arial" w:cs="Arial"/>
          <w:sz w:val="22"/>
          <w:szCs w:val="22"/>
          <w:lang w:val="en-US"/>
        </w:rPr>
        <w:t xml:space="preserve"> </w:t>
      </w:r>
      <w:r w:rsidR="009F25CC" w:rsidRPr="004F7116">
        <w:rPr>
          <w:rFonts w:ascii="Arial" w:hAnsi="Arial" w:cs="Arial"/>
          <w:sz w:val="22"/>
          <w:szCs w:val="22"/>
          <w:lang w:val="en-US"/>
        </w:rPr>
        <w:t xml:space="preserve"> </w:t>
      </w:r>
    </w:p>
    <w:p w14:paraId="757E47F0" w14:textId="555A6353" w:rsidR="00731609" w:rsidRPr="004F7116" w:rsidRDefault="000649F2" w:rsidP="00C064E9">
      <w:pPr>
        <w:pStyle w:val="Lijstalinea"/>
        <w:numPr>
          <w:ilvl w:val="2"/>
          <w:numId w:val="62"/>
        </w:numPr>
        <w:spacing w:before="120" w:line="259" w:lineRule="auto"/>
        <w:ind w:hanging="798"/>
        <w:jc w:val="both"/>
        <w:rPr>
          <w:rFonts w:ascii="Arial" w:hAnsi="Arial" w:cs="Arial"/>
          <w:sz w:val="22"/>
          <w:szCs w:val="22"/>
          <w:lang w:val="en-US"/>
        </w:rPr>
      </w:pPr>
      <w:r w:rsidRPr="004F7116">
        <w:rPr>
          <w:rFonts w:ascii="Arial" w:hAnsi="Arial" w:cs="Arial"/>
          <w:sz w:val="22"/>
          <w:szCs w:val="22"/>
          <w:lang w:val="en-US"/>
        </w:rPr>
        <w:t>s</w:t>
      </w:r>
      <w:r w:rsidR="00F97CB3" w:rsidRPr="004F7116">
        <w:rPr>
          <w:rFonts w:ascii="Arial" w:hAnsi="Arial" w:cs="Arial"/>
          <w:sz w:val="22"/>
          <w:szCs w:val="22"/>
          <w:lang w:val="en-US"/>
        </w:rPr>
        <w:t xml:space="preserve">hall </w:t>
      </w:r>
      <w:r w:rsidR="00136207" w:rsidRPr="004F7116">
        <w:rPr>
          <w:rFonts w:ascii="Arial" w:hAnsi="Arial" w:cs="Arial"/>
          <w:sz w:val="22"/>
          <w:szCs w:val="22"/>
          <w:lang w:val="en-US"/>
        </w:rPr>
        <w:t xml:space="preserve">the Selected Offer become </w:t>
      </w:r>
      <w:r w:rsidR="00F97CB3" w:rsidRPr="004F7116">
        <w:rPr>
          <w:rFonts w:ascii="Arial" w:hAnsi="Arial" w:cs="Arial"/>
          <w:sz w:val="22"/>
          <w:szCs w:val="22"/>
          <w:lang w:val="en-US"/>
        </w:rPr>
        <w:t xml:space="preserve">binding on all Parties </w:t>
      </w:r>
      <w:r w:rsidR="00136207" w:rsidRPr="004F7116">
        <w:rPr>
          <w:rFonts w:ascii="Arial" w:hAnsi="Arial" w:cs="Arial"/>
          <w:sz w:val="22"/>
          <w:szCs w:val="22"/>
          <w:lang w:val="en-US"/>
        </w:rPr>
        <w:t xml:space="preserve">pursuant to Paragraph </w:t>
      </w:r>
      <w:r w:rsidR="00136207" w:rsidRPr="004F7116">
        <w:rPr>
          <w:rFonts w:ascii="Arial" w:hAnsi="Arial" w:cs="Arial"/>
          <w:sz w:val="22"/>
          <w:szCs w:val="22"/>
          <w:lang w:val="en-US"/>
        </w:rPr>
        <w:fldChar w:fldCharType="begin"/>
      </w:r>
      <w:r w:rsidR="00136207" w:rsidRPr="004F7116">
        <w:rPr>
          <w:rFonts w:ascii="Arial" w:hAnsi="Arial" w:cs="Arial"/>
          <w:sz w:val="22"/>
          <w:szCs w:val="22"/>
          <w:lang w:val="en-US"/>
        </w:rPr>
        <w:instrText xml:space="preserve"> REF _Ref116486419 \r \h </w:instrText>
      </w:r>
      <w:r w:rsidR="0056632C" w:rsidRPr="004F7116">
        <w:rPr>
          <w:rFonts w:ascii="Arial" w:hAnsi="Arial" w:cs="Arial"/>
          <w:sz w:val="22"/>
          <w:szCs w:val="22"/>
          <w:lang w:val="en-US"/>
        </w:rPr>
        <w:instrText xml:space="preserve"> \* MERGEFORMAT </w:instrText>
      </w:r>
      <w:r w:rsidR="00136207" w:rsidRPr="004F7116">
        <w:rPr>
          <w:rFonts w:ascii="Arial" w:hAnsi="Arial" w:cs="Arial"/>
          <w:sz w:val="22"/>
          <w:szCs w:val="22"/>
          <w:lang w:val="en-US"/>
        </w:rPr>
      </w:r>
      <w:r w:rsidR="00136207" w:rsidRPr="004F7116">
        <w:rPr>
          <w:rFonts w:ascii="Arial" w:hAnsi="Arial" w:cs="Arial"/>
          <w:sz w:val="22"/>
          <w:szCs w:val="22"/>
          <w:lang w:val="en-US"/>
        </w:rPr>
        <w:fldChar w:fldCharType="separate"/>
      </w:r>
      <w:r w:rsidR="007D3AB3">
        <w:rPr>
          <w:rFonts w:ascii="Arial" w:hAnsi="Arial" w:cs="Arial"/>
          <w:sz w:val="22"/>
          <w:szCs w:val="22"/>
          <w:lang w:val="en-US"/>
        </w:rPr>
        <w:t>20.3.6</w:t>
      </w:r>
      <w:r w:rsidR="00136207" w:rsidRPr="004F7116">
        <w:rPr>
          <w:rFonts w:ascii="Arial" w:hAnsi="Arial" w:cs="Arial"/>
          <w:sz w:val="22"/>
          <w:szCs w:val="22"/>
          <w:lang w:val="en-US"/>
        </w:rPr>
        <w:fldChar w:fldCharType="end"/>
      </w:r>
      <w:r w:rsidRPr="004F7116">
        <w:rPr>
          <w:rFonts w:ascii="Arial" w:hAnsi="Arial" w:cs="Arial"/>
          <w:sz w:val="22"/>
          <w:szCs w:val="22"/>
          <w:lang w:val="en-US"/>
        </w:rPr>
        <w:t xml:space="preserve">, </w:t>
      </w:r>
      <w:r w:rsidR="00F97CB3" w:rsidRPr="004F7116">
        <w:rPr>
          <w:rFonts w:ascii="Arial" w:hAnsi="Arial" w:cs="Arial"/>
          <w:sz w:val="22"/>
          <w:szCs w:val="22"/>
          <w:lang w:val="en-US"/>
        </w:rPr>
        <w:t>the Parties shall, to the extent necessary, (</w:t>
      </w:r>
      <w:proofErr w:type="spellStart"/>
      <w:r w:rsidR="00F97CB3" w:rsidRPr="004F7116">
        <w:rPr>
          <w:rFonts w:ascii="Arial" w:hAnsi="Arial" w:cs="Arial"/>
          <w:sz w:val="22"/>
          <w:szCs w:val="22"/>
          <w:lang w:val="en-US"/>
        </w:rPr>
        <w:t>i</w:t>
      </w:r>
      <w:proofErr w:type="spellEnd"/>
      <w:r w:rsidR="00F97CB3" w:rsidRPr="004F7116">
        <w:rPr>
          <w:rFonts w:ascii="Arial" w:hAnsi="Arial" w:cs="Arial"/>
          <w:sz w:val="22"/>
          <w:szCs w:val="22"/>
          <w:lang w:val="en-US"/>
        </w:rPr>
        <w:t xml:space="preserve">) negotiate the relevant offer in good faith; (ii) </w:t>
      </w:r>
      <w:r w:rsidR="003A554A" w:rsidRPr="004F7116">
        <w:rPr>
          <w:rFonts w:ascii="Arial" w:hAnsi="Arial" w:cs="Arial"/>
          <w:sz w:val="22"/>
          <w:szCs w:val="22"/>
          <w:lang w:val="en-US"/>
        </w:rPr>
        <w:t>finalize</w:t>
      </w:r>
      <w:r w:rsidR="00F97CB3" w:rsidRPr="004F7116">
        <w:rPr>
          <w:rFonts w:ascii="Arial" w:hAnsi="Arial" w:cs="Arial"/>
          <w:sz w:val="22"/>
          <w:szCs w:val="22"/>
          <w:lang w:val="en-US"/>
        </w:rPr>
        <w:t xml:space="preserve"> the sale and purchase agreement and the other relevant transaction documents (provided that the final transaction documentation shall reflect, and be fully consistent with the provisions of this Agreement), (iii) enter into the sale and purchase agreement in respect of all the Shares or cause the Company to enter into the asset purchase agreement in respect of the </w:t>
      </w:r>
      <w:r w:rsidR="00BD0497" w:rsidRPr="004F7116">
        <w:rPr>
          <w:rFonts w:ascii="Arial" w:hAnsi="Arial" w:cs="Arial"/>
          <w:sz w:val="22"/>
          <w:szCs w:val="22"/>
          <w:lang w:val="en-US"/>
        </w:rPr>
        <w:t>b</w:t>
      </w:r>
      <w:r w:rsidR="00F97CB3" w:rsidRPr="004F7116">
        <w:rPr>
          <w:rFonts w:ascii="Arial" w:hAnsi="Arial" w:cs="Arial"/>
          <w:sz w:val="22"/>
          <w:szCs w:val="22"/>
          <w:lang w:val="en-US"/>
        </w:rPr>
        <w:t>usiness, as the case may be, and the other relevant transaction documents and (iv) proceed to closing in accordance with the terms of the sale and purchase agreement or cause the Company to proceed to closing in accordance with the asset purchase agreement, as the case may be</w:t>
      </w:r>
      <w:r w:rsidR="00731609" w:rsidRPr="004F7116">
        <w:rPr>
          <w:rFonts w:ascii="Arial" w:hAnsi="Arial" w:cs="Arial"/>
          <w:sz w:val="22"/>
          <w:szCs w:val="22"/>
          <w:lang w:val="en-US"/>
        </w:rPr>
        <w:t>;</w:t>
      </w:r>
    </w:p>
    <w:p w14:paraId="523F7CEC" w14:textId="642CF9CE" w:rsidR="007C2F09" w:rsidRPr="004F7116" w:rsidRDefault="007C2F09" w:rsidP="00C064E9">
      <w:pPr>
        <w:pStyle w:val="Lijstalinea"/>
        <w:numPr>
          <w:ilvl w:val="2"/>
          <w:numId w:val="62"/>
        </w:numPr>
        <w:spacing w:before="120" w:line="259" w:lineRule="auto"/>
        <w:ind w:hanging="798"/>
        <w:jc w:val="both"/>
        <w:rPr>
          <w:rFonts w:ascii="Arial" w:hAnsi="Arial" w:cs="Arial"/>
          <w:sz w:val="22"/>
          <w:szCs w:val="22"/>
          <w:lang w:val="en-US"/>
        </w:rPr>
      </w:pPr>
      <w:r w:rsidRPr="004F7116">
        <w:rPr>
          <w:rFonts w:ascii="Arial" w:hAnsi="Arial" w:cs="Arial"/>
          <w:sz w:val="22"/>
          <w:szCs w:val="22"/>
          <w:lang w:val="en-US"/>
        </w:rPr>
        <w:t>in the context of the Trade Sale</w:t>
      </w:r>
      <w:r w:rsidR="0037494B" w:rsidRPr="004F7116">
        <w:rPr>
          <w:rFonts w:ascii="Arial" w:hAnsi="Arial" w:cs="Arial"/>
          <w:sz w:val="22"/>
          <w:szCs w:val="22"/>
          <w:lang w:val="en-US"/>
        </w:rPr>
        <w:t>,</w:t>
      </w:r>
      <w:r w:rsidRPr="004F7116">
        <w:rPr>
          <w:rFonts w:ascii="Arial" w:hAnsi="Arial" w:cs="Arial"/>
          <w:sz w:val="22"/>
          <w:szCs w:val="22"/>
          <w:lang w:val="en-US"/>
        </w:rPr>
        <w:t xml:space="preserve"> the </w:t>
      </w:r>
      <w:r w:rsidR="0037494B" w:rsidRPr="004F7116">
        <w:rPr>
          <w:rFonts w:ascii="Arial" w:hAnsi="Arial" w:cs="Arial"/>
          <w:sz w:val="22"/>
          <w:szCs w:val="22"/>
          <w:lang w:val="en-US"/>
        </w:rPr>
        <w:t>Shareholders</w:t>
      </w:r>
      <w:r w:rsidRPr="004F7116">
        <w:rPr>
          <w:rFonts w:ascii="Arial" w:hAnsi="Arial" w:cs="Arial"/>
          <w:sz w:val="22"/>
          <w:szCs w:val="22"/>
          <w:lang w:val="en-US"/>
        </w:rPr>
        <w:t xml:space="preserve"> shall assume customary non-compete and non-solicitation undertakings </w:t>
      </w:r>
      <w:r w:rsidRPr="004F7116">
        <w:rPr>
          <w:rFonts w:ascii="Arial" w:hAnsi="Arial" w:cs="Arial"/>
          <w:i/>
          <w:iCs/>
          <w:sz w:val="22"/>
          <w:szCs w:val="22"/>
          <w:lang w:val="en-US"/>
        </w:rPr>
        <w:t>vis-à-vis</w:t>
      </w:r>
      <w:r w:rsidRPr="004F7116">
        <w:rPr>
          <w:rFonts w:ascii="Arial" w:hAnsi="Arial" w:cs="Arial"/>
          <w:sz w:val="22"/>
          <w:szCs w:val="22"/>
          <w:lang w:val="en-US"/>
        </w:rPr>
        <w:t xml:space="preserve"> the third-party purchaser.</w:t>
      </w:r>
    </w:p>
    <w:p w14:paraId="45B4E700" w14:textId="0E988792" w:rsidR="006507B4" w:rsidRPr="004F7116" w:rsidRDefault="0097640D"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162" w:name="_Hlk509480063"/>
      <w:bookmarkEnd w:id="150"/>
      <w:bookmarkEnd w:id="161"/>
      <w:r w:rsidRPr="004F7116">
        <w:rPr>
          <w:rFonts w:ascii="Arial" w:eastAsia="SimSun" w:hAnsi="Arial" w:cs="Arial"/>
          <w:b/>
          <w:bCs/>
          <w:sz w:val="22"/>
          <w:szCs w:val="22"/>
          <w:lang w:val="en-US" w:eastAsia="zh-CN"/>
        </w:rPr>
        <w:t>TOP-UP ARRANGEMENT</w:t>
      </w:r>
    </w:p>
    <w:p w14:paraId="418CECFF" w14:textId="264545A6" w:rsidR="00E01F14" w:rsidRPr="004F7116" w:rsidRDefault="00FC1863" w:rsidP="00C064E9">
      <w:pPr>
        <w:pStyle w:val="Lijstalinea"/>
        <w:numPr>
          <w:ilvl w:val="1"/>
          <w:numId w:val="65"/>
        </w:numPr>
        <w:spacing w:before="120" w:line="259" w:lineRule="auto"/>
        <w:ind w:left="426" w:hanging="710"/>
        <w:jc w:val="both"/>
        <w:rPr>
          <w:rFonts w:ascii="Arial" w:hAnsi="Arial" w:cs="Arial"/>
          <w:sz w:val="22"/>
          <w:szCs w:val="22"/>
          <w:lang w:val="en-US"/>
        </w:rPr>
      </w:pPr>
      <w:bookmarkStart w:id="163" w:name="_Ref105419569"/>
      <w:r w:rsidRPr="004F7116">
        <w:rPr>
          <w:rFonts w:ascii="Arial" w:eastAsia="MS Mincho" w:hAnsi="Arial" w:cs="Arial"/>
          <w:sz w:val="22"/>
          <w:szCs w:val="22"/>
          <w:lang w:val="en-US"/>
        </w:rPr>
        <w:t>Should the Angel Investors realize an exit through the sale of their Shares to (one or more of) the Current Shareholders, who subsequently resell their Shares (partially or not) at a higher price, the Angel Investors will be entitled to a supplementary payment:</w:t>
      </w:r>
      <w:bookmarkEnd w:id="163"/>
    </w:p>
    <w:p w14:paraId="325BAC86" w14:textId="18D0D3D6" w:rsidR="00FC1863" w:rsidRPr="004F7116" w:rsidRDefault="00FC1863" w:rsidP="00C064E9">
      <w:pPr>
        <w:pStyle w:val="Lijstalinea"/>
        <w:numPr>
          <w:ilvl w:val="0"/>
          <w:numId w:val="47"/>
        </w:numPr>
        <w:spacing w:before="120" w:line="259" w:lineRule="auto"/>
        <w:jc w:val="both"/>
        <w:rPr>
          <w:rFonts w:ascii="Arial" w:hAnsi="Arial" w:cs="Arial"/>
          <w:sz w:val="22"/>
          <w:szCs w:val="22"/>
          <w:lang w:val="en-US"/>
        </w:rPr>
      </w:pPr>
      <w:r w:rsidRPr="004F7116">
        <w:rPr>
          <w:rFonts w:ascii="Arial" w:hAnsi="Arial" w:cs="Arial"/>
          <w:sz w:val="22"/>
          <w:szCs w:val="22"/>
          <w:lang w:val="en-US"/>
        </w:rPr>
        <w:lastRenderedPageBreak/>
        <w:t xml:space="preserve">should such a sale by the Current Shareholders take place within 12 months after the Angel Investors’ exit, the exit value will be retroactively equated with the sale </w:t>
      </w:r>
      <w:proofErr w:type="gramStart"/>
      <w:r w:rsidRPr="004F7116">
        <w:rPr>
          <w:rFonts w:ascii="Arial" w:hAnsi="Arial" w:cs="Arial"/>
          <w:sz w:val="22"/>
          <w:szCs w:val="22"/>
          <w:lang w:val="en-US"/>
        </w:rPr>
        <w:t>value;</w:t>
      </w:r>
      <w:proofErr w:type="gramEnd"/>
    </w:p>
    <w:p w14:paraId="5FD77C30" w14:textId="34F74AA5" w:rsidR="00FC1863" w:rsidRPr="004F7116" w:rsidRDefault="00FC1863" w:rsidP="00C064E9">
      <w:pPr>
        <w:pStyle w:val="Lijstalinea"/>
        <w:numPr>
          <w:ilvl w:val="0"/>
          <w:numId w:val="47"/>
        </w:numPr>
        <w:spacing w:before="120" w:line="259" w:lineRule="auto"/>
        <w:jc w:val="both"/>
        <w:rPr>
          <w:rFonts w:ascii="Arial" w:hAnsi="Arial" w:cs="Arial"/>
          <w:sz w:val="22"/>
          <w:szCs w:val="22"/>
          <w:lang w:val="en-US"/>
        </w:rPr>
      </w:pPr>
      <w:r w:rsidRPr="004F7116">
        <w:rPr>
          <w:rFonts w:ascii="Arial" w:hAnsi="Arial" w:cs="Arial"/>
          <w:sz w:val="22"/>
          <w:szCs w:val="22"/>
          <w:lang w:val="en-US"/>
        </w:rPr>
        <w:t>should such a sale take place between 12-24 months after the Angel Investors’ exit, then the Current Shareholders shall pay a percentage of the difference between the sale value and the exit-value of the Investors to the latter. This percentage will decrease in linear fashion by 8.33% for each month (from 100% to 0% over such a period of 12 months)</w:t>
      </w:r>
    </w:p>
    <w:p w14:paraId="68A7F440" w14:textId="7C31861C" w:rsidR="00FC1863" w:rsidRPr="004F7116" w:rsidRDefault="00FC1863" w:rsidP="00417990">
      <w:pPr>
        <w:spacing w:before="120" w:line="259" w:lineRule="auto"/>
        <w:ind w:left="426"/>
        <w:jc w:val="both"/>
        <w:rPr>
          <w:rFonts w:ascii="Arial" w:eastAsia="Times New Roman" w:hAnsi="Arial" w:cs="Arial"/>
          <w:u w:color="000000"/>
          <w:lang w:eastAsia="it-IT"/>
        </w:rPr>
      </w:pPr>
      <w:r w:rsidRPr="004F7116">
        <w:rPr>
          <w:rFonts w:ascii="Arial" w:eastAsia="Times New Roman" w:hAnsi="Arial" w:cs="Arial"/>
          <w:u w:color="000000"/>
          <w:lang w:eastAsia="it-IT"/>
        </w:rPr>
        <w:t>After 24 months the right to supplementary payment for the Angel Investors expires.</w:t>
      </w:r>
    </w:p>
    <w:p w14:paraId="37BBB02E" w14:textId="7E867DE5" w:rsidR="00341E7B" w:rsidRPr="004F7116" w:rsidRDefault="0037494B"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164" w:name="_Toc110343435"/>
      <w:bookmarkStart w:id="165" w:name="_Toc115947792"/>
      <w:bookmarkStart w:id="166" w:name="_Toc120820585"/>
      <w:r w:rsidRPr="004F7116">
        <w:rPr>
          <w:rFonts w:ascii="Arial" w:eastAsia="SimSun" w:hAnsi="Arial" w:cs="Arial"/>
          <w:b/>
          <w:bCs/>
          <w:sz w:val="22"/>
          <w:szCs w:val="22"/>
          <w:lang w:val="en-US" w:eastAsia="zh-CN"/>
        </w:rPr>
        <w:t>CLASS A SHAREHOLDER</w:t>
      </w:r>
      <w:r w:rsidR="00432855" w:rsidRPr="004F7116">
        <w:rPr>
          <w:rFonts w:ascii="Arial" w:eastAsia="SimSun" w:hAnsi="Arial" w:cs="Arial"/>
          <w:b/>
          <w:bCs/>
          <w:sz w:val="22"/>
          <w:szCs w:val="22"/>
          <w:lang w:val="en-US" w:eastAsia="zh-CN"/>
        </w:rPr>
        <w:t xml:space="preserve">S’ </w:t>
      </w:r>
      <w:r w:rsidR="00C74DF2" w:rsidRPr="004F7116">
        <w:rPr>
          <w:rFonts w:ascii="Arial" w:eastAsia="SimSun" w:hAnsi="Arial" w:cs="Arial"/>
          <w:b/>
          <w:bCs/>
          <w:sz w:val="22"/>
          <w:szCs w:val="22"/>
          <w:lang w:val="en-US" w:eastAsia="zh-CN"/>
        </w:rPr>
        <w:t xml:space="preserve">STABILITY, </w:t>
      </w:r>
      <w:r w:rsidR="00C81D62" w:rsidRPr="004F7116">
        <w:rPr>
          <w:rFonts w:ascii="Arial" w:eastAsia="SimSun" w:hAnsi="Arial" w:cs="Arial"/>
          <w:b/>
          <w:bCs/>
          <w:sz w:val="22"/>
          <w:szCs w:val="22"/>
          <w:lang w:val="en-US" w:eastAsia="zh-CN"/>
        </w:rPr>
        <w:t>EXCLUSIVITY</w:t>
      </w:r>
      <w:r w:rsidR="00C74DF2" w:rsidRPr="004F7116">
        <w:rPr>
          <w:rFonts w:ascii="Arial" w:eastAsia="SimSun" w:hAnsi="Arial" w:cs="Arial"/>
          <w:b/>
          <w:bCs/>
          <w:sz w:val="22"/>
          <w:szCs w:val="22"/>
          <w:lang w:val="en-US" w:eastAsia="zh-CN"/>
        </w:rPr>
        <w:t xml:space="preserve"> </w:t>
      </w:r>
      <w:r w:rsidR="00C81D62" w:rsidRPr="004F7116">
        <w:rPr>
          <w:rFonts w:ascii="Arial" w:eastAsia="SimSun" w:hAnsi="Arial" w:cs="Arial"/>
          <w:b/>
          <w:bCs/>
          <w:sz w:val="22"/>
          <w:szCs w:val="22"/>
          <w:lang w:val="en-US" w:eastAsia="zh-CN"/>
        </w:rPr>
        <w:t>AND NON-COMPETE</w:t>
      </w:r>
      <w:bookmarkEnd w:id="164"/>
      <w:bookmarkEnd w:id="165"/>
      <w:bookmarkEnd w:id="166"/>
      <w:r w:rsidR="00C74DF2" w:rsidRPr="004F7116">
        <w:rPr>
          <w:rFonts w:ascii="Arial" w:eastAsia="SimSun" w:hAnsi="Arial" w:cs="Arial"/>
          <w:b/>
          <w:bCs/>
          <w:sz w:val="22"/>
          <w:szCs w:val="22"/>
          <w:lang w:val="en-US" w:eastAsia="zh-CN"/>
        </w:rPr>
        <w:t xml:space="preserve"> OBLIGATION</w:t>
      </w:r>
      <w:r w:rsidR="00C31FC0" w:rsidRPr="004F7116">
        <w:rPr>
          <w:rFonts w:ascii="Arial" w:eastAsia="SimSun" w:hAnsi="Arial" w:cs="Arial"/>
          <w:b/>
          <w:bCs/>
          <w:sz w:val="22"/>
          <w:szCs w:val="22"/>
          <w:lang w:val="en-US" w:eastAsia="zh-CN"/>
        </w:rPr>
        <w:t>S</w:t>
      </w:r>
    </w:p>
    <w:p w14:paraId="0B23BC30" w14:textId="4B085C26" w:rsidR="00507080" w:rsidRPr="004F7116" w:rsidRDefault="00341E7B" w:rsidP="00C064E9">
      <w:pPr>
        <w:pStyle w:val="Lijstalinea"/>
        <w:numPr>
          <w:ilvl w:val="1"/>
          <w:numId w:val="68"/>
        </w:numPr>
        <w:spacing w:before="120" w:line="259" w:lineRule="auto"/>
        <w:ind w:left="426" w:hanging="710"/>
        <w:jc w:val="both"/>
        <w:rPr>
          <w:rFonts w:ascii="Arial" w:hAnsi="Arial" w:cs="Arial"/>
          <w:sz w:val="22"/>
          <w:szCs w:val="22"/>
          <w:lang w:val="en-US"/>
        </w:rPr>
      </w:pPr>
      <w:bookmarkStart w:id="167" w:name="_Ref105327167"/>
      <w:bookmarkEnd w:id="162"/>
      <w:r w:rsidRPr="004F7116">
        <w:rPr>
          <w:rFonts w:ascii="Arial" w:hAnsi="Arial" w:cs="Arial"/>
          <w:sz w:val="22"/>
          <w:szCs w:val="22"/>
          <w:lang w:val="en-US"/>
        </w:rPr>
        <w:t xml:space="preserve">Without limitation to any other obligation provided </w:t>
      </w:r>
      <w:r w:rsidR="00172D74" w:rsidRPr="004F7116">
        <w:rPr>
          <w:rFonts w:ascii="Arial" w:hAnsi="Arial" w:cs="Arial"/>
          <w:sz w:val="22"/>
          <w:szCs w:val="22"/>
          <w:lang w:val="en-US"/>
        </w:rPr>
        <w:t xml:space="preserve">for </w:t>
      </w:r>
      <w:r w:rsidRPr="004F7116">
        <w:rPr>
          <w:rFonts w:ascii="Arial" w:hAnsi="Arial" w:cs="Arial"/>
          <w:sz w:val="22"/>
          <w:szCs w:val="22"/>
          <w:lang w:val="en-US"/>
        </w:rPr>
        <w:t xml:space="preserve">by </w:t>
      </w:r>
      <w:r w:rsidR="00172D74" w:rsidRPr="004F7116">
        <w:rPr>
          <w:rFonts w:ascii="Arial" w:hAnsi="Arial" w:cs="Arial"/>
          <w:sz w:val="22"/>
          <w:szCs w:val="22"/>
          <w:lang w:val="en-US"/>
        </w:rPr>
        <w:t xml:space="preserve">the </w:t>
      </w:r>
      <w:r w:rsidR="000C4E90" w:rsidRPr="004F7116">
        <w:rPr>
          <w:rFonts w:ascii="Arial" w:hAnsi="Arial" w:cs="Arial"/>
          <w:sz w:val="22"/>
          <w:szCs w:val="22"/>
          <w:lang w:val="en-US"/>
        </w:rPr>
        <w:t>L</w:t>
      </w:r>
      <w:r w:rsidRPr="004F7116">
        <w:rPr>
          <w:rFonts w:ascii="Arial" w:hAnsi="Arial" w:cs="Arial"/>
          <w:sz w:val="22"/>
          <w:szCs w:val="22"/>
          <w:lang w:val="en-US"/>
        </w:rPr>
        <w:t xml:space="preserve">aw, </w:t>
      </w:r>
      <w:r w:rsidR="007B696D" w:rsidRPr="004F7116">
        <w:rPr>
          <w:rFonts w:ascii="Arial" w:hAnsi="Arial" w:cs="Arial"/>
          <w:sz w:val="22"/>
          <w:szCs w:val="22"/>
          <w:lang w:val="en-US"/>
        </w:rPr>
        <w:t xml:space="preserve">each </w:t>
      </w:r>
      <w:r w:rsidR="0037494B" w:rsidRPr="004F7116">
        <w:rPr>
          <w:rFonts w:ascii="Arial" w:hAnsi="Arial" w:cs="Arial"/>
          <w:sz w:val="22"/>
          <w:szCs w:val="22"/>
          <w:lang w:val="en-US"/>
        </w:rPr>
        <w:t>Class A Shareholder</w:t>
      </w:r>
      <w:r w:rsidRPr="004F7116">
        <w:rPr>
          <w:rFonts w:ascii="Arial" w:hAnsi="Arial" w:cs="Arial"/>
          <w:sz w:val="22"/>
          <w:szCs w:val="22"/>
          <w:lang w:val="en-US"/>
        </w:rPr>
        <w:t xml:space="preserve"> </w:t>
      </w:r>
      <w:r w:rsidR="00D11321" w:rsidRPr="004F7116">
        <w:rPr>
          <w:rFonts w:ascii="Arial" w:hAnsi="Arial" w:cs="Arial"/>
          <w:sz w:val="22"/>
          <w:szCs w:val="22"/>
          <w:lang w:val="en-US"/>
        </w:rPr>
        <w:t>undertakes</w:t>
      </w:r>
      <w:r w:rsidR="003D3531" w:rsidRPr="004F7116">
        <w:rPr>
          <w:rFonts w:ascii="Arial" w:hAnsi="Arial" w:cs="Arial"/>
          <w:sz w:val="22"/>
          <w:szCs w:val="22"/>
          <w:lang w:val="en-US"/>
        </w:rPr>
        <w:t xml:space="preserve">, </w:t>
      </w:r>
      <w:r w:rsidRPr="004F7116">
        <w:rPr>
          <w:rFonts w:ascii="Arial" w:hAnsi="Arial" w:cs="Arial"/>
          <w:sz w:val="22"/>
          <w:szCs w:val="22"/>
          <w:lang w:val="en-US"/>
        </w:rPr>
        <w:t xml:space="preserve">as long as </w:t>
      </w:r>
      <w:r w:rsidR="007B696D" w:rsidRPr="004F7116">
        <w:rPr>
          <w:rFonts w:ascii="Arial" w:hAnsi="Arial" w:cs="Arial"/>
          <w:sz w:val="22"/>
          <w:szCs w:val="22"/>
          <w:lang w:val="en-US"/>
        </w:rPr>
        <w:t>they remain Shareholder, director</w:t>
      </w:r>
      <w:r w:rsidR="00371AAF" w:rsidRPr="004F7116">
        <w:rPr>
          <w:rFonts w:ascii="Arial" w:hAnsi="Arial" w:cs="Arial"/>
          <w:sz w:val="22"/>
          <w:szCs w:val="22"/>
          <w:lang w:val="en-US"/>
        </w:rPr>
        <w:t xml:space="preserve"> or </w:t>
      </w:r>
      <w:r w:rsidRPr="004F7116">
        <w:rPr>
          <w:rFonts w:ascii="Arial" w:hAnsi="Arial" w:cs="Arial"/>
          <w:sz w:val="22"/>
          <w:szCs w:val="22"/>
          <w:lang w:val="en-US"/>
        </w:rPr>
        <w:t xml:space="preserve">employee of the Company and for the following </w:t>
      </w:r>
      <w:r w:rsidR="005007F5" w:rsidRPr="004F7116">
        <w:rPr>
          <w:rFonts w:ascii="Arial" w:hAnsi="Arial" w:cs="Arial"/>
          <w:sz w:val="22"/>
          <w:szCs w:val="22"/>
          <w:lang w:val="en-US"/>
        </w:rPr>
        <w:t xml:space="preserve">2 </w:t>
      </w:r>
      <w:r w:rsidRPr="004F7116">
        <w:rPr>
          <w:rFonts w:ascii="Arial" w:hAnsi="Arial" w:cs="Arial"/>
          <w:sz w:val="22"/>
          <w:szCs w:val="22"/>
          <w:lang w:val="en-US"/>
        </w:rPr>
        <w:t>(</w:t>
      </w:r>
      <w:r w:rsidR="005007F5" w:rsidRPr="004F7116">
        <w:rPr>
          <w:rFonts w:ascii="Arial" w:hAnsi="Arial" w:cs="Arial"/>
          <w:sz w:val="22"/>
          <w:szCs w:val="22"/>
          <w:lang w:val="en-US"/>
        </w:rPr>
        <w:t>two</w:t>
      </w:r>
      <w:r w:rsidRPr="004F7116">
        <w:rPr>
          <w:rFonts w:ascii="Arial" w:hAnsi="Arial" w:cs="Arial"/>
          <w:sz w:val="22"/>
          <w:szCs w:val="22"/>
          <w:lang w:val="en-US"/>
        </w:rPr>
        <w:t>)</w:t>
      </w:r>
      <w:r w:rsidR="005007F5" w:rsidRPr="004F7116">
        <w:rPr>
          <w:rFonts w:ascii="Arial" w:hAnsi="Arial" w:cs="Arial"/>
          <w:sz w:val="22"/>
          <w:szCs w:val="22"/>
          <w:lang w:val="en-US"/>
        </w:rPr>
        <w:t xml:space="preserve"> years</w:t>
      </w:r>
      <w:r w:rsidR="00621DE8" w:rsidRPr="004F7116">
        <w:rPr>
          <w:rFonts w:ascii="Arial" w:hAnsi="Arial" w:cs="Arial"/>
          <w:sz w:val="22"/>
          <w:szCs w:val="22"/>
          <w:lang w:val="en-US"/>
        </w:rPr>
        <w:t xml:space="preserve"> </w:t>
      </w:r>
      <w:r w:rsidR="00371AAF" w:rsidRPr="004F7116">
        <w:rPr>
          <w:rFonts w:ascii="Arial" w:hAnsi="Arial" w:cs="Arial"/>
          <w:sz w:val="22"/>
          <w:szCs w:val="22"/>
          <w:lang w:val="en-US"/>
        </w:rPr>
        <w:t>(hereinafter, the “</w:t>
      </w:r>
      <w:r w:rsidR="00371AAF" w:rsidRPr="004F7116">
        <w:rPr>
          <w:rFonts w:ascii="Arial" w:hAnsi="Arial" w:cs="Arial"/>
          <w:b/>
          <w:bCs/>
          <w:sz w:val="22"/>
          <w:szCs w:val="22"/>
          <w:lang w:val="en-US"/>
        </w:rPr>
        <w:t>Non-Compete</w:t>
      </w:r>
      <w:r w:rsidR="00371AAF" w:rsidRPr="004F7116">
        <w:rPr>
          <w:rFonts w:ascii="Arial" w:hAnsi="Arial" w:cs="Arial"/>
          <w:sz w:val="22"/>
          <w:szCs w:val="22"/>
          <w:lang w:val="en-US"/>
        </w:rPr>
        <w:t xml:space="preserve"> </w:t>
      </w:r>
      <w:r w:rsidR="00507080" w:rsidRPr="004F7116">
        <w:rPr>
          <w:rFonts w:ascii="Arial" w:hAnsi="Arial" w:cs="Arial"/>
          <w:b/>
          <w:bCs/>
          <w:sz w:val="22"/>
          <w:szCs w:val="22"/>
          <w:lang w:val="en-US"/>
        </w:rPr>
        <w:t>Period</w:t>
      </w:r>
      <w:r w:rsidR="00371AAF" w:rsidRPr="004F7116">
        <w:rPr>
          <w:rFonts w:ascii="Arial" w:hAnsi="Arial" w:cs="Arial"/>
          <w:sz w:val="22"/>
          <w:szCs w:val="22"/>
          <w:lang w:val="en-US"/>
        </w:rPr>
        <w:t>”)</w:t>
      </w:r>
      <w:r w:rsidR="00690369" w:rsidRPr="004F7116">
        <w:rPr>
          <w:rFonts w:ascii="Arial" w:hAnsi="Arial" w:cs="Arial"/>
          <w:sz w:val="22"/>
          <w:szCs w:val="22"/>
          <w:lang w:val="en-US"/>
        </w:rPr>
        <w:t xml:space="preserve"> and unless it obtains the prior written consent of the Angel Investors’ majority, </w:t>
      </w:r>
      <w:r w:rsidR="00507080" w:rsidRPr="004F7116">
        <w:rPr>
          <w:rFonts w:ascii="Arial" w:hAnsi="Arial" w:cs="Arial"/>
          <w:sz w:val="22"/>
          <w:szCs w:val="22"/>
          <w:lang w:val="en-US"/>
        </w:rPr>
        <w:t>the following obligation</w:t>
      </w:r>
      <w:r w:rsidR="00937F5A" w:rsidRPr="004F7116">
        <w:rPr>
          <w:rFonts w:ascii="Arial" w:hAnsi="Arial" w:cs="Arial"/>
          <w:sz w:val="22"/>
          <w:szCs w:val="22"/>
          <w:lang w:val="en-US"/>
        </w:rPr>
        <w:t>s</w:t>
      </w:r>
      <w:r w:rsidR="00507080" w:rsidRPr="004F7116">
        <w:rPr>
          <w:rFonts w:ascii="Arial" w:hAnsi="Arial" w:cs="Arial"/>
          <w:sz w:val="22"/>
          <w:szCs w:val="22"/>
          <w:lang w:val="en-US"/>
        </w:rPr>
        <w:t xml:space="preserve"> (hereinafter, the “</w:t>
      </w:r>
      <w:r w:rsidR="00507080" w:rsidRPr="004F7116">
        <w:rPr>
          <w:rFonts w:ascii="Arial" w:hAnsi="Arial" w:cs="Arial"/>
          <w:b/>
          <w:bCs/>
          <w:sz w:val="22"/>
          <w:szCs w:val="22"/>
          <w:lang w:val="en-US"/>
        </w:rPr>
        <w:t>Non-Compete</w:t>
      </w:r>
      <w:r w:rsidR="00507080" w:rsidRPr="004F7116">
        <w:rPr>
          <w:rFonts w:ascii="Arial" w:hAnsi="Arial" w:cs="Arial"/>
          <w:sz w:val="22"/>
          <w:szCs w:val="22"/>
          <w:lang w:val="en-US"/>
        </w:rPr>
        <w:t xml:space="preserve"> </w:t>
      </w:r>
      <w:r w:rsidR="00507080" w:rsidRPr="004F7116">
        <w:rPr>
          <w:rFonts w:ascii="Arial" w:hAnsi="Arial" w:cs="Arial"/>
          <w:b/>
          <w:bCs/>
          <w:sz w:val="22"/>
          <w:szCs w:val="22"/>
          <w:lang w:val="en-US"/>
        </w:rPr>
        <w:t>Obligation</w:t>
      </w:r>
      <w:r w:rsidR="00937F5A" w:rsidRPr="004F7116">
        <w:rPr>
          <w:rFonts w:ascii="Arial" w:hAnsi="Arial" w:cs="Arial"/>
          <w:b/>
          <w:bCs/>
          <w:sz w:val="22"/>
          <w:szCs w:val="22"/>
          <w:lang w:val="en-US"/>
        </w:rPr>
        <w:t>s</w:t>
      </w:r>
      <w:r w:rsidR="00507080" w:rsidRPr="004F7116">
        <w:rPr>
          <w:rFonts w:ascii="Arial" w:hAnsi="Arial" w:cs="Arial"/>
          <w:sz w:val="22"/>
          <w:szCs w:val="22"/>
          <w:lang w:val="en-US"/>
        </w:rPr>
        <w:t>”):</w:t>
      </w:r>
      <w:bookmarkEnd w:id="167"/>
    </w:p>
    <w:p w14:paraId="36629E4B" w14:textId="09CC2C4A" w:rsidR="00341E7B" w:rsidRPr="004F7116" w:rsidRDefault="00664895" w:rsidP="00C064E9">
      <w:pPr>
        <w:pStyle w:val="Lijstalinea"/>
        <w:numPr>
          <w:ilvl w:val="2"/>
          <w:numId w:val="68"/>
        </w:numPr>
        <w:spacing w:before="120" w:line="259" w:lineRule="auto"/>
        <w:jc w:val="both"/>
        <w:rPr>
          <w:rFonts w:ascii="Arial" w:hAnsi="Arial" w:cs="Arial"/>
          <w:sz w:val="22"/>
          <w:szCs w:val="22"/>
          <w:lang w:val="en-US"/>
        </w:rPr>
      </w:pPr>
      <w:r w:rsidRPr="004F7116">
        <w:rPr>
          <w:rFonts w:ascii="Arial" w:hAnsi="Arial" w:cs="Arial"/>
          <w:sz w:val="22"/>
          <w:szCs w:val="22"/>
          <w:lang w:val="en-US"/>
        </w:rPr>
        <w:t xml:space="preserve">to maintain </w:t>
      </w:r>
      <w:r w:rsidR="00FB7901" w:rsidRPr="004F7116">
        <w:rPr>
          <w:rFonts w:ascii="Arial" w:hAnsi="Arial" w:cs="Arial"/>
          <w:sz w:val="22"/>
          <w:szCs w:val="22"/>
          <w:lang w:val="en-US"/>
        </w:rPr>
        <w:t>h</w:t>
      </w:r>
      <w:r w:rsidRPr="004F7116">
        <w:rPr>
          <w:rFonts w:ascii="Arial" w:hAnsi="Arial" w:cs="Arial"/>
          <w:sz w:val="22"/>
          <w:szCs w:val="22"/>
          <w:lang w:val="en-US"/>
        </w:rPr>
        <w:t xml:space="preserve">is operational role within the Company and not to resign without Just Cause </w:t>
      </w:r>
      <w:r w:rsidR="00DA6E85" w:rsidRPr="004F7116">
        <w:rPr>
          <w:rFonts w:ascii="Arial" w:hAnsi="Arial" w:cs="Arial"/>
          <w:sz w:val="22"/>
          <w:szCs w:val="22"/>
          <w:lang w:val="en-US"/>
        </w:rPr>
        <w:t xml:space="preserve">of Resignation </w:t>
      </w:r>
      <w:r w:rsidRPr="004F7116">
        <w:rPr>
          <w:rFonts w:ascii="Arial" w:hAnsi="Arial" w:cs="Arial"/>
          <w:sz w:val="22"/>
          <w:szCs w:val="22"/>
          <w:lang w:val="en-US"/>
        </w:rPr>
        <w:t xml:space="preserve">from his position as a director or employee of the </w:t>
      </w:r>
      <w:proofErr w:type="gramStart"/>
      <w:r w:rsidRPr="004F7116">
        <w:rPr>
          <w:rFonts w:ascii="Arial" w:hAnsi="Arial" w:cs="Arial"/>
          <w:sz w:val="22"/>
          <w:szCs w:val="22"/>
          <w:lang w:val="en-US"/>
        </w:rPr>
        <w:t>C</w:t>
      </w:r>
      <w:r w:rsidR="000E6AE1" w:rsidRPr="004F7116">
        <w:rPr>
          <w:rFonts w:ascii="Arial" w:hAnsi="Arial" w:cs="Arial"/>
          <w:sz w:val="22"/>
          <w:szCs w:val="22"/>
          <w:lang w:val="en-US"/>
        </w:rPr>
        <w:t>o</w:t>
      </w:r>
      <w:r w:rsidRPr="004F7116">
        <w:rPr>
          <w:rFonts w:ascii="Arial" w:hAnsi="Arial" w:cs="Arial"/>
          <w:sz w:val="22"/>
          <w:szCs w:val="22"/>
          <w:lang w:val="en-US"/>
        </w:rPr>
        <w:t>mpany;</w:t>
      </w:r>
      <w:proofErr w:type="gramEnd"/>
    </w:p>
    <w:p w14:paraId="696471AB" w14:textId="0866544C" w:rsidR="000E6AE1" w:rsidRPr="004F7116" w:rsidRDefault="000E6AE1" w:rsidP="00C064E9">
      <w:pPr>
        <w:pStyle w:val="Lijstalinea"/>
        <w:numPr>
          <w:ilvl w:val="2"/>
          <w:numId w:val="68"/>
        </w:numPr>
        <w:spacing w:before="120" w:line="259" w:lineRule="auto"/>
        <w:jc w:val="both"/>
        <w:rPr>
          <w:rFonts w:ascii="Arial" w:hAnsi="Arial" w:cs="Arial"/>
          <w:sz w:val="22"/>
          <w:szCs w:val="22"/>
          <w:lang w:val="en-US"/>
        </w:rPr>
      </w:pPr>
      <w:r w:rsidRPr="004F7116">
        <w:rPr>
          <w:rFonts w:ascii="Arial" w:hAnsi="Arial" w:cs="Arial"/>
          <w:sz w:val="22"/>
          <w:szCs w:val="22"/>
          <w:lang w:val="en-US"/>
        </w:rPr>
        <w:t xml:space="preserve">to devote </w:t>
      </w:r>
      <w:r w:rsidR="00702497" w:rsidRPr="004F7116">
        <w:rPr>
          <w:rFonts w:ascii="Arial" w:hAnsi="Arial" w:cs="Arial"/>
          <w:sz w:val="22"/>
          <w:szCs w:val="22"/>
          <w:lang w:val="en-US"/>
        </w:rPr>
        <w:t>h</w:t>
      </w:r>
      <w:r w:rsidRPr="004F7116">
        <w:rPr>
          <w:rFonts w:ascii="Arial" w:hAnsi="Arial" w:cs="Arial"/>
          <w:sz w:val="22"/>
          <w:szCs w:val="22"/>
          <w:lang w:val="en-US"/>
        </w:rPr>
        <w:t xml:space="preserve">is full capacity and work activity in </w:t>
      </w:r>
      <w:proofErr w:type="spellStart"/>
      <w:r w:rsidRPr="004F7116">
        <w:rPr>
          <w:rFonts w:ascii="Arial" w:hAnsi="Arial" w:cs="Arial"/>
          <w:sz w:val="22"/>
          <w:szCs w:val="22"/>
          <w:lang w:val="en-US"/>
        </w:rPr>
        <w:t>favo</w:t>
      </w:r>
      <w:r w:rsidR="00926806" w:rsidRPr="004F7116">
        <w:rPr>
          <w:rFonts w:ascii="Arial" w:hAnsi="Arial" w:cs="Arial"/>
          <w:sz w:val="22"/>
          <w:szCs w:val="22"/>
          <w:lang w:val="en-US"/>
        </w:rPr>
        <w:t>u</w:t>
      </w:r>
      <w:r w:rsidRPr="004F7116">
        <w:rPr>
          <w:rFonts w:ascii="Arial" w:hAnsi="Arial" w:cs="Arial"/>
          <w:sz w:val="22"/>
          <w:szCs w:val="22"/>
          <w:lang w:val="en-US"/>
        </w:rPr>
        <w:t>r</w:t>
      </w:r>
      <w:proofErr w:type="spellEnd"/>
      <w:r w:rsidRPr="004F7116">
        <w:rPr>
          <w:rFonts w:ascii="Arial" w:hAnsi="Arial" w:cs="Arial"/>
          <w:sz w:val="22"/>
          <w:szCs w:val="22"/>
          <w:lang w:val="en-US"/>
        </w:rPr>
        <w:t xml:space="preserve"> of the Company to the extent and for the time necessary to ensure the effective and profitable execution of the Company</w:t>
      </w:r>
      <w:r w:rsidR="00855D9B" w:rsidRPr="004F7116">
        <w:rPr>
          <w:rFonts w:ascii="Arial" w:hAnsi="Arial" w:cs="Arial"/>
          <w:sz w:val="22"/>
          <w:szCs w:val="22"/>
          <w:lang w:val="en-US"/>
        </w:rPr>
        <w:t>’</w:t>
      </w:r>
      <w:r w:rsidRPr="004F7116">
        <w:rPr>
          <w:rFonts w:ascii="Arial" w:hAnsi="Arial" w:cs="Arial"/>
          <w:sz w:val="22"/>
          <w:szCs w:val="22"/>
          <w:lang w:val="en-US"/>
        </w:rPr>
        <w:t xml:space="preserve">s duties and the development of the </w:t>
      </w:r>
      <w:r w:rsidR="00855D9B" w:rsidRPr="004F7116">
        <w:rPr>
          <w:rFonts w:ascii="Arial" w:hAnsi="Arial" w:cs="Arial"/>
          <w:sz w:val="22"/>
          <w:szCs w:val="22"/>
          <w:lang w:val="en-US"/>
        </w:rPr>
        <w:t xml:space="preserve">Company’s </w:t>
      </w:r>
      <w:proofErr w:type="gramStart"/>
      <w:r w:rsidR="00855D9B" w:rsidRPr="004F7116">
        <w:rPr>
          <w:rFonts w:ascii="Arial" w:hAnsi="Arial" w:cs="Arial"/>
          <w:sz w:val="22"/>
          <w:szCs w:val="22"/>
          <w:lang w:val="en-US"/>
        </w:rPr>
        <w:t>Business</w:t>
      </w:r>
      <w:r w:rsidRPr="004F7116">
        <w:rPr>
          <w:rFonts w:ascii="Arial" w:hAnsi="Arial" w:cs="Arial"/>
          <w:sz w:val="22"/>
          <w:szCs w:val="22"/>
          <w:lang w:val="en-US"/>
        </w:rPr>
        <w:t>;</w:t>
      </w:r>
      <w:proofErr w:type="gramEnd"/>
      <w:r w:rsidR="00702497" w:rsidRPr="004F7116">
        <w:rPr>
          <w:rFonts w:ascii="Arial" w:hAnsi="Arial" w:cs="Arial"/>
          <w:sz w:val="22"/>
          <w:szCs w:val="22"/>
          <w:lang w:val="en-US"/>
        </w:rPr>
        <w:t xml:space="preserve"> </w:t>
      </w:r>
    </w:p>
    <w:p w14:paraId="604AF49D" w14:textId="313F64F1" w:rsidR="00855D9B" w:rsidRPr="004F7116" w:rsidRDefault="00855D9B" w:rsidP="00C064E9">
      <w:pPr>
        <w:pStyle w:val="Lijstalinea"/>
        <w:numPr>
          <w:ilvl w:val="2"/>
          <w:numId w:val="68"/>
        </w:numPr>
        <w:spacing w:before="120" w:line="259" w:lineRule="auto"/>
        <w:jc w:val="both"/>
        <w:rPr>
          <w:rFonts w:ascii="Arial" w:hAnsi="Arial" w:cs="Arial"/>
          <w:sz w:val="22"/>
          <w:szCs w:val="22"/>
          <w:lang w:val="en-US"/>
        </w:rPr>
      </w:pPr>
      <w:r w:rsidRPr="004F7116">
        <w:rPr>
          <w:rFonts w:ascii="Arial" w:hAnsi="Arial" w:cs="Arial"/>
          <w:sz w:val="22"/>
          <w:szCs w:val="22"/>
          <w:lang w:val="en-US"/>
        </w:rPr>
        <w:t>not to carry out in Italy or in the other countries of geographic Europe, directly or indirectly by means of third parties</w:t>
      </w:r>
      <w:r w:rsidR="00B70085" w:rsidRPr="004F7116">
        <w:rPr>
          <w:rFonts w:ascii="Arial" w:hAnsi="Arial" w:cs="Arial"/>
          <w:sz w:val="22"/>
          <w:szCs w:val="22"/>
          <w:lang w:val="en-US"/>
        </w:rPr>
        <w:t>,</w:t>
      </w:r>
      <w:r w:rsidRPr="004F7116">
        <w:rPr>
          <w:rFonts w:ascii="Arial" w:hAnsi="Arial" w:cs="Arial"/>
          <w:sz w:val="22"/>
          <w:szCs w:val="22"/>
          <w:lang w:val="en-US"/>
        </w:rPr>
        <w:t xml:space="preserve"> natural persons and/or legal entities, </w:t>
      </w:r>
      <w:r w:rsidR="003B7464" w:rsidRPr="004F7116">
        <w:rPr>
          <w:rFonts w:ascii="Arial" w:hAnsi="Arial" w:cs="Arial"/>
          <w:sz w:val="22"/>
          <w:szCs w:val="22"/>
          <w:lang w:val="en-US"/>
        </w:rPr>
        <w:t>Competi</w:t>
      </w:r>
      <w:r w:rsidR="0010606D" w:rsidRPr="004F7116">
        <w:rPr>
          <w:rFonts w:ascii="Arial" w:hAnsi="Arial" w:cs="Arial"/>
          <w:sz w:val="22"/>
          <w:szCs w:val="22"/>
          <w:lang w:val="en-US"/>
        </w:rPr>
        <w:t>ti</w:t>
      </w:r>
      <w:r w:rsidR="00A65BBC" w:rsidRPr="004F7116">
        <w:rPr>
          <w:rFonts w:ascii="Arial" w:hAnsi="Arial" w:cs="Arial"/>
          <w:sz w:val="22"/>
          <w:szCs w:val="22"/>
          <w:lang w:val="en-US"/>
        </w:rPr>
        <w:t>ve</w:t>
      </w:r>
      <w:r w:rsidR="003B7464" w:rsidRPr="004F7116">
        <w:rPr>
          <w:rFonts w:ascii="Arial" w:hAnsi="Arial" w:cs="Arial"/>
          <w:sz w:val="22"/>
          <w:szCs w:val="22"/>
          <w:lang w:val="en-US"/>
        </w:rPr>
        <w:t xml:space="preserve"> </w:t>
      </w:r>
      <w:proofErr w:type="gramStart"/>
      <w:r w:rsidR="003B7464" w:rsidRPr="004F7116">
        <w:rPr>
          <w:rFonts w:ascii="Arial" w:hAnsi="Arial" w:cs="Arial"/>
          <w:sz w:val="22"/>
          <w:szCs w:val="22"/>
          <w:lang w:val="en-US"/>
        </w:rPr>
        <w:t>A</w:t>
      </w:r>
      <w:r w:rsidRPr="004F7116">
        <w:rPr>
          <w:rFonts w:ascii="Arial" w:hAnsi="Arial" w:cs="Arial"/>
          <w:sz w:val="22"/>
          <w:szCs w:val="22"/>
          <w:lang w:val="en-US"/>
        </w:rPr>
        <w:t>ctivities;</w:t>
      </w:r>
      <w:proofErr w:type="gramEnd"/>
    </w:p>
    <w:p w14:paraId="0D6DF980" w14:textId="4ECCF715" w:rsidR="00F93477" w:rsidRPr="004F7116" w:rsidRDefault="00F93477" w:rsidP="00C064E9">
      <w:pPr>
        <w:pStyle w:val="Lijstalinea"/>
        <w:numPr>
          <w:ilvl w:val="2"/>
          <w:numId w:val="68"/>
        </w:numPr>
        <w:spacing w:before="120" w:line="259" w:lineRule="auto"/>
        <w:jc w:val="both"/>
        <w:rPr>
          <w:rFonts w:ascii="Arial" w:hAnsi="Arial" w:cs="Arial"/>
          <w:sz w:val="22"/>
          <w:szCs w:val="22"/>
          <w:lang w:val="en-US"/>
        </w:rPr>
      </w:pPr>
      <w:r w:rsidRPr="004F7116">
        <w:rPr>
          <w:rFonts w:ascii="Arial" w:hAnsi="Arial" w:cs="Arial"/>
          <w:sz w:val="22"/>
          <w:szCs w:val="22"/>
          <w:lang w:val="en-US"/>
        </w:rPr>
        <w:t>not to assume or hold, either directly or indirectly through third parties, shares or interests in any enterprise, individual or corporate, company or other entity</w:t>
      </w:r>
      <w:r w:rsidR="00923936" w:rsidRPr="004F7116">
        <w:rPr>
          <w:rFonts w:ascii="Arial" w:hAnsi="Arial" w:cs="Arial"/>
          <w:sz w:val="22"/>
          <w:szCs w:val="22"/>
          <w:lang w:val="en-US"/>
        </w:rPr>
        <w:t xml:space="preserve"> (unless in a listed company where it is a merely financial investment)</w:t>
      </w:r>
      <w:r w:rsidRPr="004F7116">
        <w:rPr>
          <w:rFonts w:ascii="Arial" w:hAnsi="Arial" w:cs="Arial"/>
          <w:sz w:val="22"/>
          <w:szCs w:val="22"/>
          <w:lang w:val="en-US"/>
        </w:rPr>
        <w:t xml:space="preserve">, based in </w:t>
      </w:r>
      <w:r w:rsidR="00690369" w:rsidRPr="004F7116">
        <w:rPr>
          <w:rFonts w:ascii="Arial" w:hAnsi="Arial" w:cs="Arial"/>
          <w:sz w:val="22"/>
          <w:szCs w:val="22"/>
          <w:lang w:val="en-US"/>
        </w:rPr>
        <w:t>any</w:t>
      </w:r>
      <w:r w:rsidRPr="004F7116">
        <w:rPr>
          <w:rFonts w:ascii="Arial" w:hAnsi="Arial" w:cs="Arial"/>
          <w:sz w:val="22"/>
          <w:szCs w:val="22"/>
          <w:lang w:val="en-US"/>
        </w:rPr>
        <w:t xml:space="preserve"> country of geographical Europe</w:t>
      </w:r>
      <w:r w:rsidR="00575D6C" w:rsidRPr="004F7116">
        <w:rPr>
          <w:rFonts w:ascii="Arial" w:hAnsi="Arial" w:cs="Arial"/>
          <w:sz w:val="22"/>
          <w:szCs w:val="22"/>
          <w:lang w:val="en-US"/>
        </w:rPr>
        <w:t>,</w:t>
      </w:r>
      <w:r w:rsidRPr="004F7116">
        <w:rPr>
          <w:rFonts w:ascii="Arial" w:hAnsi="Arial" w:cs="Arial"/>
          <w:sz w:val="22"/>
          <w:szCs w:val="22"/>
          <w:lang w:val="en-US"/>
        </w:rPr>
        <w:t xml:space="preserve"> that carries out </w:t>
      </w:r>
      <w:r w:rsidR="00575D6C" w:rsidRPr="004F7116">
        <w:rPr>
          <w:rFonts w:ascii="Arial" w:hAnsi="Arial" w:cs="Arial"/>
          <w:sz w:val="22"/>
          <w:szCs w:val="22"/>
          <w:lang w:val="en-US"/>
        </w:rPr>
        <w:t>Competi</w:t>
      </w:r>
      <w:r w:rsidR="0010606D" w:rsidRPr="004F7116">
        <w:rPr>
          <w:rFonts w:ascii="Arial" w:hAnsi="Arial" w:cs="Arial"/>
          <w:sz w:val="22"/>
          <w:szCs w:val="22"/>
          <w:lang w:val="en-US"/>
        </w:rPr>
        <w:t>tive</w:t>
      </w:r>
      <w:r w:rsidR="00575D6C" w:rsidRPr="004F7116">
        <w:rPr>
          <w:rFonts w:ascii="Arial" w:hAnsi="Arial" w:cs="Arial"/>
          <w:sz w:val="22"/>
          <w:szCs w:val="22"/>
          <w:lang w:val="en-US"/>
        </w:rPr>
        <w:t xml:space="preserve"> </w:t>
      </w:r>
      <w:proofErr w:type="gramStart"/>
      <w:r w:rsidR="00575D6C" w:rsidRPr="004F7116">
        <w:rPr>
          <w:rFonts w:ascii="Arial" w:hAnsi="Arial" w:cs="Arial"/>
          <w:sz w:val="22"/>
          <w:szCs w:val="22"/>
          <w:lang w:val="en-US"/>
        </w:rPr>
        <w:t>A</w:t>
      </w:r>
      <w:r w:rsidRPr="004F7116">
        <w:rPr>
          <w:rFonts w:ascii="Arial" w:hAnsi="Arial" w:cs="Arial"/>
          <w:sz w:val="22"/>
          <w:szCs w:val="22"/>
          <w:lang w:val="en-US"/>
        </w:rPr>
        <w:t>ctivities</w:t>
      </w:r>
      <w:r w:rsidR="00575D6C" w:rsidRPr="004F7116">
        <w:rPr>
          <w:rFonts w:ascii="Arial" w:hAnsi="Arial" w:cs="Arial"/>
          <w:sz w:val="22"/>
          <w:szCs w:val="22"/>
          <w:lang w:val="en-US"/>
        </w:rPr>
        <w:t>;</w:t>
      </w:r>
      <w:proofErr w:type="gramEnd"/>
    </w:p>
    <w:p w14:paraId="208C657C" w14:textId="538F2B89" w:rsidR="000642FD" w:rsidRPr="004F7116" w:rsidRDefault="000642FD" w:rsidP="00C064E9">
      <w:pPr>
        <w:pStyle w:val="Lijstalinea"/>
        <w:numPr>
          <w:ilvl w:val="2"/>
          <w:numId w:val="68"/>
        </w:numPr>
        <w:spacing w:before="120" w:line="259" w:lineRule="auto"/>
        <w:jc w:val="both"/>
        <w:rPr>
          <w:rFonts w:ascii="Arial" w:hAnsi="Arial" w:cs="Arial"/>
          <w:sz w:val="22"/>
          <w:szCs w:val="22"/>
          <w:lang w:val="en-US"/>
        </w:rPr>
      </w:pPr>
      <w:r w:rsidRPr="004F7116">
        <w:rPr>
          <w:rFonts w:ascii="Arial" w:hAnsi="Arial" w:cs="Arial"/>
          <w:sz w:val="22"/>
          <w:szCs w:val="22"/>
          <w:lang w:val="en-US"/>
        </w:rPr>
        <w:t xml:space="preserve">not to hire or make offers of employment of any kind to employees or collaborators of the </w:t>
      </w:r>
      <w:proofErr w:type="gramStart"/>
      <w:r w:rsidRPr="004F7116">
        <w:rPr>
          <w:rFonts w:ascii="Arial" w:hAnsi="Arial" w:cs="Arial"/>
          <w:sz w:val="22"/>
          <w:szCs w:val="22"/>
          <w:lang w:val="en-US"/>
        </w:rPr>
        <w:t>Company;</w:t>
      </w:r>
      <w:proofErr w:type="gramEnd"/>
    </w:p>
    <w:p w14:paraId="751413F0" w14:textId="282FBBE5" w:rsidR="000642FD" w:rsidRPr="004F7116" w:rsidRDefault="00544115" w:rsidP="00C064E9">
      <w:pPr>
        <w:pStyle w:val="Lijstalinea"/>
        <w:numPr>
          <w:ilvl w:val="2"/>
          <w:numId w:val="68"/>
        </w:numPr>
        <w:spacing w:before="120" w:line="259" w:lineRule="auto"/>
        <w:jc w:val="both"/>
        <w:rPr>
          <w:rFonts w:ascii="Arial" w:hAnsi="Arial" w:cs="Arial"/>
          <w:sz w:val="22"/>
          <w:szCs w:val="22"/>
          <w:lang w:val="en-US"/>
        </w:rPr>
      </w:pPr>
      <w:r w:rsidRPr="004F7116">
        <w:rPr>
          <w:rFonts w:ascii="Arial" w:hAnsi="Arial" w:cs="Arial"/>
          <w:sz w:val="22"/>
          <w:szCs w:val="22"/>
          <w:lang w:val="en-US"/>
        </w:rPr>
        <w:t>not to induce</w:t>
      </w:r>
      <w:r w:rsidR="003A1857" w:rsidRPr="004F7116">
        <w:rPr>
          <w:rFonts w:ascii="Arial" w:hAnsi="Arial" w:cs="Arial"/>
          <w:sz w:val="22"/>
          <w:szCs w:val="22"/>
          <w:lang w:val="en-US"/>
        </w:rPr>
        <w:t>,</w:t>
      </w:r>
      <w:r w:rsidRPr="004F7116">
        <w:rPr>
          <w:rFonts w:ascii="Arial" w:hAnsi="Arial" w:cs="Arial"/>
          <w:sz w:val="22"/>
          <w:szCs w:val="22"/>
          <w:lang w:val="en-US"/>
        </w:rPr>
        <w:t xml:space="preserve"> either directly or indirectly, any of the Company’s employees, agents or contractors to terminate their employment, agency or consulting relationship with the </w:t>
      </w:r>
      <w:proofErr w:type="gramStart"/>
      <w:r w:rsidRPr="004F7116">
        <w:rPr>
          <w:rFonts w:ascii="Arial" w:hAnsi="Arial" w:cs="Arial"/>
          <w:sz w:val="22"/>
          <w:szCs w:val="22"/>
          <w:lang w:val="en-US"/>
        </w:rPr>
        <w:t>Company;</w:t>
      </w:r>
      <w:proofErr w:type="gramEnd"/>
      <w:r w:rsidR="000642FD" w:rsidRPr="004F7116">
        <w:rPr>
          <w:rFonts w:ascii="Arial" w:hAnsi="Arial" w:cs="Arial"/>
          <w:sz w:val="22"/>
          <w:szCs w:val="22"/>
          <w:lang w:val="en-US"/>
        </w:rPr>
        <w:t xml:space="preserve"> </w:t>
      </w:r>
    </w:p>
    <w:p w14:paraId="15944789" w14:textId="12E919D8" w:rsidR="00544115" w:rsidRPr="004F7116" w:rsidRDefault="00544115" w:rsidP="00C064E9">
      <w:pPr>
        <w:pStyle w:val="Lijstalinea"/>
        <w:numPr>
          <w:ilvl w:val="2"/>
          <w:numId w:val="68"/>
        </w:numPr>
        <w:spacing w:before="120" w:line="259" w:lineRule="auto"/>
        <w:jc w:val="both"/>
        <w:rPr>
          <w:rFonts w:ascii="Arial" w:hAnsi="Arial" w:cs="Arial"/>
          <w:sz w:val="22"/>
          <w:szCs w:val="22"/>
          <w:lang w:val="en-US"/>
        </w:rPr>
      </w:pPr>
      <w:r w:rsidRPr="004F7116">
        <w:rPr>
          <w:rFonts w:ascii="Arial" w:hAnsi="Arial" w:cs="Arial"/>
          <w:sz w:val="22"/>
          <w:szCs w:val="22"/>
          <w:lang w:val="en-US"/>
        </w:rPr>
        <w:t>not to enter into agreements with or enter into business negotiations</w:t>
      </w:r>
      <w:r w:rsidR="00361247" w:rsidRPr="004F7116">
        <w:rPr>
          <w:rFonts w:ascii="Arial" w:hAnsi="Arial" w:cs="Arial"/>
          <w:sz w:val="22"/>
          <w:szCs w:val="22"/>
          <w:lang w:val="en-US"/>
        </w:rPr>
        <w:t xml:space="preserve"> regarding Competitive Activities</w:t>
      </w:r>
      <w:r w:rsidRPr="004F7116">
        <w:rPr>
          <w:rFonts w:ascii="Arial" w:hAnsi="Arial" w:cs="Arial"/>
          <w:sz w:val="22"/>
          <w:szCs w:val="22"/>
          <w:lang w:val="en-US"/>
        </w:rPr>
        <w:t xml:space="preserve">, either directly or indirectly, with the Company’s customers, suppliers, sub-suppliers and distributors outside the activities carried out on behalf of and/or in the interest of the </w:t>
      </w:r>
      <w:proofErr w:type="gramStart"/>
      <w:r w:rsidRPr="004F7116">
        <w:rPr>
          <w:rFonts w:ascii="Arial" w:hAnsi="Arial" w:cs="Arial"/>
          <w:sz w:val="22"/>
          <w:szCs w:val="22"/>
          <w:lang w:val="en-US"/>
        </w:rPr>
        <w:t>Company</w:t>
      </w:r>
      <w:r w:rsidR="00893F07" w:rsidRPr="004F7116">
        <w:rPr>
          <w:rFonts w:ascii="Arial" w:hAnsi="Arial" w:cs="Arial"/>
          <w:sz w:val="22"/>
          <w:szCs w:val="22"/>
          <w:lang w:val="en-US"/>
        </w:rPr>
        <w:t>;</w:t>
      </w:r>
      <w:proofErr w:type="gramEnd"/>
    </w:p>
    <w:p w14:paraId="32D671B8" w14:textId="7D756E88" w:rsidR="00893F07" w:rsidRPr="004F7116" w:rsidRDefault="00893F07" w:rsidP="00C064E9">
      <w:pPr>
        <w:pStyle w:val="Lijstalinea"/>
        <w:numPr>
          <w:ilvl w:val="2"/>
          <w:numId w:val="68"/>
        </w:numPr>
        <w:spacing w:before="120" w:line="259" w:lineRule="auto"/>
        <w:jc w:val="both"/>
        <w:rPr>
          <w:rFonts w:ascii="Arial" w:hAnsi="Arial" w:cs="Arial"/>
          <w:sz w:val="22"/>
          <w:szCs w:val="22"/>
          <w:lang w:val="en-US"/>
        </w:rPr>
      </w:pPr>
      <w:r w:rsidRPr="004F7116">
        <w:rPr>
          <w:rFonts w:ascii="Arial" w:hAnsi="Arial" w:cs="Arial"/>
          <w:sz w:val="22"/>
          <w:szCs w:val="22"/>
          <w:lang w:val="en-US"/>
        </w:rPr>
        <w:t xml:space="preserve">not to induce, directly or indirectly, any of the Company’s customers, suppliers, sub-suppliers or distributors to terminate their relationship with the </w:t>
      </w:r>
      <w:proofErr w:type="gramStart"/>
      <w:r w:rsidRPr="004F7116">
        <w:rPr>
          <w:rFonts w:ascii="Arial" w:hAnsi="Arial" w:cs="Arial"/>
          <w:sz w:val="22"/>
          <w:szCs w:val="22"/>
          <w:lang w:val="en-US"/>
        </w:rPr>
        <w:t>Company</w:t>
      </w:r>
      <w:r w:rsidR="00BC1210" w:rsidRPr="004F7116">
        <w:rPr>
          <w:rFonts w:ascii="Arial" w:hAnsi="Arial" w:cs="Arial"/>
          <w:sz w:val="22"/>
          <w:szCs w:val="22"/>
          <w:lang w:val="en-US"/>
        </w:rPr>
        <w:t>;</w:t>
      </w:r>
      <w:proofErr w:type="gramEnd"/>
    </w:p>
    <w:p w14:paraId="76736EE2" w14:textId="5DE5F4B2" w:rsidR="00F424EC" w:rsidRPr="004F7116" w:rsidRDefault="00F424EC" w:rsidP="00C064E9">
      <w:pPr>
        <w:pStyle w:val="Lijstalinea"/>
        <w:numPr>
          <w:ilvl w:val="2"/>
          <w:numId w:val="68"/>
        </w:numPr>
        <w:spacing w:before="120" w:line="259" w:lineRule="auto"/>
        <w:jc w:val="both"/>
        <w:rPr>
          <w:rFonts w:ascii="Arial" w:hAnsi="Arial" w:cs="Arial"/>
          <w:sz w:val="22"/>
          <w:szCs w:val="22"/>
          <w:lang w:val="en-US"/>
        </w:rPr>
      </w:pPr>
      <w:r w:rsidRPr="004F7116">
        <w:rPr>
          <w:rFonts w:ascii="Arial" w:hAnsi="Arial" w:cs="Arial"/>
          <w:sz w:val="22"/>
          <w:szCs w:val="22"/>
          <w:lang w:val="en-US"/>
        </w:rPr>
        <w:t xml:space="preserve">not to develop, file and/or register any trademark (or other </w:t>
      </w:r>
      <w:r w:rsidR="00A70E2E" w:rsidRPr="004F7116">
        <w:rPr>
          <w:rFonts w:ascii="Arial" w:hAnsi="Arial" w:cs="Arial"/>
          <w:sz w:val="22"/>
          <w:szCs w:val="22"/>
          <w:lang w:val="en-US"/>
        </w:rPr>
        <w:t>Intellectual Property</w:t>
      </w:r>
      <w:r w:rsidRPr="004F7116">
        <w:rPr>
          <w:rFonts w:ascii="Arial" w:hAnsi="Arial" w:cs="Arial"/>
          <w:sz w:val="22"/>
          <w:szCs w:val="22"/>
          <w:lang w:val="en-US"/>
        </w:rPr>
        <w:t xml:space="preserve"> asset), before any competent office worldwide, similar to or connected with those registered and/or used by the </w:t>
      </w:r>
      <w:proofErr w:type="gramStart"/>
      <w:r w:rsidRPr="004F7116">
        <w:rPr>
          <w:rFonts w:ascii="Arial" w:hAnsi="Arial" w:cs="Arial"/>
          <w:sz w:val="22"/>
          <w:szCs w:val="22"/>
          <w:lang w:val="en-US"/>
        </w:rPr>
        <w:t>Company;</w:t>
      </w:r>
      <w:proofErr w:type="gramEnd"/>
      <w:r w:rsidRPr="004F7116">
        <w:rPr>
          <w:rFonts w:ascii="Arial" w:hAnsi="Arial" w:cs="Arial"/>
          <w:sz w:val="22"/>
          <w:szCs w:val="22"/>
          <w:lang w:val="en-US"/>
        </w:rPr>
        <w:t xml:space="preserve"> </w:t>
      </w:r>
    </w:p>
    <w:p w14:paraId="4571BE5A" w14:textId="3D18A43F" w:rsidR="00F424EC" w:rsidRPr="004F7116" w:rsidRDefault="00F424EC" w:rsidP="00C064E9">
      <w:pPr>
        <w:pStyle w:val="Lijstalinea"/>
        <w:numPr>
          <w:ilvl w:val="2"/>
          <w:numId w:val="68"/>
        </w:numPr>
        <w:spacing w:before="120" w:line="259" w:lineRule="auto"/>
        <w:ind w:left="1134" w:hanging="850"/>
        <w:jc w:val="both"/>
        <w:rPr>
          <w:rFonts w:ascii="Arial" w:hAnsi="Arial" w:cs="Arial"/>
          <w:sz w:val="22"/>
          <w:szCs w:val="22"/>
          <w:lang w:val="en-US"/>
        </w:rPr>
      </w:pPr>
      <w:r w:rsidRPr="004F7116">
        <w:rPr>
          <w:rFonts w:ascii="Arial" w:hAnsi="Arial" w:cs="Arial"/>
          <w:sz w:val="22"/>
          <w:szCs w:val="22"/>
          <w:lang w:val="en-US"/>
        </w:rPr>
        <w:lastRenderedPageBreak/>
        <w:t>not to develop new inventions and/or patent before any competent office worldwide any invention that could potentially compete with the Company's inventions and products, whether patented or not, including any evolution or innovation of patents owned by the Company, as well as any other invention that could achieve the same result by using different technical solutions or that in any manner could interfere with the activity carried out by the Company.</w:t>
      </w:r>
    </w:p>
    <w:p w14:paraId="005F64F6" w14:textId="5357DEA3" w:rsidR="00341E7B" w:rsidRPr="004F7116" w:rsidRDefault="007771EC" w:rsidP="00C064E9">
      <w:pPr>
        <w:pStyle w:val="Lijstalinea"/>
        <w:numPr>
          <w:ilvl w:val="1"/>
          <w:numId w:val="68"/>
        </w:numPr>
        <w:spacing w:before="120" w:line="259" w:lineRule="auto"/>
        <w:ind w:left="426" w:hanging="710"/>
        <w:jc w:val="both"/>
        <w:rPr>
          <w:rFonts w:ascii="Arial" w:hAnsi="Arial" w:cs="Arial"/>
          <w:sz w:val="22"/>
          <w:szCs w:val="22"/>
          <w:lang w:val="en-US"/>
        </w:rPr>
      </w:pPr>
      <w:bookmarkStart w:id="168" w:name="_Ref105440458"/>
      <w:r w:rsidRPr="004F7116">
        <w:rPr>
          <w:rFonts w:ascii="Arial" w:hAnsi="Arial" w:cs="Arial"/>
          <w:sz w:val="22"/>
          <w:szCs w:val="22"/>
          <w:lang w:val="en-US"/>
        </w:rPr>
        <w:t>The Parties acknowledge that</w:t>
      </w:r>
      <w:r w:rsidR="00B7250A" w:rsidRPr="004F7116">
        <w:rPr>
          <w:rFonts w:ascii="Arial" w:hAnsi="Arial" w:cs="Arial"/>
          <w:sz w:val="22"/>
          <w:szCs w:val="22"/>
          <w:lang w:val="en-US"/>
        </w:rPr>
        <w:t xml:space="preserve"> the Non-Compet</w:t>
      </w:r>
      <w:r w:rsidR="0013029F" w:rsidRPr="004F7116">
        <w:rPr>
          <w:rFonts w:ascii="Arial" w:hAnsi="Arial" w:cs="Arial"/>
          <w:sz w:val="22"/>
          <w:szCs w:val="22"/>
          <w:lang w:val="en-US"/>
        </w:rPr>
        <w:t>e</w:t>
      </w:r>
      <w:r w:rsidR="00B7250A" w:rsidRPr="004F7116">
        <w:rPr>
          <w:rFonts w:ascii="Arial" w:hAnsi="Arial" w:cs="Arial"/>
          <w:sz w:val="22"/>
          <w:szCs w:val="22"/>
          <w:lang w:val="en-US"/>
        </w:rPr>
        <w:t xml:space="preserve"> Obligations provided for in </w:t>
      </w:r>
      <w:r w:rsidR="0026755D" w:rsidRPr="004F7116">
        <w:rPr>
          <w:rFonts w:ascii="Arial" w:hAnsi="Arial" w:cs="Arial"/>
          <w:sz w:val="22"/>
          <w:szCs w:val="22"/>
          <w:lang w:val="en-US"/>
        </w:rPr>
        <w:t>P</w:t>
      </w:r>
      <w:r w:rsidR="00B7250A" w:rsidRPr="004F7116">
        <w:rPr>
          <w:rFonts w:ascii="Arial" w:hAnsi="Arial" w:cs="Arial"/>
          <w:sz w:val="22"/>
          <w:szCs w:val="22"/>
          <w:lang w:val="en-US"/>
        </w:rPr>
        <w:t xml:space="preserve">aragraph </w:t>
      </w:r>
      <w:r w:rsidR="0013029F" w:rsidRPr="004F7116">
        <w:rPr>
          <w:rFonts w:ascii="Arial" w:hAnsi="Arial" w:cs="Arial"/>
          <w:sz w:val="22"/>
          <w:szCs w:val="22"/>
          <w:lang w:val="en-US"/>
        </w:rPr>
        <w:fldChar w:fldCharType="begin"/>
      </w:r>
      <w:r w:rsidR="0013029F" w:rsidRPr="004F7116">
        <w:rPr>
          <w:rFonts w:ascii="Arial" w:hAnsi="Arial" w:cs="Arial"/>
          <w:sz w:val="22"/>
          <w:szCs w:val="22"/>
          <w:lang w:val="en-US"/>
        </w:rPr>
        <w:instrText xml:space="preserve"> REF _Ref105327167 \r \h </w:instrText>
      </w:r>
      <w:r w:rsidR="00E213B2" w:rsidRPr="004F7116">
        <w:rPr>
          <w:rFonts w:ascii="Arial" w:hAnsi="Arial" w:cs="Arial"/>
          <w:sz w:val="22"/>
          <w:szCs w:val="22"/>
          <w:lang w:val="en-US"/>
        </w:rPr>
        <w:instrText xml:space="preserve"> \* MERGEFORMAT </w:instrText>
      </w:r>
      <w:r w:rsidR="0013029F" w:rsidRPr="004F7116">
        <w:rPr>
          <w:rFonts w:ascii="Arial" w:hAnsi="Arial" w:cs="Arial"/>
          <w:sz w:val="22"/>
          <w:szCs w:val="22"/>
          <w:lang w:val="en-US"/>
        </w:rPr>
      </w:r>
      <w:r w:rsidR="0013029F" w:rsidRPr="004F7116">
        <w:rPr>
          <w:rFonts w:ascii="Arial" w:hAnsi="Arial" w:cs="Arial"/>
          <w:sz w:val="22"/>
          <w:szCs w:val="22"/>
          <w:lang w:val="en-US"/>
        </w:rPr>
        <w:fldChar w:fldCharType="separate"/>
      </w:r>
      <w:r w:rsidR="007D3AB3">
        <w:rPr>
          <w:rFonts w:ascii="Arial" w:hAnsi="Arial" w:cs="Arial"/>
          <w:sz w:val="22"/>
          <w:szCs w:val="22"/>
          <w:lang w:val="en-US"/>
        </w:rPr>
        <w:t>22.1</w:t>
      </w:r>
      <w:r w:rsidR="0013029F" w:rsidRPr="004F7116">
        <w:rPr>
          <w:rFonts w:ascii="Arial" w:hAnsi="Arial" w:cs="Arial"/>
          <w:sz w:val="22"/>
          <w:szCs w:val="22"/>
          <w:lang w:val="en-US"/>
        </w:rPr>
        <w:fldChar w:fldCharType="end"/>
      </w:r>
      <w:r w:rsidR="00B7250A" w:rsidRPr="004F7116">
        <w:rPr>
          <w:rFonts w:ascii="Arial" w:hAnsi="Arial" w:cs="Arial"/>
          <w:sz w:val="22"/>
          <w:szCs w:val="22"/>
          <w:lang w:val="en-US"/>
        </w:rPr>
        <w:t xml:space="preserve"> are an integral and substantial part of the overall transaction covered by th</w:t>
      </w:r>
      <w:r w:rsidR="00907033" w:rsidRPr="004F7116">
        <w:rPr>
          <w:rFonts w:ascii="Arial" w:hAnsi="Arial" w:cs="Arial"/>
          <w:sz w:val="22"/>
          <w:szCs w:val="22"/>
          <w:lang w:val="en-US"/>
        </w:rPr>
        <w:t>is</w:t>
      </w:r>
      <w:r w:rsidR="00B7250A" w:rsidRPr="004F7116">
        <w:rPr>
          <w:rFonts w:ascii="Arial" w:hAnsi="Arial" w:cs="Arial"/>
          <w:sz w:val="22"/>
          <w:szCs w:val="22"/>
          <w:lang w:val="en-US"/>
        </w:rPr>
        <w:t xml:space="preserve"> Agreement of which they are an ancillary covenant and find adequate remuneration in the set of rights attributed to them under this Agreement.</w:t>
      </w:r>
      <w:bookmarkEnd w:id="168"/>
      <w:r w:rsidR="00882809" w:rsidRPr="004F7116">
        <w:rPr>
          <w:rFonts w:ascii="Arial" w:hAnsi="Arial" w:cs="Arial"/>
          <w:sz w:val="22"/>
          <w:szCs w:val="22"/>
          <w:lang w:val="en-US"/>
        </w:rPr>
        <w:t xml:space="preserve"> Non-Compete Obligations </w:t>
      </w:r>
      <w:r w:rsidR="004E21D6" w:rsidRPr="004F7116">
        <w:rPr>
          <w:rFonts w:ascii="Arial" w:hAnsi="Arial" w:cs="Arial"/>
          <w:sz w:val="22"/>
          <w:szCs w:val="22"/>
          <w:lang w:val="en-US"/>
        </w:rPr>
        <w:t>do not apply in case of</w:t>
      </w:r>
      <w:r w:rsidR="00882809" w:rsidRPr="004F7116">
        <w:rPr>
          <w:rFonts w:ascii="Arial" w:hAnsi="Arial" w:cs="Arial"/>
          <w:sz w:val="22"/>
          <w:szCs w:val="22"/>
          <w:lang w:val="en-US"/>
        </w:rPr>
        <w:t xml:space="preserve"> bankruptcy of the Company</w:t>
      </w:r>
      <w:r w:rsidR="004E21D6" w:rsidRPr="004F7116">
        <w:rPr>
          <w:rFonts w:ascii="Arial" w:hAnsi="Arial" w:cs="Arial"/>
          <w:sz w:val="22"/>
          <w:szCs w:val="22"/>
          <w:lang w:val="en-US"/>
        </w:rPr>
        <w:t>.</w:t>
      </w:r>
    </w:p>
    <w:p w14:paraId="32946BD3" w14:textId="7B592E77" w:rsidR="00D320DB" w:rsidRPr="004F7116" w:rsidRDefault="00D320DB" w:rsidP="00C064E9">
      <w:pPr>
        <w:pStyle w:val="Lijstalinea"/>
        <w:numPr>
          <w:ilvl w:val="1"/>
          <w:numId w:val="68"/>
        </w:numPr>
        <w:spacing w:before="120" w:line="259" w:lineRule="auto"/>
        <w:ind w:left="426" w:hanging="710"/>
        <w:jc w:val="both"/>
        <w:rPr>
          <w:rFonts w:ascii="Arial" w:hAnsi="Arial" w:cs="Arial"/>
          <w:sz w:val="22"/>
          <w:szCs w:val="22"/>
          <w:lang w:val="en-US"/>
        </w:rPr>
      </w:pPr>
      <w:r w:rsidRPr="004F7116">
        <w:rPr>
          <w:rFonts w:ascii="Arial" w:hAnsi="Arial" w:cs="Arial"/>
          <w:sz w:val="22"/>
          <w:szCs w:val="22"/>
          <w:lang w:val="en-US"/>
        </w:rPr>
        <w:t xml:space="preserve">The Parties acknowledge and agree that </w:t>
      </w:r>
      <w:r w:rsidR="00D2129F" w:rsidRPr="004F7116">
        <w:rPr>
          <w:rFonts w:ascii="Arial" w:hAnsi="Arial" w:cs="Arial"/>
          <w:sz w:val="22"/>
          <w:szCs w:val="22"/>
          <w:lang w:val="en-US"/>
        </w:rPr>
        <w:t xml:space="preserve">neither </w:t>
      </w:r>
      <w:r w:rsidR="008A2FEC" w:rsidRPr="004F7116">
        <w:rPr>
          <w:rFonts w:ascii="Arial" w:hAnsi="Arial" w:cs="Arial"/>
          <w:sz w:val="22"/>
          <w:szCs w:val="22"/>
          <w:lang w:val="en-US"/>
        </w:rPr>
        <w:t xml:space="preserve">Angel </w:t>
      </w:r>
      <w:r w:rsidR="00D2129F" w:rsidRPr="004F7116">
        <w:rPr>
          <w:rFonts w:ascii="Arial" w:hAnsi="Arial" w:cs="Arial"/>
          <w:sz w:val="22"/>
          <w:szCs w:val="22"/>
          <w:lang w:val="en-US"/>
        </w:rPr>
        <w:t xml:space="preserve">Investors nor any of the </w:t>
      </w:r>
      <w:r w:rsidR="008A2FEC" w:rsidRPr="004F7116">
        <w:rPr>
          <w:rFonts w:ascii="Arial" w:hAnsi="Arial" w:cs="Arial"/>
          <w:sz w:val="22"/>
          <w:szCs w:val="22"/>
          <w:lang w:val="en-US"/>
        </w:rPr>
        <w:t xml:space="preserve">Angel </w:t>
      </w:r>
      <w:r w:rsidR="00D2129F" w:rsidRPr="004F7116">
        <w:rPr>
          <w:rFonts w:ascii="Arial" w:hAnsi="Arial" w:cs="Arial"/>
          <w:sz w:val="22"/>
          <w:szCs w:val="22"/>
          <w:lang w:val="en-US"/>
        </w:rPr>
        <w:t>Investor</w:t>
      </w:r>
      <w:r w:rsidR="008A2FEC" w:rsidRPr="004F7116">
        <w:rPr>
          <w:rFonts w:ascii="Arial" w:hAnsi="Arial" w:cs="Arial"/>
          <w:sz w:val="22"/>
          <w:szCs w:val="22"/>
          <w:lang w:val="en-US"/>
        </w:rPr>
        <w:t>s</w:t>
      </w:r>
      <w:r w:rsidR="0062482D" w:rsidRPr="004F7116">
        <w:rPr>
          <w:rFonts w:ascii="Arial" w:hAnsi="Arial" w:cs="Arial"/>
          <w:sz w:val="22"/>
          <w:szCs w:val="22"/>
          <w:lang w:val="en-US"/>
        </w:rPr>
        <w:t>’</w:t>
      </w:r>
      <w:r w:rsidR="00D2129F" w:rsidRPr="004F7116">
        <w:rPr>
          <w:rFonts w:ascii="Arial" w:hAnsi="Arial" w:cs="Arial"/>
          <w:sz w:val="22"/>
          <w:szCs w:val="22"/>
          <w:lang w:val="en-US"/>
        </w:rPr>
        <w:t xml:space="preserve"> shareholder or its Controlled or Controlling entities will be bound by any non-compet</w:t>
      </w:r>
      <w:r w:rsidR="0062482D" w:rsidRPr="004F7116">
        <w:rPr>
          <w:rFonts w:ascii="Arial" w:hAnsi="Arial" w:cs="Arial"/>
          <w:sz w:val="22"/>
          <w:szCs w:val="22"/>
          <w:lang w:val="en-US"/>
        </w:rPr>
        <w:t>e obligation</w:t>
      </w:r>
      <w:r w:rsidR="00D2129F" w:rsidRPr="004F7116">
        <w:rPr>
          <w:rFonts w:ascii="Arial" w:hAnsi="Arial" w:cs="Arial"/>
          <w:sz w:val="22"/>
          <w:szCs w:val="22"/>
          <w:lang w:val="en-US"/>
        </w:rPr>
        <w:t xml:space="preserve"> - for any reason whatsoever - involving </w:t>
      </w:r>
      <w:r w:rsidR="008A2FEC" w:rsidRPr="004F7116">
        <w:rPr>
          <w:rFonts w:ascii="Arial" w:hAnsi="Arial" w:cs="Arial"/>
          <w:sz w:val="22"/>
          <w:szCs w:val="22"/>
          <w:lang w:val="en-US"/>
        </w:rPr>
        <w:t xml:space="preserve">Angel </w:t>
      </w:r>
      <w:r w:rsidR="00D2129F" w:rsidRPr="004F7116">
        <w:rPr>
          <w:rFonts w:ascii="Arial" w:hAnsi="Arial" w:cs="Arial"/>
          <w:sz w:val="22"/>
          <w:szCs w:val="22"/>
          <w:lang w:val="en-US"/>
        </w:rPr>
        <w:t>Investor</w:t>
      </w:r>
      <w:r w:rsidR="0062482D" w:rsidRPr="004F7116">
        <w:rPr>
          <w:rFonts w:ascii="Arial" w:hAnsi="Arial" w:cs="Arial"/>
          <w:sz w:val="22"/>
          <w:szCs w:val="22"/>
          <w:lang w:val="en-US"/>
        </w:rPr>
        <w:t>s</w:t>
      </w:r>
      <w:r w:rsidR="00D2129F" w:rsidRPr="004F7116">
        <w:rPr>
          <w:rFonts w:ascii="Arial" w:hAnsi="Arial" w:cs="Arial"/>
          <w:sz w:val="22"/>
          <w:szCs w:val="22"/>
          <w:lang w:val="en-US"/>
        </w:rPr>
        <w:t xml:space="preserve"> (or its partners, Controlled or Controlling entities), even in the event of a divestment from the </w:t>
      </w:r>
      <w:r w:rsidR="00E44A8A" w:rsidRPr="004F7116">
        <w:rPr>
          <w:rFonts w:ascii="Arial" w:hAnsi="Arial" w:cs="Arial"/>
          <w:sz w:val="22"/>
          <w:szCs w:val="22"/>
          <w:lang w:val="en-US"/>
        </w:rPr>
        <w:t xml:space="preserve">Angel </w:t>
      </w:r>
      <w:r w:rsidR="00D2129F" w:rsidRPr="004F7116">
        <w:rPr>
          <w:rFonts w:ascii="Arial" w:hAnsi="Arial" w:cs="Arial"/>
          <w:sz w:val="22"/>
          <w:szCs w:val="22"/>
          <w:lang w:val="en-US"/>
        </w:rPr>
        <w:t>Investment in the Company.</w:t>
      </w:r>
    </w:p>
    <w:p w14:paraId="656B6F65" w14:textId="5D107F72" w:rsidR="00195940" w:rsidRPr="004F7116" w:rsidRDefault="0057749A"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169" w:name="_Toc274316070"/>
      <w:bookmarkStart w:id="170" w:name="_Ref177122249"/>
      <w:bookmarkStart w:id="171" w:name="_Hlk509480096"/>
      <w:bookmarkStart w:id="172" w:name="_Toc275183124"/>
      <w:bookmarkEnd w:id="169"/>
      <w:r w:rsidRPr="004F7116">
        <w:rPr>
          <w:rFonts w:ascii="Arial" w:eastAsia="SimSun" w:hAnsi="Arial" w:cs="Arial"/>
          <w:b/>
          <w:bCs/>
          <w:sz w:val="22"/>
          <w:szCs w:val="22"/>
          <w:lang w:val="en-US" w:eastAsia="zh-CN"/>
        </w:rPr>
        <w:t>CALL OPTION</w:t>
      </w:r>
      <w:bookmarkEnd w:id="170"/>
      <w:r w:rsidR="00F50962" w:rsidRPr="004F7116">
        <w:rPr>
          <w:rFonts w:ascii="Arial" w:eastAsia="SimSun" w:hAnsi="Arial" w:cs="Arial"/>
          <w:b/>
          <w:bCs/>
          <w:sz w:val="22"/>
          <w:szCs w:val="22"/>
          <w:lang w:val="en-US" w:eastAsia="zh-CN"/>
        </w:rPr>
        <w:t xml:space="preserve"> </w:t>
      </w:r>
    </w:p>
    <w:p w14:paraId="18198F3E" w14:textId="0773F3AC" w:rsidR="008A1B0E" w:rsidRPr="004F7116" w:rsidRDefault="00CE6B14" w:rsidP="00C064E9">
      <w:pPr>
        <w:pStyle w:val="Lijstalinea"/>
        <w:numPr>
          <w:ilvl w:val="1"/>
          <w:numId w:val="71"/>
        </w:numPr>
        <w:spacing w:before="120" w:line="259" w:lineRule="auto"/>
        <w:ind w:left="426" w:hanging="710"/>
        <w:jc w:val="both"/>
        <w:rPr>
          <w:rFonts w:ascii="Arial" w:eastAsia="MS Mincho" w:hAnsi="Arial" w:cs="Arial"/>
          <w:sz w:val="22"/>
          <w:szCs w:val="22"/>
          <w:lang w:val="en-US"/>
        </w:rPr>
      </w:pPr>
      <w:bookmarkStart w:id="173" w:name="_Ref177141831"/>
      <w:r w:rsidRPr="004F7116">
        <w:rPr>
          <w:rFonts w:ascii="Arial" w:eastAsia="MS Mincho" w:hAnsi="Arial" w:cs="Arial"/>
          <w:sz w:val="22"/>
          <w:szCs w:val="22"/>
          <w:lang w:val="en-US"/>
        </w:rPr>
        <w:t xml:space="preserve">If the cooperation agreement between a Manager and the Company terminates, for whatever reason, the </w:t>
      </w:r>
      <w:r w:rsidRPr="004F7116">
        <w:rPr>
          <w:rFonts w:ascii="Arial" w:eastAsia="MS Mincho" w:hAnsi="Arial" w:cs="Arial"/>
          <w:b/>
          <w:bCs/>
          <w:sz w:val="22"/>
          <w:szCs w:val="22"/>
          <w:highlight w:val="yellow"/>
          <w:lang w:val="en-US"/>
        </w:rPr>
        <w:t>[</w:t>
      </w:r>
      <w:r w:rsidRPr="004F7116">
        <w:rPr>
          <w:rFonts w:ascii="Arial" w:eastAsia="MS Mincho" w:hAnsi="Arial" w:cs="Arial"/>
          <w:sz w:val="22"/>
          <w:szCs w:val="22"/>
          <w:lang w:val="en-US"/>
        </w:rPr>
        <w:t>Angel Investors / Parties</w:t>
      </w:r>
      <w:r w:rsidRPr="004F7116">
        <w:rPr>
          <w:rFonts w:ascii="Arial" w:eastAsia="MS Mincho" w:hAnsi="Arial" w:cs="Arial"/>
          <w:b/>
          <w:bCs/>
          <w:sz w:val="22"/>
          <w:szCs w:val="22"/>
          <w:highlight w:val="yellow"/>
          <w:lang w:val="en-US"/>
        </w:rPr>
        <w:t>]</w:t>
      </w:r>
      <w:r w:rsidRPr="004F7116">
        <w:rPr>
          <w:rFonts w:ascii="Arial" w:eastAsia="MS Mincho" w:hAnsi="Arial" w:cs="Arial"/>
          <w:sz w:val="22"/>
          <w:szCs w:val="22"/>
          <w:lang w:val="en-US"/>
        </w:rPr>
        <w:t xml:space="preserve"> (the "</w:t>
      </w:r>
      <w:r w:rsidRPr="004F7116">
        <w:rPr>
          <w:rFonts w:ascii="Arial" w:eastAsia="MS Mincho" w:hAnsi="Arial" w:cs="Arial"/>
          <w:b/>
          <w:bCs/>
          <w:sz w:val="22"/>
          <w:szCs w:val="22"/>
          <w:lang w:val="en-US"/>
        </w:rPr>
        <w:t>Shareholders entitled to the Call Option</w:t>
      </w:r>
      <w:r w:rsidRPr="004F7116">
        <w:rPr>
          <w:rFonts w:ascii="Arial" w:eastAsia="MS Mincho" w:hAnsi="Arial" w:cs="Arial"/>
          <w:sz w:val="22"/>
          <w:szCs w:val="22"/>
          <w:lang w:val="en-US"/>
        </w:rPr>
        <w:t xml:space="preserve">") have an unconditional right to purchase </w:t>
      </w:r>
      <w:r w:rsidR="007C04AE" w:rsidRPr="004F7116">
        <w:rPr>
          <w:rFonts w:ascii="Arial" w:eastAsia="MS Mincho" w:hAnsi="Arial" w:cs="Arial"/>
          <w:sz w:val="22"/>
          <w:szCs w:val="22"/>
          <w:lang w:val="en-US"/>
        </w:rPr>
        <w:t>(the “</w:t>
      </w:r>
      <w:r w:rsidR="007C04AE" w:rsidRPr="004F7116">
        <w:rPr>
          <w:rFonts w:ascii="Arial" w:eastAsia="MS Mincho" w:hAnsi="Arial" w:cs="Arial"/>
          <w:b/>
          <w:bCs/>
          <w:sz w:val="22"/>
          <w:szCs w:val="22"/>
          <w:lang w:val="en-US"/>
        </w:rPr>
        <w:t>Call Option</w:t>
      </w:r>
      <w:r w:rsidR="007C04AE"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 xml:space="preserve">the Shares </w:t>
      </w:r>
      <w:r w:rsidR="007C04AE" w:rsidRPr="004F7116">
        <w:rPr>
          <w:rFonts w:ascii="Arial" w:eastAsia="MS Mincho" w:hAnsi="Arial" w:cs="Arial"/>
          <w:sz w:val="22"/>
          <w:szCs w:val="22"/>
          <w:lang w:val="en-US"/>
        </w:rPr>
        <w:t>such</w:t>
      </w:r>
      <w:r w:rsidRPr="004F7116">
        <w:rPr>
          <w:rFonts w:ascii="Arial" w:eastAsia="MS Mincho" w:hAnsi="Arial" w:cs="Arial"/>
          <w:sz w:val="22"/>
          <w:szCs w:val="22"/>
          <w:lang w:val="en-US"/>
        </w:rPr>
        <w:t xml:space="preserve"> Manager holds in the Company (the “</w:t>
      </w:r>
      <w:r w:rsidRPr="004F7116">
        <w:rPr>
          <w:rFonts w:ascii="Arial" w:eastAsia="MS Mincho" w:hAnsi="Arial" w:cs="Arial"/>
          <w:b/>
          <w:bCs/>
          <w:sz w:val="22"/>
          <w:szCs w:val="22"/>
          <w:lang w:val="en-US"/>
        </w:rPr>
        <w:t>Call Option Shares</w:t>
      </w:r>
      <w:r w:rsidRPr="004F7116">
        <w:rPr>
          <w:rFonts w:ascii="Arial" w:eastAsia="MS Mincho" w:hAnsi="Arial" w:cs="Arial"/>
          <w:sz w:val="22"/>
          <w:szCs w:val="22"/>
          <w:lang w:val="en-US"/>
        </w:rPr>
        <w:t>”). However, the Call Option does not apply if the termination is accompanied by the simultaneous conclusion of a new management agreement with the Company (e.g. for another assignment). It can be invoked in full if this new agreement is terminated.</w:t>
      </w:r>
      <w:bookmarkEnd w:id="173"/>
    </w:p>
    <w:p w14:paraId="0F22B35A" w14:textId="6F6C7686" w:rsidR="00326286" w:rsidRPr="004F7116" w:rsidRDefault="00CE6B14" w:rsidP="00C064E9">
      <w:pPr>
        <w:pStyle w:val="Lijstalinea"/>
        <w:numPr>
          <w:ilvl w:val="1"/>
          <w:numId w:val="71"/>
        </w:numPr>
        <w:spacing w:before="120" w:line="259" w:lineRule="auto"/>
        <w:ind w:left="426" w:hanging="710"/>
        <w:jc w:val="both"/>
        <w:rPr>
          <w:rFonts w:ascii="Arial" w:eastAsia="MS Mincho" w:hAnsi="Arial" w:cs="Arial"/>
          <w:sz w:val="22"/>
          <w:szCs w:val="22"/>
          <w:lang w:val="en-US"/>
        </w:rPr>
      </w:pPr>
      <w:bookmarkStart w:id="174" w:name="_Ref177142212"/>
      <w:r w:rsidRPr="004F7116">
        <w:rPr>
          <w:rFonts w:ascii="Arial" w:eastAsia="MS Mincho" w:hAnsi="Arial" w:cs="Arial"/>
          <w:sz w:val="22"/>
          <w:szCs w:val="22"/>
          <w:lang w:val="en-US"/>
        </w:rPr>
        <w:t>The purchase right of the Shareholders entitled to the Call Option is relative to the number of Shares they hold in relation to the total number of Shares that all the Shareholders entitled to Call Option together hold in their possession (the “</w:t>
      </w:r>
      <w:r w:rsidRPr="004F7116">
        <w:rPr>
          <w:rFonts w:ascii="Arial" w:eastAsia="MS Mincho" w:hAnsi="Arial" w:cs="Arial"/>
          <w:b/>
          <w:bCs/>
          <w:sz w:val="22"/>
          <w:szCs w:val="22"/>
          <w:lang w:val="en-US"/>
        </w:rPr>
        <w:t>First Rank Shareholders</w:t>
      </w:r>
      <w:r w:rsidRPr="004F7116">
        <w:rPr>
          <w:rFonts w:ascii="Arial" w:eastAsia="MS Mincho" w:hAnsi="Arial" w:cs="Arial"/>
          <w:sz w:val="22"/>
          <w:szCs w:val="22"/>
          <w:lang w:val="en-US"/>
        </w:rPr>
        <w:t>”). The part of the Call Option that is not exercised by one party, belongs to the other shareholders who benefit from the Call Option. The Shareholders entitled to the Call Option can always reach a different distribution agreement. They shall inform the outgoing Manager and the Board of Directors of this at the appropriate time</w:t>
      </w:r>
      <w:r w:rsidR="005F16D0" w:rsidRPr="004F7116">
        <w:rPr>
          <w:rFonts w:ascii="Arial" w:eastAsia="MS Mincho" w:hAnsi="Arial" w:cs="Arial"/>
          <w:sz w:val="22"/>
          <w:szCs w:val="22"/>
          <w:lang w:val="en-US"/>
        </w:rPr>
        <w:t>.</w:t>
      </w:r>
      <w:bookmarkEnd w:id="174"/>
    </w:p>
    <w:p w14:paraId="19E2E871" w14:textId="3D0BCF38" w:rsidR="001A362A" w:rsidRPr="004F7116" w:rsidRDefault="00CE6B14" w:rsidP="00C064E9">
      <w:pPr>
        <w:pStyle w:val="Lijstalinea"/>
        <w:numPr>
          <w:ilvl w:val="1"/>
          <w:numId w:val="71"/>
        </w:numPr>
        <w:spacing w:before="120" w:line="259" w:lineRule="auto"/>
        <w:ind w:left="426" w:hanging="710"/>
        <w:jc w:val="both"/>
        <w:rPr>
          <w:rFonts w:ascii="Arial" w:eastAsia="MS Mincho" w:hAnsi="Arial" w:cs="Arial"/>
          <w:sz w:val="22"/>
          <w:szCs w:val="22"/>
          <w:lang w:val="en-US"/>
        </w:rPr>
      </w:pPr>
      <w:bookmarkStart w:id="175" w:name="_Ref105663942"/>
      <w:bookmarkStart w:id="176" w:name="_Ref122536413"/>
      <w:r w:rsidRPr="004F7116">
        <w:rPr>
          <w:rFonts w:ascii="Arial" w:eastAsia="MS Mincho" w:hAnsi="Arial" w:cs="Arial"/>
          <w:sz w:val="22"/>
          <w:szCs w:val="22"/>
          <w:lang w:val="en-US"/>
        </w:rPr>
        <w:t>The Call Option, however, must be exercised by the Shareholders entitled to the Call Option on the totality of the Shares to which the Call Option relates.</w:t>
      </w:r>
    </w:p>
    <w:p w14:paraId="20E0402A" w14:textId="538B16A6" w:rsidR="00CE6B14" w:rsidRPr="004F7116" w:rsidRDefault="00CE6B14" w:rsidP="00C064E9">
      <w:pPr>
        <w:pStyle w:val="Lijstalinea"/>
        <w:numPr>
          <w:ilvl w:val="1"/>
          <w:numId w:val="71"/>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The purchase right procedure is conducted between those parties who, within the time limit applicable to the pre-emptive right, have expressed their wish to exercise their Call Option.</w:t>
      </w:r>
    </w:p>
    <w:p w14:paraId="432716E4" w14:textId="55A37C37" w:rsidR="00CE6B14" w:rsidRPr="004F7116" w:rsidRDefault="00CE6B14" w:rsidP="00C064E9">
      <w:pPr>
        <w:pStyle w:val="Lijstalinea"/>
        <w:numPr>
          <w:ilvl w:val="1"/>
          <w:numId w:val="71"/>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The Call Option as granted by this Article is of indefinite duration.</w:t>
      </w:r>
    </w:p>
    <w:p w14:paraId="519644CE" w14:textId="67672B47" w:rsidR="0018382C" w:rsidRPr="004F7116" w:rsidRDefault="00CE6B14" w:rsidP="00C064E9">
      <w:pPr>
        <w:pStyle w:val="Lijstalinea"/>
        <w:numPr>
          <w:ilvl w:val="1"/>
          <w:numId w:val="71"/>
        </w:numPr>
        <w:spacing w:before="120" w:line="259" w:lineRule="auto"/>
        <w:ind w:left="426" w:hanging="710"/>
        <w:jc w:val="both"/>
        <w:rPr>
          <w:rFonts w:ascii="Arial" w:eastAsia="MS Mincho" w:hAnsi="Arial" w:cs="Arial"/>
          <w:sz w:val="22"/>
          <w:szCs w:val="22"/>
          <w:lang w:val="en-US"/>
        </w:rPr>
      </w:pPr>
      <w:bookmarkStart w:id="177" w:name="_Ref111050693"/>
      <w:bookmarkStart w:id="178" w:name="_Ref105667233"/>
      <w:bookmarkStart w:id="179" w:name="_Ref95856447"/>
      <w:bookmarkStart w:id="180" w:name="_Ref77864130"/>
      <w:bookmarkEnd w:id="175"/>
      <w:bookmarkEnd w:id="176"/>
      <w:r w:rsidRPr="004F7116">
        <w:rPr>
          <w:rFonts w:ascii="Arial" w:eastAsia="MS Mincho" w:hAnsi="Arial" w:cs="Arial"/>
          <w:sz w:val="22"/>
          <w:szCs w:val="22"/>
          <w:lang w:val="en-US"/>
        </w:rPr>
        <w:t>The price at which the Call Option may be exercised is determined as follows</w:t>
      </w:r>
      <w:r w:rsidR="0018382C" w:rsidRPr="004F7116">
        <w:rPr>
          <w:rFonts w:ascii="Arial" w:eastAsia="MS Mincho" w:hAnsi="Arial" w:cs="Arial"/>
          <w:sz w:val="22"/>
          <w:szCs w:val="22"/>
          <w:lang w:val="en-US"/>
        </w:rPr>
        <w:t>:</w:t>
      </w:r>
      <w:bookmarkEnd w:id="177"/>
    </w:p>
    <w:bookmarkEnd w:id="178"/>
    <w:p w14:paraId="7A7A4828" w14:textId="336E5889" w:rsidR="009E4E51" w:rsidRPr="004F7116" w:rsidRDefault="009E4E51" w:rsidP="00C064E9">
      <w:pPr>
        <w:pStyle w:val="Lijstalinea"/>
        <w:numPr>
          <w:ilvl w:val="0"/>
          <w:numId w:val="48"/>
        </w:numPr>
        <w:spacing w:before="12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in case of a Bad Leaver Event, the Call Option Shares shall be transferred at </w:t>
      </w:r>
      <w:r w:rsidR="00CE6B14" w:rsidRPr="004F7116">
        <w:rPr>
          <w:rFonts w:ascii="Arial" w:eastAsia="MS Mincho" w:hAnsi="Arial" w:cs="Arial"/>
          <w:sz w:val="22"/>
          <w:szCs w:val="22"/>
          <w:lang w:val="en-US"/>
        </w:rPr>
        <w:t xml:space="preserve">a price equal </w:t>
      </w:r>
      <w:r w:rsidR="00C865EF" w:rsidRPr="004F7116">
        <w:rPr>
          <w:rFonts w:ascii="Arial" w:eastAsia="MS Mincho" w:hAnsi="Arial" w:cs="Arial"/>
          <w:sz w:val="22"/>
          <w:szCs w:val="22"/>
          <w:lang w:val="en-US"/>
        </w:rPr>
        <w:t>to [</w:t>
      </w:r>
      <w:r w:rsidR="00C865EF" w:rsidRPr="004F7116">
        <w:rPr>
          <w:rFonts w:ascii="Arial" w:eastAsia="MS Mincho" w:hAnsi="Arial" w:cs="Arial"/>
          <w:sz w:val="22"/>
          <w:szCs w:val="22"/>
          <w:highlight w:val="yellow"/>
          <w:lang w:val="en-US"/>
        </w:rPr>
        <w:t>25%-75%</w:t>
      </w:r>
      <w:r w:rsidR="00C865EF" w:rsidRPr="004F7116">
        <w:rPr>
          <w:rFonts w:ascii="Arial" w:eastAsia="MS Mincho" w:hAnsi="Arial" w:cs="Arial"/>
          <w:sz w:val="22"/>
          <w:szCs w:val="22"/>
          <w:lang w:val="en-US"/>
        </w:rPr>
        <w:t xml:space="preserve">] of the Market Value of the Call Option </w:t>
      </w:r>
      <w:proofErr w:type="gramStart"/>
      <w:r w:rsidR="00C865EF" w:rsidRPr="004F7116">
        <w:rPr>
          <w:rFonts w:ascii="Arial" w:eastAsia="MS Mincho" w:hAnsi="Arial" w:cs="Arial"/>
          <w:sz w:val="22"/>
          <w:szCs w:val="22"/>
          <w:lang w:val="en-US"/>
        </w:rPr>
        <w:t>Shares;</w:t>
      </w:r>
      <w:proofErr w:type="gramEnd"/>
    </w:p>
    <w:p w14:paraId="06BFD96E" w14:textId="51A96E2E" w:rsidR="009E4E51" w:rsidRPr="004F7116" w:rsidRDefault="009E4E51" w:rsidP="00C064E9">
      <w:pPr>
        <w:pStyle w:val="Lijstalinea"/>
        <w:numPr>
          <w:ilvl w:val="0"/>
          <w:numId w:val="48"/>
        </w:numPr>
        <w:spacing w:before="12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in case of a Good Leaver Event, the Call Option Shares shall be transferred at the </w:t>
      </w:r>
      <w:r w:rsidR="001D07D4" w:rsidRPr="004F7116">
        <w:rPr>
          <w:rFonts w:ascii="Arial" w:eastAsia="MS Mincho" w:hAnsi="Arial" w:cs="Arial"/>
          <w:sz w:val="22"/>
          <w:szCs w:val="22"/>
          <w:lang w:val="en-US"/>
        </w:rPr>
        <w:t>Market</w:t>
      </w:r>
      <w:r w:rsidRPr="004F7116">
        <w:rPr>
          <w:rFonts w:ascii="Arial" w:eastAsia="MS Mincho" w:hAnsi="Arial" w:cs="Arial"/>
          <w:sz w:val="22"/>
          <w:szCs w:val="22"/>
          <w:lang w:val="en-US"/>
        </w:rPr>
        <w:t xml:space="preserve"> Value</w:t>
      </w:r>
    </w:p>
    <w:p w14:paraId="36A078C4" w14:textId="39D8F926" w:rsidR="0018382C" w:rsidRPr="004F7116" w:rsidRDefault="00304D8B" w:rsidP="00C865EF">
      <w:pPr>
        <w:pStyle w:val="Lijstalinea"/>
        <w:spacing w:after="120" w:line="259" w:lineRule="auto"/>
        <w:ind w:left="426"/>
        <w:jc w:val="both"/>
        <w:rPr>
          <w:rFonts w:ascii="Arial" w:eastAsia="MS Mincho" w:hAnsi="Arial" w:cs="Arial"/>
          <w:sz w:val="22"/>
          <w:szCs w:val="22"/>
          <w:lang w:val="en-US"/>
        </w:rPr>
      </w:pPr>
      <w:r w:rsidRPr="004F7116">
        <w:rPr>
          <w:rFonts w:ascii="Arial" w:eastAsia="MS Mincho" w:hAnsi="Arial" w:cs="Arial"/>
          <w:sz w:val="22"/>
          <w:szCs w:val="22"/>
          <w:lang w:val="en-US"/>
        </w:rPr>
        <w:t>(hereinafter, the “</w:t>
      </w:r>
      <w:r w:rsidRPr="004F7116">
        <w:rPr>
          <w:rFonts w:ascii="Arial" w:eastAsia="MS Mincho" w:hAnsi="Arial" w:cs="Arial"/>
          <w:b/>
          <w:sz w:val="22"/>
          <w:szCs w:val="22"/>
          <w:lang w:val="en-US"/>
        </w:rPr>
        <w:t>Call Option Purchase Price</w:t>
      </w:r>
      <w:r w:rsidRPr="004F7116">
        <w:rPr>
          <w:rFonts w:ascii="Arial" w:eastAsia="MS Mincho" w:hAnsi="Arial" w:cs="Arial"/>
          <w:sz w:val="22"/>
          <w:szCs w:val="22"/>
          <w:lang w:val="en-US"/>
        </w:rPr>
        <w:t>”)</w:t>
      </w:r>
      <w:r w:rsidR="00084B50" w:rsidRPr="004F7116">
        <w:rPr>
          <w:rFonts w:ascii="Arial" w:eastAsia="MS Mincho" w:hAnsi="Arial" w:cs="Arial"/>
          <w:sz w:val="22"/>
          <w:szCs w:val="22"/>
          <w:lang w:val="en-US"/>
        </w:rPr>
        <w:t>.</w:t>
      </w:r>
    </w:p>
    <w:p w14:paraId="65516B56" w14:textId="40E215A9" w:rsidR="00084B50" w:rsidRPr="004F7116" w:rsidRDefault="0047136B" w:rsidP="00C865EF">
      <w:pPr>
        <w:pStyle w:val="Lijstalinea"/>
        <w:spacing w:line="259" w:lineRule="auto"/>
        <w:ind w:left="426"/>
        <w:jc w:val="both"/>
        <w:rPr>
          <w:rFonts w:ascii="Arial" w:eastAsia="MS Mincho" w:hAnsi="Arial" w:cs="Arial"/>
          <w:sz w:val="22"/>
          <w:szCs w:val="22"/>
          <w:lang w:val="en-US"/>
        </w:rPr>
      </w:pPr>
      <w:r w:rsidRPr="004F7116">
        <w:rPr>
          <w:rFonts w:ascii="Arial" w:eastAsia="MS Mincho" w:hAnsi="Arial" w:cs="Arial"/>
          <w:sz w:val="22"/>
          <w:szCs w:val="22"/>
          <w:lang w:val="en-US"/>
        </w:rPr>
        <w:lastRenderedPageBreak/>
        <w:t>I</w:t>
      </w:r>
      <w:r w:rsidR="00084B50" w:rsidRPr="004F7116">
        <w:rPr>
          <w:rFonts w:ascii="Arial" w:eastAsia="MS Mincho" w:hAnsi="Arial" w:cs="Arial"/>
          <w:sz w:val="22"/>
          <w:szCs w:val="22"/>
          <w:lang w:val="en-US"/>
        </w:rPr>
        <w:t xml:space="preserve">t is understood between the Parties that, in the first instance, </w:t>
      </w:r>
      <w:r w:rsidR="00C865EF" w:rsidRPr="004F7116">
        <w:rPr>
          <w:rFonts w:ascii="Arial" w:eastAsia="MS Mincho" w:hAnsi="Arial" w:cs="Arial"/>
          <w:sz w:val="22"/>
          <w:szCs w:val="22"/>
          <w:lang w:val="en-US"/>
        </w:rPr>
        <w:t>the Market Value is determined in mutual consultation between the Manager and the Shareholders entitled to the Call Option. If the Parties do not reach an agreement on the Market Value of the Shares within a period of 14 (fourteen) days from the Date of Termination (as defined hereafter), they will in consultation with each other within the period of 14 (fourteen) days appoint an Expert. This Expert will determine the Market Value within 30 (thirty) days of his appointment in a final and binding matter. The date on which the Market Value is determined between the parties or the date on which the price is notified to the Company by the Expert shall be deemed to be the "</w:t>
      </w:r>
      <w:r w:rsidR="00C865EF" w:rsidRPr="004F7116">
        <w:rPr>
          <w:rFonts w:ascii="Arial" w:eastAsia="MS Mincho" w:hAnsi="Arial" w:cs="Arial"/>
          <w:b/>
          <w:bCs/>
          <w:sz w:val="22"/>
          <w:szCs w:val="22"/>
          <w:lang w:val="en-US"/>
        </w:rPr>
        <w:t>Date of Price Determination</w:t>
      </w:r>
      <w:r w:rsidR="00C865EF" w:rsidRPr="004F7116">
        <w:rPr>
          <w:rFonts w:ascii="Arial" w:eastAsia="MS Mincho" w:hAnsi="Arial" w:cs="Arial"/>
          <w:sz w:val="22"/>
          <w:szCs w:val="22"/>
          <w:lang w:val="en-US"/>
        </w:rPr>
        <w:t>".</w:t>
      </w:r>
    </w:p>
    <w:p w14:paraId="7B1733B7" w14:textId="183F9CD7" w:rsidR="00F83A64" w:rsidRPr="004F7116" w:rsidRDefault="00C865EF" w:rsidP="00C064E9">
      <w:pPr>
        <w:pStyle w:val="Lijstalinea"/>
        <w:numPr>
          <w:ilvl w:val="1"/>
          <w:numId w:val="71"/>
        </w:numPr>
        <w:spacing w:before="120" w:line="259" w:lineRule="auto"/>
        <w:ind w:left="426" w:hanging="710"/>
        <w:jc w:val="both"/>
        <w:rPr>
          <w:rFonts w:ascii="Arial" w:eastAsia="MS Mincho" w:hAnsi="Arial" w:cs="Arial"/>
          <w:sz w:val="22"/>
          <w:szCs w:val="22"/>
          <w:lang w:val="en-US"/>
        </w:rPr>
      </w:pPr>
      <w:bookmarkStart w:id="181" w:name="_Ref177142392"/>
      <w:bookmarkEnd w:id="179"/>
      <w:bookmarkEnd w:id="180"/>
      <w:r w:rsidRPr="004F7116">
        <w:rPr>
          <w:rFonts w:ascii="Arial" w:eastAsia="MS Mincho" w:hAnsi="Arial" w:cs="Arial"/>
          <w:sz w:val="22"/>
          <w:szCs w:val="22"/>
          <w:lang w:val="en-US"/>
        </w:rPr>
        <w:t xml:space="preserve">The Call Option can be exercised up to [ </w:t>
      </w:r>
      <w:r w:rsidR="002A6224" w:rsidRPr="004F7116">
        <w:rPr>
          <w:rFonts w:ascii="Arial" w:eastAsia="MS Mincho" w:hAnsi="Arial" w:cs="Arial"/>
          <w:sz w:val="22"/>
          <w:szCs w:val="22"/>
          <w:highlight w:val="yellow"/>
          <w:lang w:val="en-US"/>
        </w:rPr>
        <w:t xml:space="preserve">20 </w:t>
      </w:r>
      <w:r w:rsidRPr="004F7116">
        <w:rPr>
          <w:rFonts w:ascii="Arial" w:eastAsia="MS Mincho" w:hAnsi="Arial" w:cs="Arial"/>
          <w:sz w:val="22"/>
          <w:szCs w:val="22"/>
          <w:highlight w:val="yellow"/>
          <w:lang w:val="en-US"/>
        </w:rPr>
        <w:t>(</w:t>
      </w:r>
      <w:r w:rsidR="002A6224" w:rsidRPr="004F7116">
        <w:rPr>
          <w:rFonts w:ascii="Arial" w:eastAsia="MS Mincho" w:hAnsi="Arial" w:cs="Arial"/>
          <w:sz w:val="22"/>
          <w:szCs w:val="22"/>
          <w:highlight w:val="yellow"/>
          <w:lang w:val="en-US"/>
        </w:rPr>
        <w:t>twenty</w:t>
      </w:r>
      <w:r w:rsidRPr="004F7116">
        <w:rPr>
          <w:rFonts w:ascii="Arial" w:eastAsia="MS Mincho" w:hAnsi="Arial" w:cs="Arial"/>
          <w:sz w:val="22"/>
          <w:szCs w:val="22"/>
          <w:highlight w:val="yellow"/>
          <w:lang w:val="en-US"/>
        </w:rPr>
        <w:t>)</w:t>
      </w:r>
      <w:r w:rsidRPr="004F7116">
        <w:rPr>
          <w:rFonts w:ascii="Arial" w:eastAsia="MS Mincho" w:hAnsi="Arial" w:cs="Arial"/>
          <w:sz w:val="22"/>
          <w:szCs w:val="22"/>
          <w:lang w:val="en-US"/>
        </w:rPr>
        <w:t>] working days after the termination of the cooperation agreement with the Manager has been notified or agreed (the "</w:t>
      </w:r>
      <w:r w:rsidRPr="004F7116">
        <w:rPr>
          <w:rFonts w:ascii="Arial" w:eastAsia="MS Mincho" w:hAnsi="Arial" w:cs="Arial"/>
          <w:b/>
          <w:bCs/>
          <w:sz w:val="22"/>
          <w:szCs w:val="22"/>
          <w:lang w:val="en-US"/>
        </w:rPr>
        <w:t>Date of Termination</w:t>
      </w:r>
      <w:r w:rsidRPr="004F7116">
        <w:rPr>
          <w:rFonts w:ascii="Arial" w:eastAsia="MS Mincho" w:hAnsi="Arial" w:cs="Arial"/>
          <w:sz w:val="22"/>
          <w:szCs w:val="22"/>
          <w:lang w:val="en-US"/>
        </w:rPr>
        <w:t>"). At the time of termination, the Board of Directors will inform the First Rank Shareholders entitled to the Call Option by a registered letter in an "</w:t>
      </w:r>
      <w:r w:rsidRPr="004F7116">
        <w:rPr>
          <w:rFonts w:ascii="Arial" w:eastAsia="MS Mincho" w:hAnsi="Arial" w:cs="Arial"/>
          <w:b/>
          <w:bCs/>
          <w:sz w:val="22"/>
          <w:szCs w:val="22"/>
          <w:lang w:val="en-US"/>
        </w:rPr>
        <w:t>Initial Notice</w:t>
      </w:r>
      <w:r w:rsidRPr="004F7116">
        <w:rPr>
          <w:rFonts w:ascii="Arial" w:eastAsia="MS Mincho" w:hAnsi="Arial" w:cs="Arial"/>
          <w:sz w:val="22"/>
          <w:szCs w:val="22"/>
          <w:lang w:val="en-US"/>
        </w:rPr>
        <w:t>":</w:t>
      </w:r>
      <w:bookmarkEnd w:id="181"/>
    </w:p>
    <w:p w14:paraId="0CA38B1B" w14:textId="77777777" w:rsidR="002A6224" w:rsidRPr="004F7116" w:rsidRDefault="002A6224" w:rsidP="00C064E9">
      <w:pPr>
        <w:pStyle w:val="Lijstalinea"/>
        <w:numPr>
          <w:ilvl w:val="0"/>
          <w:numId w:val="102"/>
        </w:numPr>
        <w:pBdr>
          <w:top w:val="nil"/>
          <w:left w:val="nil"/>
          <w:bottom w:val="nil"/>
          <w:right w:val="nil"/>
          <w:between w:val="nil"/>
        </w:pBdr>
        <w:spacing w:before="120" w:after="120"/>
        <w:jc w:val="both"/>
        <w:rPr>
          <w:rFonts w:ascii="Arial" w:eastAsia="MS Mincho" w:hAnsi="Arial" w:cs="Arial"/>
          <w:sz w:val="22"/>
          <w:szCs w:val="22"/>
          <w:lang w:val="en-US"/>
        </w:rPr>
      </w:pPr>
      <w:r w:rsidRPr="004F7116">
        <w:rPr>
          <w:rFonts w:ascii="Arial" w:eastAsia="MS Mincho" w:hAnsi="Arial" w:cs="Arial"/>
          <w:sz w:val="22"/>
          <w:szCs w:val="22"/>
          <w:lang w:val="en-US"/>
        </w:rPr>
        <w:t xml:space="preserve">the Date of Termination of the cooperation </w:t>
      </w:r>
      <w:proofErr w:type="gramStart"/>
      <w:r w:rsidRPr="004F7116">
        <w:rPr>
          <w:rFonts w:ascii="Arial" w:eastAsia="MS Mincho" w:hAnsi="Arial" w:cs="Arial"/>
          <w:sz w:val="22"/>
          <w:szCs w:val="22"/>
          <w:lang w:val="en-US"/>
        </w:rPr>
        <w:t>agreement;</w:t>
      </w:r>
      <w:proofErr w:type="gramEnd"/>
    </w:p>
    <w:p w14:paraId="767F3B47" w14:textId="77777777" w:rsidR="002A6224" w:rsidRPr="004F7116" w:rsidRDefault="002A6224" w:rsidP="00C064E9">
      <w:pPr>
        <w:pStyle w:val="Lijstalinea"/>
        <w:numPr>
          <w:ilvl w:val="0"/>
          <w:numId w:val="102"/>
        </w:numPr>
        <w:pBdr>
          <w:top w:val="nil"/>
          <w:left w:val="nil"/>
          <w:bottom w:val="nil"/>
          <w:right w:val="nil"/>
          <w:between w:val="nil"/>
        </w:pBdr>
        <w:spacing w:after="120"/>
        <w:jc w:val="both"/>
        <w:rPr>
          <w:rFonts w:ascii="Arial" w:eastAsia="MS Mincho" w:hAnsi="Arial" w:cs="Arial"/>
          <w:sz w:val="22"/>
          <w:szCs w:val="22"/>
          <w:lang w:val="en-US"/>
        </w:rPr>
      </w:pPr>
      <w:r w:rsidRPr="004F7116">
        <w:rPr>
          <w:rFonts w:ascii="Arial" w:eastAsia="MS Mincho" w:hAnsi="Arial" w:cs="Arial"/>
          <w:sz w:val="22"/>
          <w:szCs w:val="22"/>
          <w:lang w:val="en-US"/>
        </w:rPr>
        <w:t>the number of Shares on which the shareholders entitled to Call Option have a right to exercise the Call Option; and</w:t>
      </w:r>
    </w:p>
    <w:p w14:paraId="278CE0BC" w14:textId="044C199C" w:rsidR="002A6224" w:rsidRPr="004F7116" w:rsidRDefault="002A6224" w:rsidP="00C064E9">
      <w:pPr>
        <w:pStyle w:val="Lijstalinea"/>
        <w:numPr>
          <w:ilvl w:val="0"/>
          <w:numId w:val="102"/>
        </w:numPr>
        <w:pBdr>
          <w:top w:val="nil"/>
          <w:left w:val="nil"/>
          <w:bottom w:val="nil"/>
          <w:right w:val="nil"/>
          <w:between w:val="nil"/>
        </w:pBdr>
        <w:jc w:val="both"/>
        <w:rPr>
          <w:rFonts w:ascii="Arial" w:eastAsia="MS Mincho" w:hAnsi="Arial" w:cs="Arial"/>
          <w:sz w:val="22"/>
          <w:szCs w:val="22"/>
          <w:lang w:val="en-US"/>
        </w:rPr>
      </w:pPr>
      <w:r w:rsidRPr="004F7116">
        <w:rPr>
          <w:rFonts w:ascii="Arial" w:eastAsia="MS Mincho" w:hAnsi="Arial" w:cs="Arial"/>
          <w:sz w:val="22"/>
          <w:szCs w:val="22"/>
          <w:lang w:val="en-US"/>
        </w:rPr>
        <w:t>the number of Shares on which each party concerned has a Call option according to the proportional distribution.</w:t>
      </w:r>
    </w:p>
    <w:p w14:paraId="4B6A71F7" w14:textId="0575BBD4" w:rsidR="008E5BB6" w:rsidRPr="004F7116" w:rsidRDefault="002A6224" w:rsidP="00C064E9">
      <w:pPr>
        <w:pStyle w:val="Lijstalinea"/>
        <w:numPr>
          <w:ilvl w:val="1"/>
          <w:numId w:val="71"/>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The Shareholders entitled to the Call Option will contact the Manager for the determination of the Market Value. After the Date of Price Determination, each Shareholder entitled to the Call Option has [10 (ten)] working days to inform the departing Manager or his legal successors and the Board of Directors of the Company by registered letter whether he / she is exercising his Call Option and on how many Shares he / she will exercise the Call Option.</w:t>
      </w:r>
    </w:p>
    <w:p w14:paraId="01EF5C6E" w14:textId="6CD7CC59" w:rsidR="00B62372" w:rsidRPr="004F7116" w:rsidRDefault="002A6224" w:rsidP="00C064E9">
      <w:pPr>
        <w:pStyle w:val="Lijstalinea"/>
        <w:numPr>
          <w:ilvl w:val="1"/>
          <w:numId w:val="71"/>
        </w:numPr>
        <w:spacing w:before="120" w:line="259" w:lineRule="auto"/>
        <w:ind w:left="426" w:hanging="710"/>
        <w:jc w:val="both"/>
        <w:rPr>
          <w:rFonts w:ascii="Arial" w:eastAsia="MS Mincho" w:hAnsi="Arial" w:cs="Arial"/>
          <w:sz w:val="22"/>
          <w:szCs w:val="22"/>
          <w:lang w:val="en-US"/>
        </w:rPr>
      </w:pPr>
      <w:bookmarkStart w:id="182" w:name="_Ref177142617"/>
      <w:r w:rsidRPr="004F7116">
        <w:rPr>
          <w:rFonts w:ascii="Arial" w:eastAsia="MS Mincho" w:hAnsi="Arial" w:cs="Arial"/>
          <w:sz w:val="22"/>
          <w:szCs w:val="22"/>
          <w:lang w:val="en-US"/>
        </w:rPr>
        <w:t>The Board of Directors shall communicate the result of this first round to all Shareholders entitled to the Call Option and to the Leaving Manager within [</w:t>
      </w:r>
      <w:r w:rsidRPr="004F7116">
        <w:rPr>
          <w:rFonts w:ascii="Arial" w:eastAsia="MS Mincho" w:hAnsi="Arial" w:cs="Arial"/>
          <w:sz w:val="22"/>
          <w:szCs w:val="22"/>
          <w:highlight w:val="yellow"/>
          <w:lang w:val="en-US"/>
        </w:rPr>
        <w:t>20 (twenty)</w:t>
      </w:r>
      <w:r w:rsidRPr="004F7116">
        <w:rPr>
          <w:rFonts w:ascii="Arial" w:eastAsia="MS Mincho" w:hAnsi="Arial" w:cs="Arial"/>
          <w:sz w:val="22"/>
          <w:szCs w:val="22"/>
          <w:lang w:val="en-US"/>
        </w:rPr>
        <w:t>] days of the Date of Price Determination (the "</w:t>
      </w:r>
      <w:r w:rsidRPr="004F7116">
        <w:rPr>
          <w:rFonts w:ascii="Arial" w:eastAsia="MS Mincho" w:hAnsi="Arial" w:cs="Arial"/>
          <w:b/>
          <w:bCs/>
          <w:sz w:val="22"/>
          <w:szCs w:val="22"/>
          <w:lang w:val="en-US"/>
        </w:rPr>
        <w:t>Second Notice</w:t>
      </w:r>
      <w:r w:rsidRPr="004F7116">
        <w:rPr>
          <w:rFonts w:ascii="Arial" w:eastAsia="MS Mincho" w:hAnsi="Arial" w:cs="Arial"/>
          <w:sz w:val="22"/>
          <w:szCs w:val="22"/>
          <w:lang w:val="en-US"/>
        </w:rPr>
        <w:t>").</w:t>
      </w:r>
      <w:bookmarkEnd w:id="182"/>
    </w:p>
    <w:p w14:paraId="50CEB435" w14:textId="15C35F22" w:rsidR="00867D70" w:rsidRPr="004F7116" w:rsidRDefault="00867D70" w:rsidP="00C064E9">
      <w:pPr>
        <w:pStyle w:val="Lijstalinea"/>
        <w:numPr>
          <w:ilvl w:val="1"/>
          <w:numId w:val="71"/>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As from this Second Notice, shareholders who have exercised their Call Option have [15 (fifteen)] days to confirm the number of Shares they additionally wish to purchase from the Shares that were eligible for the Call Option but were not purchased by the Shareholders entitled to the Call Option.</w:t>
      </w:r>
    </w:p>
    <w:p w14:paraId="4C5609C5" w14:textId="2EF35654" w:rsidR="00867D70" w:rsidRPr="004F7116" w:rsidRDefault="00867D70" w:rsidP="00C064E9">
      <w:pPr>
        <w:pStyle w:val="Lijstalinea"/>
        <w:numPr>
          <w:ilvl w:val="1"/>
          <w:numId w:val="71"/>
        </w:numPr>
        <w:spacing w:before="120" w:line="259" w:lineRule="auto"/>
        <w:ind w:left="426" w:hanging="710"/>
        <w:jc w:val="both"/>
        <w:rPr>
          <w:rFonts w:ascii="Arial" w:eastAsia="MS Mincho" w:hAnsi="Arial" w:cs="Arial"/>
          <w:sz w:val="22"/>
          <w:szCs w:val="22"/>
          <w:lang w:val="en-US"/>
        </w:rPr>
      </w:pPr>
      <w:bookmarkStart w:id="183" w:name="_Ref177142544"/>
      <w:r w:rsidRPr="004F7116">
        <w:rPr>
          <w:rFonts w:ascii="Arial" w:eastAsia="MS Mincho" w:hAnsi="Arial" w:cs="Arial"/>
          <w:sz w:val="22"/>
          <w:szCs w:val="22"/>
          <w:lang w:val="en-US"/>
        </w:rPr>
        <w:t>After this second round, the Board of Directors shall communicate the result of the round to all First Rank Shareholders entitled to purchase and to the Leaving Manager within [10 (ten)] days of the conclusion of the second round (the "</w:t>
      </w:r>
      <w:r w:rsidRPr="004F7116">
        <w:rPr>
          <w:rFonts w:ascii="Arial" w:eastAsia="MS Mincho" w:hAnsi="Arial" w:cs="Arial"/>
          <w:b/>
          <w:bCs/>
          <w:sz w:val="22"/>
          <w:szCs w:val="22"/>
          <w:lang w:val="en-US"/>
        </w:rPr>
        <w:t>Final Notice</w:t>
      </w:r>
      <w:r w:rsidRPr="004F7116">
        <w:rPr>
          <w:rFonts w:ascii="Arial" w:eastAsia="MS Mincho" w:hAnsi="Arial" w:cs="Arial"/>
          <w:sz w:val="22"/>
          <w:szCs w:val="22"/>
          <w:lang w:val="en-US"/>
        </w:rPr>
        <w:t>").</w:t>
      </w:r>
      <w:bookmarkEnd w:id="183"/>
    </w:p>
    <w:p w14:paraId="7F0B83FC" w14:textId="752CAF36" w:rsidR="00867D70" w:rsidRPr="004F7116" w:rsidRDefault="00867D70" w:rsidP="00C064E9">
      <w:pPr>
        <w:pStyle w:val="Lijstalinea"/>
        <w:numPr>
          <w:ilvl w:val="1"/>
          <w:numId w:val="71"/>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The transfer of ownership and the payment of the Shares for which the Call Option has been exercised occur simultaneously within one month of the conclusion of the Call Option procedure.</w:t>
      </w:r>
    </w:p>
    <w:p w14:paraId="20461A86" w14:textId="2FC916E6" w:rsidR="00867D70" w:rsidRPr="004F7116" w:rsidRDefault="00867D70" w:rsidP="00C064E9">
      <w:pPr>
        <w:pStyle w:val="Lijstalinea"/>
        <w:numPr>
          <w:ilvl w:val="1"/>
          <w:numId w:val="71"/>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The proceedings are deemed to be closed:</w:t>
      </w:r>
    </w:p>
    <w:p w14:paraId="60E95B9C" w14:textId="16C083F0" w:rsidR="00867D70" w:rsidRPr="004F7116" w:rsidRDefault="00867D70" w:rsidP="00C064E9">
      <w:pPr>
        <w:pStyle w:val="Lijstalinea"/>
        <w:numPr>
          <w:ilvl w:val="0"/>
          <w:numId w:val="103"/>
        </w:numPr>
        <w:spacing w:before="12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on the date of sending the Second Notice if the exercise of the Call Option in this first round relates to all the Call Option Shares; or</w:t>
      </w:r>
    </w:p>
    <w:p w14:paraId="709444F4" w14:textId="397F8DD5" w:rsidR="00867D70" w:rsidRPr="004F7116" w:rsidRDefault="00867D70" w:rsidP="00C064E9">
      <w:pPr>
        <w:pStyle w:val="Lijstalinea"/>
        <w:numPr>
          <w:ilvl w:val="0"/>
          <w:numId w:val="103"/>
        </w:numPr>
        <w:spacing w:before="12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on the date of dispatch of the Final Notice otherwise.</w:t>
      </w:r>
    </w:p>
    <w:p w14:paraId="14E452D2" w14:textId="369F7D28" w:rsidR="009D09CB" w:rsidRPr="004F7116" w:rsidRDefault="009D09CB" w:rsidP="00C064E9">
      <w:pPr>
        <w:pStyle w:val="Lijstalinea"/>
        <w:numPr>
          <w:ilvl w:val="1"/>
          <w:numId w:val="71"/>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The transfer of Call Option Shares’ ownership only takes place at the time of payment.</w:t>
      </w:r>
    </w:p>
    <w:p w14:paraId="455963B1" w14:textId="1BCE86A7" w:rsidR="009D09CB" w:rsidRPr="004F7116" w:rsidRDefault="009D09CB" w:rsidP="00C064E9">
      <w:pPr>
        <w:pStyle w:val="Lijstalinea"/>
        <w:numPr>
          <w:ilvl w:val="1"/>
          <w:numId w:val="71"/>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lastRenderedPageBreak/>
        <w:t xml:space="preserve">During the period the Call Option procedure is ongoing, the voting rights attached to the Call Option Shares in the </w:t>
      </w:r>
      <w:proofErr w:type="gramStart"/>
      <w:r w:rsidRPr="004F7116">
        <w:rPr>
          <w:rFonts w:ascii="Arial" w:eastAsia="MS Mincho" w:hAnsi="Arial" w:cs="Arial"/>
          <w:sz w:val="22"/>
          <w:szCs w:val="22"/>
          <w:lang w:val="en-US"/>
        </w:rPr>
        <w:t>Company</w:t>
      </w:r>
      <w:proofErr w:type="gramEnd"/>
      <w:r w:rsidRPr="004F7116">
        <w:rPr>
          <w:rFonts w:ascii="Arial" w:eastAsia="MS Mincho" w:hAnsi="Arial" w:cs="Arial"/>
          <w:sz w:val="22"/>
          <w:szCs w:val="22"/>
          <w:lang w:val="en-US"/>
        </w:rPr>
        <w:t xml:space="preserve"> or the group related companies are suspended, without this suspension lasting more than 6 (six) months. The Leaving Manager always has the right to vote if a proposal for a decision seriously prejudices his rights in the context of the transfer </w:t>
      </w:r>
      <w:proofErr w:type="gramStart"/>
      <w:r w:rsidRPr="004F7116">
        <w:rPr>
          <w:rFonts w:ascii="Arial" w:eastAsia="MS Mincho" w:hAnsi="Arial" w:cs="Arial"/>
          <w:sz w:val="22"/>
          <w:szCs w:val="22"/>
          <w:lang w:val="en-US"/>
        </w:rPr>
        <w:t>as a result of</w:t>
      </w:r>
      <w:proofErr w:type="gramEnd"/>
      <w:r w:rsidRPr="004F7116">
        <w:rPr>
          <w:rFonts w:ascii="Arial" w:eastAsia="MS Mincho" w:hAnsi="Arial" w:cs="Arial"/>
          <w:sz w:val="22"/>
          <w:szCs w:val="22"/>
          <w:lang w:val="en-US"/>
        </w:rPr>
        <w:t xml:space="preserve"> the exercise of the Call Option.</w:t>
      </w:r>
    </w:p>
    <w:p w14:paraId="451BD815" w14:textId="5FFF63EE" w:rsidR="00B62372" w:rsidRPr="004F7116" w:rsidRDefault="00B62372"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184" w:name="_Toc110343437"/>
      <w:bookmarkStart w:id="185" w:name="_Toc115947794"/>
      <w:bookmarkStart w:id="186" w:name="_Toc120820587"/>
      <w:r w:rsidRPr="004F7116">
        <w:rPr>
          <w:rFonts w:ascii="Arial" w:eastAsia="SimSun" w:hAnsi="Arial" w:cs="Arial"/>
          <w:b/>
          <w:bCs/>
          <w:sz w:val="22"/>
          <w:szCs w:val="22"/>
          <w:lang w:val="en-US" w:eastAsia="zh-CN"/>
        </w:rPr>
        <w:t>INTELLECTUAL PROPERTY</w:t>
      </w:r>
    </w:p>
    <w:p w14:paraId="79B23635" w14:textId="272CF586" w:rsidR="00B62372" w:rsidRPr="004F7116" w:rsidRDefault="00B62372" w:rsidP="00C064E9">
      <w:pPr>
        <w:pStyle w:val="Lijstalinea"/>
        <w:keepNext/>
        <w:widowControl w:val="0"/>
        <w:numPr>
          <w:ilvl w:val="1"/>
          <w:numId w:val="74"/>
        </w:numPr>
        <w:pBdr>
          <w:top w:val="nil"/>
          <w:left w:val="nil"/>
          <w:bottom w:val="nil"/>
          <w:right w:val="nil"/>
          <w:between w:val="nil"/>
          <w:bar w:val="nil"/>
        </w:pBdr>
        <w:spacing w:before="120" w:line="259" w:lineRule="auto"/>
        <w:ind w:left="426" w:hanging="710"/>
        <w:jc w:val="both"/>
        <w:outlineLvl w:val="1"/>
        <w:rPr>
          <w:rFonts w:ascii="Arial" w:eastAsia="SimSun" w:hAnsi="Arial" w:cs="Arial"/>
          <w:sz w:val="22"/>
          <w:szCs w:val="22"/>
          <w:lang w:val="en-US" w:eastAsia="zh-CN"/>
        </w:rPr>
      </w:pPr>
      <w:bookmarkStart w:id="187" w:name="_Ref177117613"/>
      <w:r w:rsidRPr="004F7116">
        <w:rPr>
          <w:rFonts w:ascii="Arial" w:eastAsia="SimSun" w:hAnsi="Arial" w:cs="Arial"/>
          <w:sz w:val="22"/>
          <w:szCs w:val="22"/>
          <w:lang w:val="en-US" w:eastAsia="zh-CN"/>
        </w:rPr>
        <w:t>The Parties agree that any discovery, invention, secret process or improvement in procedure made or discovered by the Current Shareholders while in the service of the Company or while a Shareholder in connection with or in any way affecting or relating to the Company’s Business or capable of being used or adapted for use in or in connection with the Company’s Business shall as soon as reasonably practicable be disclosed to the Company and shall belong to and be the absolute property of the Company.</w:t>
      </w:r>
      <w:bookmarkEnd w:id="187"/>
    </w:p>
    <w:p w14:paraId="023F33AA" w14:textId="74D577EA" w:rsidR="00ED2ACC" w:rsidRPr="004F7116" w:rsidRDefault="00B62372" w:rsidP="00C064E9">
      <w:pPr>
        <w:pStyle w:val="Lijstalinea"/>
        <w:keepNext/>
        <w:widowControl w:val="0"/>
        <w:numPr>
          <w:ilvl w:val="1"/>
          <w:numId w:val="74"/>
        </w:numPr>
        <w:pBdr>
          <w:top w:val="nil"/>
          <w:left w:val="nil"/>
          <w:bottom w:val="nil"/>
          <w:right w:val="nil"/>
          <w:between w:val="nil"/>
          <w:bar w:val="nil"/>
        </w:pBdr>
        <w:spacing w:before="120" w:line="259" w:lineRule="auto"/>
        <w:ind w:left="426" w:hanging="710"/>
        <w:jc w:val="both"/>
        <w:outlineLvl w:val="1"/>
        <w:rPr>
          <w:rFonts w:ascii="Arial" w:eastAsia="SimSun" w:hAnsi="Arial" w:cs="Arial"/>
          <w:sz w:val="22"/>
          <w:szCs w:val="22"/>
          <w:lang w:val="en-US" w:eastAsia="zh-CN"/>
        </w:rPr>
      </w:pPr>
      <w:r w:rsidRPr="004F7116">
        <w:rPr>
          <w:rFonts w:ascii="Arial" w:eastAsia="SimSun" w:hAnsi="Arial" w:cs="Arial"/>
          <w:sz w:val="22"/>
          <w:szCs w:val="22"/>
          <w:lang w:val="en-US" w:eastAsia="zh-CN"/>
        </w:rPr>
        <w:t xml:space="preserve">The Current Shareholders (whether before or after ceasing to be a direct or indirect Shareholder or ceasing to be an employee or engaged as a consultant or director of the Company) shall at the expense of the Company or its nominee apply or join in applying for patent or other similar protection in any part of the world for any such discovery, invention, process or improvement as referred to in Paragraph </w:t>
      </w:r>
      <w:r w:rsidR="00FE6D63" w:rsidRPr="004F7116">
        <w:rPr>
          <w:rFonts w:ascii="Arial" w:eastAsia="SimSun" w:hAnsi="Arial" w:cs="Arial"/>
          <w:sz w:val="22"/>
          <w:szCs w:val="22"/>
          <w:lang w:val="en-US" w:eastAsia="zh-CN"/>
        </w:rPr>
        <w:fldChar w:fldCharType="begin"/>
      </w:r>
      <w:r w:rsidR="00FE6D63" w:rsidRPr="004F7116">
        <w:rPr>
          <w:rFonts w:ascii="Arial" w:eastAsia="SimSun" w:hAnsi="Arial" w:cs="Arial"/>
          <w:sz w:val="22"/>
          <w:szCs w:val="22"/>
          <w:lang w:val="en-US" w:eastAsia="zh-CN"/>
        </w:rPr>
        <w:instrText xml:space="preserve"> REF _Ref177117613 \r \h </w:instrText>
      </w:r>
      <w:r w:rsidR="004F7116" w:rsidRPr="004F7116">
        <w:rPr>
          <w:rFonts w:ascii="Arial" w:eastAsia="SimSun" w:hAnsi="Arial" w:cs="Arial"/>
          <w:sz w:val="22"/>
          <w:szCs w:val="22"/>
          <w:lang w:val="en-US" w:eastAsia="zh-CN"/>
        </w:rPr>
        <w:instrText xml:space="preserve"> \* MERGEFORMAT </w:instrText>
      </w:r>
      <w:r w:rsidR="00FE6D63" w:rsidRPr="004F7116">
        <w:rPr>
          <w:rFonts w:ascii="Arial" w:eastAsia="SimSun" w:hAnsi="Arial" w:cs="Arial"/>
          <w:sz w:val="22"/>
          <w:szCs w:val="22"/>
          <w:lang w:val="en-US" w:eastAsia="zh-CN"/>
        </w:rPr>
      </w:r>
      <w:r w:rsidR="00FE6D63" w:rsidRPr="004F7116">
        <w:rPr>
          <w:rFonts w:ascii="Arial" w:eastAsia="SimSun" w:hAnsi="Arial" w:cs="Arial"/>
          <w:sz w:val="22"/>
          <w:szCs w:val="22"/>
          <w:lang w:val="en-US" w:eastAsia="zh-CN"/>
        </w:rPr>
        <w:fldChar w:fldCharType="separate"/>
      </w:r>
      <w:r w:rsidR="007D3AB3">
        <w:rPr>
          <w:rFonts w:ascii="Arial" w:eastAsia="SimSun" w:hAnsi="Arial" w:cs="Arial"/>
          <w:sz w:val="22"/>
          <w:szCs w:val="22"/>
          <w:lang w:val="en-US" w:eastAsia="zh-CN"/>
        </w:rPr>
        <w:t>25.1</w:t>
      </w:r>
      <w:r w:rsidR="00FE6D63" w:rsidRPr="004F7116">
        <w:rPr>
          <w:rFonts w:ascii="Arial" w:eastAsia="SimSun" w:hAnsi="Arial" w:cs="Arial"/>
          <w:sz w:val="22"/>
          <w:szCs w:val="22"/>
          <w:lang w:val="en-US" w:eastAsia="zh-CN"/>
        </w:rPr>
        <w:fldChar w:fldCharType="end"/>
      </w:r>
      <w:r w:rsidRPr="004F7116">
        <w:rPr>
          <w:rFonts w:ascii="Arial" w:eastAsia="SimSun" w:hAnsi="Arial" w:cs="Arial"/>
          <w:sz w:val="22"/>
          <w:szCs w:val="22"/>
          <w:lang w:val="en-US" w:eastAsia="zh-CN"/>
        </w:rPr>
        <w:t xml:space="preserve"> above, and shall execute all instruments and do all things necessary for vesting those letters patent or other similar protection when obtained and all right and title to and interest in them in the Company (or its nominee) absolutely and as sole beneficial owner.</w:t>
      </w:r>
    </w:p>
    <w:p w14:paraId="1C09E675" w14:textId="0A988278" w:rsidR="00ED2ACC" w:rsidRPr="004F7116" w:rsidRDefault="00ED2ACC"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r w:rsidRPr="004F7116">
        <w:rPr>
          <w:rFonts w:ascii="Arial" w:eastAsia="SimSun" w:hAnsi="Arial" w:cs="Arial"/>
          <w:b/>
          <w:bCs/>
          <w:sz w:val="22"/>
          <w:szCs w:val="22"/>
          <w:lang w:val="en-US" w:eastAsia="zh-CN"/>
        </w:rPr>
        <w:t>KEY PERSONNEL</w:t>
      </w:r>
    </w:p>
    <w:p w14:paraId="02ED2896" w14:textId="04B6C8A2" w:rsidR="00ED2ACC" w:rsidRPr="004F7116" w:rsidRDefault="00ED2ACC" w:rsidP="00C064E9">
      <w:pPr>
        <w:pStyle w:val="Lijstalinea"/>
        <w:keepNext/>
        <w:widowControl w:val="0"/>
        <w:numPr>
          <w:ilvl w:val="1"/>
          <w:numId w:val="76"/>
        </w:numPr>
        <w:pBdr>
          <w:top w:val="nil"/>
          <w:left w:val="nil"/>
          <w:bottom w:val="nil"/>
          <w:right w:val="nil"/>
          <w:between w:val="nil"/>
          <w:bar w:val="nil"/>
        </w:pBdr>
        <w:spacing w:before="120" w:line="259" w:lineRule="auto"/>
        <w:ind w:left="426" w:hanging="710"/>
        <w:jc w:val="both"/>
        <w:outlineLvl w:val="1"/>
        <w:rPr>
          <w:rFonts w:ascii="Arial" w:eastAsia="SimSun" w:hAnsi="Arial" w:cs="Arial"/>
          <w:sz w:val="22"/>
          <w:szCs w:val="22"/>
          <w:lang w:val="en-US" w:eastAsia="zh-CN"/>
        </w:rPr>
      </w:pPr>
      <w:r w:rsidRPr="004F7116">
        <w:rPr>
          <w:rFonts w:ascii="Arial" w:eastAsia="SimSun" w:hAnsi="Arial" w:cs="Arial"/>
          <w:bCs/>
          <w:sz w:val="22"/>
          <w:szCs w:val="22"/>
          <w:lang w:val="en-US" w:eastAsia="zh-CN"/>
        </w:rPr>
        <w:t xml:space="preserve">the Current Shareholders undertake to </w:t>
      </w:r>
      <w:r w:rsidR="0086253D" w:rsidRPr="004F7116">
        <w:rPr>
          <w:rFonts w:ascii="Arial" w:eastAsia="SimSun" w:hAnsi="Arial" w:cs="Arial"/>
          <w:bCs/>
          <w:sz w:val="22"/>
          <w:szCs w:val="22"/>
          <w:lang w:val="en-US" w:eastAsia="zh-CN"/>
        </w:rPr>
        <w:t>procure</w:t>
      </w:r>
      <w:r w:rsidRPr="004F7116">
        <w:rPr>
          <w:rFonts w:ascii="Arial" w:eastAsia="SimSun" w:hAnsi="Arial" w:cs="Arial"/>
          <w:bCs/>
          <w:sz w:val="22"/>
          <w:szCs w:val="22"/>
          <w:lang w:val="en-US" w:eastAsia="zh-CN"/>
        </w:rPr>
        <w:t xml:space="preserve"> that all persons (management, employees, independent employees or otherwise affiliated with the Company) being part of to the Company's key personnel have an agreement with the Company that includes similar commitments (up to the maximum permitted by applicable law) with respect to non-competition, prohibition of solicitation, confidentiality and intellectual property rights.</w:t>
      </w:r>
    </w:p>
    <w:p w14:paraId="3F185CAF" w14:textId="6F1671B1" w:rsidR="003F53A0" w:rsidRPr="004F7116" w:rsidRDefault="003F53A0"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r w:rsidRPr="004F7116">
        <w:rPr>
          <w:rFonts w:ascii="Arial" w:eastAsia="SimSun" w:hAnsi="Arial" w:cs="Arial"/>
          <w:b/>
          <w:bCs/>
          <w:sz w:val="22"/>
          <w:szCs w:val="22"/>
          <w:lang w:val="en-US" w:eastAsia="zh-CN"/>
        </w:rPr>
        <w:t>SHAREHOLDERS’ CONFIDENTIALITY COMMITMENT</w:t>
      </w:r>
    </w:p>
    <w:p w14:paraId="09B0E68C" w14:textId="48EE51C2" w:rsidR="00F947F6" w:rsidRPr="004F7116" w:rsidRDefault="00F947F6" w:rsidP="00C064E9">
      <w:pPr>
        <w:pStyle w:val="Lijstalinea"/>
        <w:keepNext/>
        <w:widowControl w:val="0"/>
        <w:numPr>
          <w:ilvl w:val="1"/>
          <w:numId w:val="78"/>
        </w:numPr>
        <w:pBdr>
          <w:top w:val="nil"/>
          <w:left w:val="nil"/>
          <w:bottom w:val="nil"/>
          <w:right w:val="nil"/>
          <w:between w:val="nil"/>
          <w:bar w:val="nil"/>
        </w:pBdr>
        <w:spacing w:before="120" w:line="259" w:lineRule="auto"/>
        <w:ind w:left="426" w:hanging="710"/>
        <w:jc w:val="both"/>
        <w:outlineLvl w:val="1"/>
        <w:rPr>
          <w:rFonts w:ascii="Arial" w:eastAsia="SimSun" w:hAnsi="Arial" w:cs="Arial"/>
          <w:bCs/>
          <w:sz w:val="22"/>
          <w:szCs w:val="22"/>
          <w:lang w:val="en-US" w:eastAsia="zh-CN"/>
        </w:rPr>
      </w:pPr>
      <w:bookmarkStart w:id="188" w:name="_Ref177117764"/>
      <w:r w:rsidRPr="004F7116">
        <w:rPr>
          <w:rFonts w:ascii="Arial" w:eastAsia="SimSun" w:hAnsi="Arial" w:cs="Arial"/>
          <w:bCs/>
          <w:sz w:val="22"/>
          <w:szCs w:val="22"/>
          <w:lang w:val="en-US" w:eastAsia="zh-CN"/>
        </w:rPr>
        <w:t xml:space="preserve">Each Shareholder undertakes, </w:t>
      </w:r>
      <w:proofErr w:type="gramStart"/>
      <w:r w:rsidRPr="004F7116">
        <w:rPr>
          <w:rFonts w:ascii="Arial" w:eastAsia="SimSun" w:hAnsi="Arial" w:cs="Arial"/>
          <w:bCs/>
          <w:sz w:val="22"/>
          <w:szCs w:val="22"/>
          <w:lang w:val="en-US" w:eastAsia="zh-CN"/>
        </w:rPr>
        <w:t>as long as</w:t>
      </w:r>
      <w:proofErr w:type="gramEnd"/>
      <w:r w:rsidRPr="004F7116">
        <w:rPr>
          <w:rFonts w:ascii="Arial" w:eastAsia="SimSun" w:hAnsi="Arial" w:cs="Arial"/>
          <w:bCs/>
          <w:sz w:val="22"/>
          <w:szCs w:val="22"/>
          <w:lang w:val="en-US" w:eastAsia="zh-CN"/>
        </w:rPr>
        <w:t xml:space="preserve"> they remain Shareholder and for the following </w:t>
      </w:r>
      <w:r w:rsidRPr="004F7116">
        <w:rPr>
          <w:rFonts w:ascii="Arial" w:eastAsia="SimSun" w:hAnsi="Arial" w:cs="Arial"/>
          <w:b/>
          <w:sz w:val="22"/>
          <w:szCs w:val="22"/>
          <w:lang w:val="en-US" w:eastAsia="zh-CN"/>
        </w:rPr>
        <w:t>[</w:t>
      </w:r>
      <w:r w:rsidRPr="004F7116">
        <w:rPr>
          <w:rFonts w:ascii="Arial" w:eastAsia="SimSun" w:hAnsi="Arial" w:cs="Arial"/>
          <w:bCs/>
          <w:sz w:val="22"/>
          <w:szCs w:val="22"/>
          <w:highlight w:val="yellow"/>
          <w:lang w:val="en-US" w:eastAsia="zh-CN"/>
        </w:rPr>
        <w:t>5 (five)</w:t>
      </w:r>
      <w:r w:rsidRPr="004F7116">
        <w:rPr>
          <w:rFonts w:ascii="Arial" w:eastAsia="SimSun" w:hAnsi="Arial" w:cs="Arial"/>
          <w:b/>
          <w:sz w:val="22"/>
          <w:szCs w:val="22"/>
          <w:lang w:val="en-US" w:eastAsia="zh-CN"/>
        </w:rPr>
        <w:t>]</w:t>
      </w:r>
      <w:r w:rsidRPr="004F7116">
        <w:rPr>
          <w:rFonts w:ascii="Arial" w:eastAsia="SimSun" w:hAnsi="Arial" w:cs="Arial"/>
          <w:bCs/>
          <w:sz w:val="22"/>
          <w:szCs w:val="22"/>
          <w:lang w:val="en-US" w:eastAsia="zh-CN"/>
        </w:rPr>
        <w:t xml:space="preserve"> years, </w:t>
      </w:r>
      <w:r w:rsidR="005C6436" w:rsidRPr="004F7116">
        <w:rPr>
          <w:rFonts w:ascii="Arial" w:eastAsia="SimSun" w:hAnsi="Arial" w:cs="Arial"/>
          <w:bCs/>
          <w:sz w:val="22"/>
          <w:szCs w:val="22"/>
          <w:lang w:val="en-US" w:eastAsia="zh-CN"/>
        </w:rPr>
        <w:t>not to disclosure, circulate</w:t>
      </w:r>
      <w:r w:rsidR="00B62372" w:rsidRPr="004F7116">
        <w:rPr>
          <w:rFonts w:ascii="Arial" w:eastAsia="SimSun" w:hAnsi="Arial" w:cs="Arial"/>
          <w:bCs/>
          <w:sz w:val="22"/>
          <w:szCs w:val="22"/>
          <w:lang w:val="en-US" w:eastAsia="zh-CN"/>
        </w:rPr>
        <w:t xml:space="preserve"> and</w:t>
      </w:r>
      <w:r w:rsidR="005C6436" w:rsidRPr="004F7116">
        <w:rPr>
          <w:rFonts w:ascii="Arial" w:eastAsia="SimSun" w:hAnsi="Arial" w:cs="Arial"/>
          <w:bCs/>
          <w:sz w:val="22"/>
          <w:szCs w:val="22"/>
          <w:lang w:val="en-US" w:eastAsia="zh-CN"/>
        </w:rPr>
        <w:t xml:space="preserve"> use, while taking all necessary measures to protect </w:t>
      </w:r>
      <w:r w:rsidR="00B62372" w:rsidRPr="004F7116">
        <w:rPr>
          <w:rFonts w:ascii="Arial" w:eastAsia="SimSun" w:hAnsi="Arial" w:cs="Arial"/>
          <w:bCs/>
          <w:sz w:val="22"/>
          <w:szCs w:val="22"/>
          <w:lang w:val="en-US" w:eastAsia="zh-CN"/>
        </w:rPr>
        <w:t>the Confidential Information</w:t>
      </w:r>
      <w:r w:rsidR="002E6764" w:rsidRPr="004F7116">
        <w:rPr>
          <w:rFonts w:ascii="Arial" w:eastAsia="SimSun" w:hAnsi="Arial" w:cs="Arial"/>
          <w:bCs/>
          <w:sz w:val="22"/>
          <w:szCs w:val="22"/>
          <w:lang w:val="en-US" w:eastAsia="zh-CN"/>
        </w:rPr>
        <w:t>.</w:t>
      </w:r>
      <w:bookmarkEnd w:id="188"/>
    </w:p>
    <w:p w14:paraId="2CFFD05B" w14:textId="27DE884E" w:rsidR="00341E7B" w:rsidRPr="004F7116" w:rsidRDefault="0011464B"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r w:rsidRPr="004F7116">
        <w:rPr>
          <w:rFonts w:ascii="Arial" w:eastAsia="SimSun" w:hAnsi="Arial" w:cs="Arial"/>
          <w:b/>
          <w:bCs/>
          <w:sz w:val="22"/>
          <w:szCs w:val="22"/>
          <w:lang w:val="en-US" w:eastAsia="zh-CN"/>
        </w:rPr>
        <w:t>DURATION</w:t>
      </w:r>
      <w:bookmarkEnd w:id="184"/>
      <w:bookmarkEnd w:id="185"/>
      <w:bookmarkEnd w:id="186"/>
    </w:p>
    <w:p w14:paraId="6CE90A1F" w14:textId="370A795C" w:rsidR="00341E7B" w:rsidRPr="004F7116" w:rsidRDefault="00341E7B" w:rsidP="00C064E9">
      <w:pPr>
        <w:pStyle w:val="Lijstalinea"/>
        <w:numPr>
          <w:ilvl w:val="1"/>
          <w:numId w:val="80"/>
        </w:numPr>
        <w:spacing w:before="120" w:line="259" w:lineRule="auto"/>
        <w:ind w:left="426" w:hanging="710"/>
        <w:jc w:val="both"/>
        <w:rPr>
          <w:rFonts w:ascii="Arial" w:eastAsia="MS Mincho" w:hAnsi="Arial" w:cs="Arial"/>
          <w:sz w:val="22"/>
          <w:szCs w:val="22"/>
          <w:lang w:val="en-US"/>
        </w:rPr>
      </w:pPr>
      <w:bookmarkStart w:id="189" w:name="_Ref105419745"/>
      <w:bookmarkEnd w:id="171"/>
      <w:r w:rsidRPr="004F7116">
        <w:rPr>
          <w:rFonts w:ascii="Arial" w:hAnsi="Arial" w:cs="Arial"/>
          <w:sz w:val="22"/>
          <w:szCs w:val="22"/>
          <w:lang w:val="en-US"/>
        </w:rPr>
        <w:t>The</w:t>
      </w:r>
      <w:r w:rsidRPr="004F7116">
        <w:rPr>
          <w:rFonts w:ascii="Arial" w:eastAsia="MS Mincho" w:hAnsi="Arial" w:cs="Arial"/>
          <w:sz w:val="22"/>
          <w:szCs w:val="22"/>
          <w:lang w:val="en-US"/>
        </w:rPr>
        <w:t xml:space="preserve"> Parties acknowledge and agree that this Agreement shall terminate on the </w:t>
      </w:r>
      <w:r w:rsidR="003F53A0" w:rsidRPr="004F7116">
        <w:rPr>
          <w:rFonts w:ascii="Arial" w:eastAsia="MS Mincho" w:hAnsi="Arial" w:cs="Arial"/>
          <w:b/>
          <w:bCs/>
          <w:sz w:val="22"/>
          <w:szCs w:val="22"/>
          <w:lang w:val="en-US"/>
        </w:rPr>
        <w:t>[</w:t>
      </w:r>
      <w:r w:rsidRPr="004F7116">
        <w:rPr>
          <w:rFonts w:ascii="Arial" w:eastAsia="MS Mincho" w:hAnsi="Arial" w:cs="Arial"/>
          <w:sz w:val="22"/>
          <w:szCs w:val="22"/>
          <w:highlight w:val="yellow"/>
          <w:lang w:val="en-US"/>
        </w:rPr>
        <w:t>5</w:t>
      </w:r>
      <w:r w:rsidRPr="004F7116">
        <w:rPr>
          <w:rFonts w:ascii="Arial" w:eastAsia="MS Mincho" w:hAnsi="Arial" w:cs="Arial"/>
          <w:sz w:val="22"/>
          <w:szCs w:val="22"/>
          <w:highlight w:val="yellow"/>
          <w:vertAlign w:val="superscript"/>
          <w:lang w:val="en-US"/>
        </w:rPr>
        <w:t>th</w:t>
      </w:r>
      <w:r w:rsidRPr="004F7116">
        <w:rPr>
          <w:rFonts w:ascii="Arial" w:eastAsia="MS Mincho" w:hAnsi="Arial" w:cs="Arial"/>
          <w:sz w:val="22"/>
          <w:szCs w:val="22"/>
          <w:highlight w:val="yellow"/>
          <w:lang w:val="en-US"/>
        </w:rPr>
        <w:t xml:space="preserve"> (fifth)</w:t>
      </w:r>
      <w:r w:rsidR="003F53A0" w:rsidRPr="004F7116">
        <w:rPr>
          <w:rFonts w:ascii="Arial" w:eastAsia="MS Mincho" w:hAnsi="Arial" w:cs="Arial"/>
          <w:b/>
          <w:bCs/>
          <w:sz w:val="22"/>
          <w:szCs w:val="22"/>
          <w:lang w:val="en-US"/>
        </w:rPr>
        <w:t>]</w:t>
      </w:r>
      <w:r w:rsidRPr="004F7116">
        <w:rPr>
          <w:rFonts w:ascii="Arial" w:eastAsia="MS Mincho" w:hAnsi="Arial" w:cs="Arial"/>
          <w:sz w:val="22"/>
          <w:szCs w:val="22"/>
          <w:lang w:val="en-US"/>
        </w:rPr>
        <w:t xml:space="preserve"> anniversary of the Execution Date (the “</w:t>
      </w:r>
      <w:r w:rsidRPr="004F7116">
        <w:rPr>
          <w:rFonts w:ascii="Arial" w:eastAsia="MS Mincho" w:hAnsi="Arial" w:cs="Arial"/>
          <w:b/>
          <w:sz w:val="22"/>
          <w:szCs w:val="22"/>
          <w:lang w:val="en-US"/>
        </w:rPr>
        <w:t>Expiration Date</w:t>
      </w:r>
      <w:r w:rsidRPr="004F7116">
        <w:rPr>
          <w:rFonts w:ascii="Arial" w:eastAsia="MS Mincho" w:hAnsi="Arial" w:cs="Arial"/>
          <w:sz w:val="22"/>
          <w:szCs w:val="22"/>
          <w:lang w:val="en-US"/>
        </w:rPr>
        <w:t>”).</w:t>
      </w:r>
      <w:bookmarkEnd w:id="189"/>
    </w:p>
    <w:p w14:paraId="43364A03" w14:textId="35E77422" w:rsidR="00341E7B" w:rsidRPr="004F7116" w:rsidRDefault="00341E7B" w:rsidP="00C064E9">
      <w:pPr>
        <w:pStyle w:val="Lijstalinea"/>
        <w:numPr>
          <w:ilvl w:val="1"/>
          <w:numId w:val="80"/>
        </w:numPr>
        <w:spacing w:before="20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This Agreement shall be automatically renewed at the Expiration Date for a further term of 5 (five) years unless one Party delivers to the others</w:t>
      </w:r>
      <w:r w:rsidR="00302EDD" w:rsidRPr="004F7116">
        <w:rPr>
          <w:rFonts w:ascii="Arial" w:eastAsia="MS Mincho" w:hAnsi="Arial" w:cs="Arial"/>
          <w:sz w:val="22"/>
          <w:szCs w:val="22"/>
          <w:lang w:val="en-US"/>
        </w:rPr>
        <w:t xml:space="preserve"> a</w:t>
      </w:r>
      <w:r w:rsidRPr="004F7116">
        <w:rPr>
          <w:rFonts w:ascii="Arial" w:eastAsia="MS Mincho" w:hAnsi="Arial" w:cs="Arial"/>
          <w:sz w:val="22"/>
          <w:szCs w:val="22"/>
          <w:lang w:val="en-US"/>
        </w:rPr>
        <w:t xml:space="preserve"> </w:t>
      </w:r>
      <w:r w:rsidR="00302EDD" w:rsidRPr="004F7116">
        <w:rPr>
          <w:rFonts w:ascii="Arial" w:eastAsia="MS Mincho" w:hAnsi="Arial" w:cs="Arial"/>
          <w:sz w:val="22"/>
          <w:szCs w:val="22"/>
          <w:lang w:val="en-US"/>
        </w:rPr>
        <w:t xml:space="preserve">written notice of termination not later than </w:t>
      </w:r>
      <w:r w:rsidRPr="004F7116">
        <w:rPr>
          <w:rFonts w:ascii="Arial" w:eastAsia="MS Mincho" w:hAnsi="Arial" w:cs="Arial"/>
          <w:sz w:val="22"/>
          <w:szCs w:val="22"/>
          <w:lang w:val="en-US"/>
        </w:rPr>
        <w:t>180 (one hundred and eighty)</w:t>
      </w:r>
      <w:r w:rsidR="00302EDD"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days prior</w:t>
      </w:r>
      <w:r w:rsidR="00302EDD" w:rsidRPr="004F7116">
        <w:rPr>
          <w:rFonts w:ascii="Arial" w:eastAsia="MS Mincho" w:hAnsi="Arial" w:cs="Arial"/>
          <w:sz w:val="22"/>
          <w:szCs w:val="22"/>
          <w:lang w:val="en-US"/>
        </w:rPr>
        <w:t xml:space="preserve"> to the Expiration Date</w:t>
      </w:r>
      <w:r w:rsidRPr="004F7116">
        <w:rPr>
          <w:rFonts w:ascii="Arial" w:eastAsia="MS Mincho" w:hAnsi="Arial" w:cs="Arial"/>
          <w:sz w:val="22"/>
          <w:szCs w:val="22"/>
          <w:lang w:val="en-US"/>
        </w:rPr>
        <w:t>.</w:t>
      </w:r>
    </w:p>
    <w:p w14:paraId="14C22D95" w14:textId="4A4808C3" w:rsidR="00341E7B" w:rsidRPr="004F7116" w:rsidRDefault="00341E7B" w:rsidP="00C064E9">
      <w:pPr>
        <w:pStyle w:val="Lijstalinea"/>
        <w:numPr>
          <w:ilvl w:val="1"/>
          <w:numId w:val="80"/>
        </w:numPr>
        <w:spacing w:before="20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 xml:space="preserve">Without prejudice to the provisions set forth under </w:t>
      </w:r>
      <w:r w:rsidR="00051047" w:rsidRPr="004F7116">
        <w:rPr>
          <w:rFonts w:ascii="Arial" w:eastAsia="MS Mincho" w:hAnsi="Arial" w:cs="Arial"/>
          <w:sz w:val="22"/>
          <w:szCs w:val="22"/>
          <w:lang w:val="en-US"/>
        </w:rPr>
        <w:t>Articles</w:t>
      </w:r>
      <w:r w:rsidRPr="004F7116">
        <w:rPr>
          <w:rFonts w:ascii="Arial" w:eastAsia="MS Mincho" w:hAnsi="Arial" w:cs="Arial"/>
          <w:sz w:val="22"/>
          <w:szCs w:val="22"/>
          <w:lang w:val="en-US"/>
        </w:rPr>
        <w:t xml:space="preserve"> </w:t>
      </w:r>
      <w:r w:rsidR="00AB219E" w:rsidRPr="004F7116">
        <w:rPr>
          <w:rFonts w:ascii="Arial" w:eastAsia="MS Mincho" w:hAnsi="Arial" w:cs="Arial"/>
          <w:sz w:val="22"/>
          <w:szCs w:val="22"/>
          <w:lang w:val="en-US"/>
        </w:rPr>
        <w:fldChar w:fldCharType="begin"/>
      </w:r>
      <w:r w:rsidR="00AB219E" w:rsidRPr="004F7116">
        <w:rPr>
          <w:rFonts w:ascii="Arial" w:eastAsia="MS Mincho" w:hAnsi="Arial" w:cs="Arial"/>
          <w:sz w:val="22"/>
          <w:szCs w:val="22"/>
          <w:lang w:val="en-US"/>
        </w:rPr>
        <w:instrText xml:space="preserve"> REF _Ref105327167 \r \h </w:instrText>
      </w:r>
      <w:r w:rsidR="00E213B2" w:rsidRPr="004F7116">
        <w:rPr>
          <w:rFonts w:ascii="Arial" w:eastAsia="MS Mincho" w:hAnsi="Arial" w:cs="Arial"/>
          <w:sz w:val="22"/>
          <w:szCs w:val="22"/>
          <w:lang w:val="en-US"/>
        </w:rPr>
        <w:instrText xml:space="preserve"> \* MERGEFORMAT </w:instrText>
      </w:r>
      <w:r w:rsidR="00AB219E" w:rsidRPr="004F7116">
        <w:rPr>
          <w:rFonts w:ascii="Arial" w:eastAsia="MS Mincho" w:hAnsi="Arial" w:cs="Arial"/>
          <w:sz w:val="22"/>
          <w:szCs w:val="22"/>
          <w:lang w:val="en-US"/>
        </w:rPr>
      </w:r>
      <w:r w:rsidR="00AB219E"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22.1</w:t>
      </w:r>
      <w:r w:rsidR="00AB219E" w:rsidRPr="004F7116">
        <w:rPr>
          <w:rFonts w:ascii="Arial" w:eastAsia="MS Mincho" w:hAnsi="Arial" w:cs="Arial"/>
          <w:sz w:val="22"/>
          <w:szCs w:val="22"/>
          <w:lang w:val="en-US"/>
        </w:rPr>
        <w:fldChar w:fldCharType="end"/>
      </w:r>
      <w:r w:rsidR="00FE6D63"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 </w:t>
      </w:r>
      <w:r w:rsidR="00FE6D63" w:rsidRPr="004F7116">
        <w:rPr>
          <w:rFonts w:ascii="Arial" w:eastAsia="MS Mincho" w:hAnsi="Arial" w:cs="Arial"/>
          <w:sz w:val="22"/>
          <w:szCs w:val="22"/>
          <w:lang w:val="en-US"/>
        </w:rPr>
        <w:fldChar w:fldCharType="begin"/>
      </w:r>
      <w:r w:rsidR="00FE6D63" w:rsidRPr="004F7116">
        <w:rPr>
          <w:rFonts w:ascii="Arial" w:eastAsia="MS Mincho" w:hAnsi="Arial" w:cs="Arial"/>
          <w:sz w:val="22"/>
          <w:szCs w:val="22"/>
          <w:lang w:val="en-US"/>
        </w:rPr>
        <w:instrText xml:space="preserve"> REF _Ref177117764 \r \h </w:instrText>
      </w:r>
      <w:r w:rsidR="004F7116" w:rsidRPr="004F7116">
        <w:rPr>
          <w:rFonts w:ascii="Arial" w:eastAsia="MS Mincho" w:hAnsi="Arial" w:cs="Arial"/>
          <w:sz w:val="22"/>
          <w:szCs w:val="22"/>
          <w:lang w:val="en-US"/>
        </w:rPr>
        <w:instrText xml:space="preserve"> \* MERGEFORMAT </w:instrText>
      </w:r>
      <w:r w:rsidR="00FE6D63" w:rsidRPr="004F7116">
        <w:rPr>
          <w:rFonts w:ascii="Arial" w:eastAsia="MS Mincho" w:hAnsi="Arial" w:cs="Arial"/>
          <w:sz w:val="22"/>
          <w:szCs w:val="22"/>
          <w:lang w:val="en-US"/>
        </w:rPr>
      </w:r>
      <w:r w:rsidR="00FE6D63"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27.1</w:t>
      </w:r>
      <w:r w:rsidR="00FE6D63" w:rsidRPr="004F7116">
        <w:rPr>
          <w:rFonts w:ascii="Arial" w:eastAsia="MS Mincho" w:hAnsi="Arial" w:cs="Arial"/>
          <w:sz w:val="22"/>
          <w:szCs w:val="22"/>
          <w:lang w:val="en-US"/>
        </w:rPr>
        <w:fldChar w:fldCharType="end"/>
      </w:r>
      <w:r w:rsidR="00FE6D63" w:rsidRPr="004F7116">
        <w:rPr>
          <w:rFonts w:ascii="Arial" w:eastAsia="MS Mincho" w:hAnsi="Arial" w:cs="Arial"/>
          <w:sz w:val="22"/>
          <w:szCs w:val="22"/>
          <w:lang w:val="en-US"/>
        </w:rPr>
        <w:t xml:space="preserve">, </w:t>
      </w:r>
      <w:r w:rsidR="00541D05" w:rsidRPr="004F7116">
        <w:rPr>
          <w:rFonts w:ascii="Arial" w:eastAsia="MS Mincho" w:hAnsi="Arial" w:cs="Arial"/>
          <w:sz w:val="22"/>
          <w:szCs w:val="22"/>
          <w:lang w:val="en-US"/>
        </w:rPr>
        <w:t>29.1</w:t>
      </w:r>
      <w:r w:rsidR="00051047" w:rsidRPr="004F7116">
        <w:rPr>
          <w:rFonts w:ascii="Arial" w:eastAsia="MS Mincho" w:hAnsi="Arial" w:cs="Arial"/>
          <w:sz w:val="22"/>
          <w:szCs w:val="22"/>
          <w:lang w:val="en-US"/>
        </w:rPr>
        <w:t xml:space="preserve"> and </w:t>
      </w:r>
      <w:r w:rsidR="00BF01D2" w:rsidRPr="004F7116">
        <w:rPr>
          <w:rFonts w:ascii="Arial" w:eastAsia="MS Mincho" w:hAnsi="Arial" w:cs="Arial"/>
          <w:sz w:val="22"/>
          <w:szCs w:val="22"/>
          <w:lang w:val="en-US"/>
        </w:rPr>
        <w:fldChar w:fldCharType="begin"/>
      </w:r>
      <w:r w:rsidR="00BF01D2" w:rsidRPr="004F7116">
        <w:rPr>
          <w:rFonts w:ascii="Arial" w:eastAsia="MS Mincho" w:hAnsi="Arial" w:cs="Arial"/>
          <w:sz w:val="22"/>
          <w:szCs w:val="22"/>
          <w:lang w:val="en-US"/>
        </w:rPr>
        <w:instrText xml:space="preserve"> REF _Ref177121307 \r \h </w:instrText>
      </w:r>
      <w:r w:rsidR="004F7116" w:rsidRPr="004F7116">
        <w:rPr>
          <w:rFonts w:ascii="Arial" w:eastAsia="MS Mincho" w:hAnsi="Arial" w:cs="Arial"/>
          <w:sz w:val="22"/>
          <w:szCs w:val="22"/>
          <w:lang w:val="en-US"/>
        </w:rPr>
        <w:instrText xml:space="preserve"> \* MERGEFORMAT </w:instrText>
      </w:r>
      <w:r w:rsidR="00BF01D2" w:rsidRPr="004F7116">
        <w:rPr>
          <w:rFonts w:ascii="Arial" w:eastAsia="MS Mincho" w:hAnsi="Arial" w:cs="Arial"/>
          <w:sz w:val="22"/>
          <w:szCs w:val="22"/>
          <w:lang w:val="en-US"/>
        </w:rPr>
      </w:r>
      <w:r w:rsidR="00BF01D2" w:rsidRPr="004F7116">
        <w:rPr>
          <w:rFonts w:ascii="Arial" w:eastAsia="MS Mincho" w:hAnsi="Arial" w:cs="Arial"/>
          <w:sz w:val="22"/>
          <w:szCs w:val="22"/>
          <w:lang w:val="en-US"/>
        </w:rPr>
        <w:fldChar w:fldCharType="separate"/>
      </w:r>
      <w:r w:rsidR="007D3AB3">
        <w:rPr>
          <w:rFonts w:ascii="Arial" w:eastAsia="MS Mincho" w:hAnsi="Arial" w:cs="Arial"/>
          <w:sz w:val="22"/>
          <w:szCs w:val="22"/>
          <w:lang w:val="en-US"/>
        </w:rPr>
        <w:t>35</w:t>
      </w:r>
      <w:r w:rsidR="00BF01D2" w:rsidRPr="004F7116">
        <w:rPr>
          <w:rFonts w:ascii="Arial" w:eastAsia="MS Mincho" w:hAnsi="Arial" w:cs="Arial"/>
          <w:sz w:val="22"/>
          <w:szCs w:val="22"/>
          <w:lang w:val="en-US"/>
        </w:rPr>
        <w:fldChar w:fldCharType="end"/>
      </w:r>
      <w:r w:rsidR="00051047" w:rsidRPr="004F7116">
        <w:rPr>
          <w:rFonts w:ascii="Arial" w:eastAsia="MS Mincho" w:hAnsi="Arial" w:cs="Arial"/>
          <w:sz w:val="22"/>
          <w:szCs w:val="22"/>
          <w:lang w:val="en-US"/>
        </w:rPr>
        <w:t>,</w:t>
      </w:r>
      <w:r w:rsidRPr="004F7116">
        <w:rPr>
          <w:rFonts w:ascii="Arial" w:eastAsia="MS Mincho" w:hAnsi="Arial" w:cs="Arial"/>
          <w:sz w:val="22"/>
          <w:szCs w:val="22"/>
          <w:lang w:val="en-US"/>
        </w:rPr>
        <w:t xml:space="preserve"> this Agreement shall automatically terminate with respect to the Party(</w:t>
      </w:r>
      <w:proofErr w:type="spellStart"/>
      <w:r w:rsidRPr="004F7116">
        <w:rPr>
          <w:rFonts w:ascii="Arial" w:eastAsia="MS Mincho" w:hAnsi="Arial" w:cs="Arial"/>
          <w:sz w:val="22"/>
          <w:szCs w:val="22"/>
          <w:lang w:val="en-US"/>
        </w:rPr>
        <w:t>ies</w:t>
      </w:r>
      <w:proofErr w:type="spellEnd"/>
      <w:r w:rsidRPr="004F7116">
        <w:rPr>
          <w:rFonts w:ascii="Arial" w:eastAsia="MS Mincho" w:hAnsi="Arial" w:cs="Arial"/>
          <w:sz w:val="22"/>
          <w:szCs w:val="22"/>
          <w:lang w:val="en-US"/>
        </w:rPr>
        <w:t>) who cease</w:t>
      </w:r>
      <w:r w:rsidR="00355AFC" w:rsidRPr="004F7116">
        <w:rPr>
          <w:rFonts w:ascii="Arial" w:eastAsia="MS Mincho" w:hAnsi="Arial" w:cs="Arial"/>
          <w:sz w:val="22"/>
          <w:szCs w:val="22"/>
          <w:lang w:val="en-US"/>
        </w:rPr>
        <w:t>(s)</w:t>
      </w:r>
      <w:r w:rsidRPr="004F7116">
        <w:rPr>
          <w:rFonts w:ascii="Arial" w:eastAsia="MS Mincho" w:hAnsi="Arial" w:cs="Arial"/>
          <w:sz w:val="22"/>
          <w:szCs w:val="22"/>
          <w:lang w:val="en-US"/>
        </w:rPr>
        <w:t xml:space="preserve"> to own any Shares, except for the rights accrued or the obligations incurred by such Party under this Agreement prior to such termination (including any liability for breach of this Agreement).</w:t>
      </w:r>
    </w:p>
    <w:p w14:paraId="61321C3B" w14:textId="4D455568" w:rsidR="00341E7B" w:rsidRPr="004F7116" w:rsidRDefault="0011464B"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190" w:name="_Ref104317565"/>
      <w:bookmarkStart w:id="191" w:name="_Toc110343438"/>
      <w:bookmarkStart w:id="192" w:name="_Toc115947795"/>
      <w:bookmarkStart w:id="193" w:name="_Toc120820588"/>
      <w:bookmarkStart w:id="194" w:name="_Hlk509480134"/>
      <w:r w:rsidRPr="004F7116">
        <w:rPr>
          <w:rFonts w:ascii="Arial" w:eastAsia="SimSun" w:hAnsi="Arial" w:cs="Arial"/>
          <w:b/>
          <w:bCs/>
          <w:sz w:val="22"/>
          <w:szCs w:val="22"/>
          <w:lang w:val="en-US" w:eastAsia="zh-CN"/>
        </w:rPr>
        <w:lastRenderedPageBreak/>
        <w:t>CONFIDENTIALITY</w:t>
      </w:r>
      <w:bookmarkEnd w:id="172"/>
      <w:bookmarkEnd w:id="190"/>
      <w:bookmarkEnd w:id="191"/>
      <w:bookmarkEnd w:id="192"/>
      <w:bookmarkEnd w:id="193"/>
    </w:p>
    <w:p w14:paraId="5A71E4EA" w14:textId="0AD8B3DA" w:rsidR="00341E7B" w:rsidRPr="004F7116" w:rsidRDefault="00341E7B" w:rsidP="00C064E9">
      <w:pPr>
        <w:pStyle w:val="Lijstalinea"/>
        <w:numPr>
          <w:ilvl w:val="1"/>
          <w:numId w:val="82"/>
        </w:numPr>
        <w:spacing w:before="120" w:line="259" w:lineRule="auto"/>
        <w:ind w:left="426" w:hanging="710"/>
        <w:jc w:val="both"/>
        <w:rPr>
          <w:rFonts w:ascii="Arial" w:eastAsia="MS Mincho" w:hAnsi="Arial" w:cs="Arial"/>
          <w:bCs/>
          <w:sz w:val="22"/>
          <w:szCs w:val="22"/>
          <w:lang w:val="en-US" w:eastAsia="zh-CN"/>
        </w:rPr>
      </w:pPr>
      <w:bookmarkStart w:id="195" w:name="_Ref177118013"/>
      <w:bookmarkEnd w:id="194"/>
      <w:r w:rsidRPr="004F7116">
        <w:rPr>
          <w:rFonts w:ascii="Arial" w:eastAsia="MS Mincho" w:hAnsi="Arial" w:cs="Arial"/>
          <w:sz w:val="22"/>
          <w:szCs w:val="22"/>
          <w:lang w:val="en-US"/>
        </w:rPr>
        <w:t xml:space="preserve">The </w:t>
      </w:r>
      <w:r w:rsidRPr="004F7116">
        <w:rPr>
          <w:rFonts w:ascii="Arial" w:eastAsia="MS Mincho" w:hAnsi="Arial" w:cs="Arial"/>
          <w:bCs/>
          <w:sz w:val="22"/>
          <w:szCs w:val="22"/>
          <w:lang w:val="en-US" w:eastAsia="zh-CN"/>
        </w:rPr>
        <w:t xml:space="preserve">Parties </w:t>
      </w:r>
      <w:r w:rsidRPr="004F7116">
        <w:rPr>
          <w:rFonts w:ascii="Arial" w:eastAsia="MS Mincho" w:hAnsi="Arial" w:cs="Arial"/>
          <w:sz w:val="22"/>
          <w:szCs w:val="22"/>
          <w:lang w:val="en-US"/>
        </w:rPr>
        <w:t>undertake</w:t>
      </w:r>
      <w:r w:rsidRPr="004F7116">
        <w:rPr>
          <w:rFonts w:ascii="Arial" w:eastAsia="MS Mincho" w:hAnsi="Arial" w:cs="Arial"/>
          <w:bCs/>
          <w:sz w:val="22"/>
          <w:szCs w:val="22"/>
          <w:lang w:val="en-US" w:eastAsia="zh-CN"/>
        </w:rPr>
        <w:t xml:space="preserve"> to keep strictly private and confidential this Agreement, its terms and </w:t>
      </w:r>
      <w:r w:rsidRPr="004F7116">
        <w:rPr>
          <w:rFonts w:ascii="Arial" w:eastAsia="MS Mincho" w:hAnsi="Arial" w:cs="Arial"/>
          <w:sz w:val="22"/>
          <w:szCs w:val="22"/>
          <w:lang w:val="en-US"/>
        </w:rPr>
        <w:t>conditions</w:t>
      </w:r>
      <w:r w:rsidRPr="004F7116">
        <w:rPr>
          <w:rFonts w:ascii="Arial" w:eastAsia="MS Mincho" w:hAnsi="Arial" w:cs="Arial"/>
          <w:bCs/>
          <w:sz w:val="22"/>
          <w:szCs w:val="22"/>
          <w:lang w:val="en-US" w:eastAsia="zh-CN"/>
        </w:rPr>
        <w:t xml:space="preserve"> and all other matters relating thereto, provided however that nothing herein shall limit the ability of the</w:t>
      </w:r>
      <w:r w:rsidR="00FC0B3A" w:rsidRPr="004F7116">
        <w:rPr>
          <w:rFonts w:ascii="Arial" w:eastAsia="MS Mincho" w:hAnsi="Arial" w:cs="Arial"/>
          <w:bCs/>
          <w:sz w:val="22"/>
          <w:szCs w:val="22"/>
          <w:lang w:val="en-US" w:eastAsia="zh-CN"/>
        </w:rPr>
        <w:t xml:space="preserve"> </w:t>
      </w:r>
      <w:r w:rsidR="00AB7545" w:rsidRPr="004F7116">
        <w:rPr>
          <w:rFonts w:ascii="Arial" w:eastAsia="MS Mincho" w:hAnsi="Arial" w:cs="Arial"/>
          <w:bCs/>
          <w:sz w:val="22"/>
          <w:szCs w:val="22"/>
          <w:lang w:val="en-US" w:eastAsia="zh-CN"/>
        </w:rPr>
        <w:t>Angel</w:t>
      </w:r>
      <w:r w:rsidRPr="004F7116">
        <w:rPr>
          <w:rFonts w:ascii="Arial" w:eastAsia="MS Mincho" w:hAnsi="Arial" w:cs="Arial"/>
          <w:bCs/>
          <w:sz w:val="22"/>
          <w:szCs w:val="22"/>
          <w:lang w:val="en-US" w:eastAsia="zh-CN"/>
        </w:rPr>
        <w:t xml:space="preserve"> Investors to make public their </w:t>
      </w:r>
      <w:r w:rsidR="00E44A8A" w:rsidRPr="004F7116">
        <w:rPr>
          <w:rFonts w:ascii="Arial" w:eastAsia="MS Mincho" w:hAnsi="Arial" w:cs="Arial"/>
          <w:bCs/>
          <w:sz w:val="22"/>
          <w:szCs w:val="22"/>
          <w:lang w:val="en-US" w:eastAsia="zh-CN"/>
        </w:rPr>
        <w:t>i</w:t>
      </w:r>
      <w:r w:rsidRPr="004F7116">
        <w:rPr>
          <w:rFonts w:ascii="Arial" w:eastAsia="MS Mincho" w:hAnsi="Arial" w:cs="Arial"/>
          <w:bCs/>
          <w:sz w:val="22"/>
          <w:szCs w:val="22"/>
          <w:lang w:val="en-US" w:eastAsia="zh-CN"/>
        </w:rPr>
        <w:t>nvestment in the Company.</w:t>
      </w:r>
      <w:bookmarkEnd w:id="195"/>
    </w:p>
    <w:p w14:paraId="5E67CAE9" w14:textId="309496C1" w:rsidR="00341E7B" w:rsidRPr="004F7116" w:rsidRDefault="00341E7B" w:rsidP="00C064E9">
      <w:pPr>
        <w:pStyle w:val="Lijstalinea"/>
        <w:numPr>
          <w:ilvl w:val="1"/>
          <w:numId w:val="82"/>
        </w:numPr>
        <w:spacing w:before="120" w:line="259" w:lineRule="auto"/>
        <w:ind w:left="426" w:hanging="710"/>
        <w:jc w:val="both"/>
        <w:rPr>
          <w:rFonts w:ascii="Arial" w:eastAsia="MS Mincho" w:hAnsi="Arial" w:cs="Arial"/>
          <w:bCs/>
          <w:sz w:val="22"/>
          <w:szCs w:val="22"/>
          <w:lang w:val="en-US" w:eastAsia="zh-CN"/>
        </w:rPr>
      </w:pPr>
      <w:r w:rsidRPr="004F7116">
        <w:rPr>
          <w:rFonts w:ascii="Arial" w:eastAsia="MS Mincho" w:hAnsi="Arial" w:cs="Arial"/>
          <w:bCs/>
          <w:sz w:val="22"/>
          <w:szCs w:val="22"/>
          <w:lang w:val="en-US" w:eastAsia="zh-CN"/>
        </w:rPr>
        <w:t xml:space="preserve">The </w:t>
      </w:r>
      <w:r w:rsidRPr="004F7116">
        <w:rPr>
          <w:rFonts w:ascii="Arial" w:eastAsia="MS Mincho" w:hAnsi="Arial" w:cs="Arial"/>
          <w:sz w:val="22"/>
          <w:szCs w:val="22"/>
          <w:lang w:val="en-US"/>
        </w:rPr>
        <w:t>confidentiality</w:t>
      </w:r>
      <w:r w:rsidRPr="004F7116">
        <w:rPr>
          <w:rFonts w:ascii="Arial" w:eastAsia="MS Mincho" w:hAnsi="Arial" w:cs="Arial"/>
          <w:bCs/>
          <w:sz w:val="22"/>
          <w:szCs w:val="22"/>
          <w:lang w:val="en-US" w:eastAsia="zh-CN"/>
        </w:rPr>
        <w:t xml:space="preserve"> obligations provided under this Article </w:t>
      </w:r>
      <w:r w:rsidR="00BF01D2" w:rsidRPr="004F7116">
        <w:rPr>
          <w:rFonts w:ascii="Arial" w:eastAsia="MS Mincho" w:hAnsi="Arial" w:cs="Arial"/>
          <w:bCs/>
          <w:sz w:val="22"/>
          <w:szCs w:val="22"/>
          <w:lang w:val="en-US" w:eastAsia="zh-CN"/>
        </w:rPr>
        <w:fldChar w:fldCharType="begin"/>
      </w:r>
      <w:r w:rsidR="00BF01D2" w:rsidRPr="004F7116">
        <w:rPr>
          <w:rFonts w:ascii="Arial" w:eastAsia="MS Mincho" w:hAnsi="Arial" w:cs="Arial"/>
          <w:bCs/>
          <w:sz w:val="22"/>
          <w:szCs w:val="22"/>
          <w:lang w:val="en-US" w:eastAsia="zh-CN"/>
        </w:rPr>
        <w:instrText xml:space="preserve"> REF _Ref104317565 \r \h </w:instrText>
      </w:r>
      <w:r w:rsidR="004F7116" w:rsidRPr="004F7116">
        <w:rPr>
          <w:rFonts w:ascii="Arial" w:eastAsia="MS Mincho" w:hAnsi="Arial" w:cs="Arial"/>
          <w:bCs/>
          <w:sz w:val="22"/>
          <w:szCs w:val="22"/>
          <w:lang w:val="en-US" w:eastAsia="zh-CN"/>
        </w:rPr>
        <w:instrText xml:space="preserve"> \* MERGEFORMAT </w:instrText>
      </w:r>
      <w:r w:rsidR="00BF01D2" w:rsidRPr="004F7116">
        <w:rPr>
          <w:rFonts w:ascii="Arial" w:eastAsia="MS Mincho" w:hAnsi="Arial" w:cs="Arial"/>
          <w:bCs/>
          <w:sz w:val="22"/>
          <w:szCs w:val="22"/>
          <w:lang w:val="en-US" w:eastAsia="zh-CN"/>
        </w:rPr>
      </w:r>
      <w:r w:rsidR="00BF01D2" w:rsidRPr="004F7116">
        <w:rPr>
          <w:rFonts w:ascii="Arial" w:eastAsia="MS Mincho" w:hAnsi="Arial" w:cs="Arial"/>
          <w:bCs/>
          <w:sz w:val="22"/>
          <w:szCs w:val="22"/>
          <w:lang w:val="en-US" w:eastAsia="zh-CN"/>
        </w:rPr>
        <w:fldChar w:fldCharType="separate"/>
      </w:r>
      <w:r w:rsidR="007D3AB3">
        <w:rPr>
          <w:rFonts w:ascii="Arial" w:eastAsia="MS Mincho" w:hAnsi="Arial" w:cs="Arial"/>
          <w:bCs/>
          <w:sz w:val="22"/>
          <w:szCs w:val="22"/>
          <w:lang w:val="en-US" w:eastAsia="zh-CN"/>
        </w:rPr>
        <w:t>28</w:t>
      </w:r>
      <w:r w:rsidR="00BF01D2" w:rsidRPr="004F7116">
        <w:rPr>
          <w:rFonts w:ascii="Arial" w:eastAsia="MS Mincho" w:hAnsi="Arial" w:cs="Arial"/>
          <w:bCs/>
          <w:sz w:val="22"/>
          <w:szCs w:val="22"/>
          <w:lang w:val="en-US" w:eastAsia="zh-CN"/>
        </w:rPr>
        <w:fldChar w:fldCharType="end"/>
      </w:r>
      <w:r w:rsidRPr="004F7116">
        <w:rPr>
          <w:rFonts w:ascii="Arial" w:eastAsia="MS Mincho" w:hAnsi="Arial" w:cs="Arial"/>
          <w:bCs/>
          <w:sz w:val="22"/>
          <w:szCs w:val="22"/>
          <w:lang w:val="en-US" w:eastAsia="zh-CN"/>
        </w:rPr>
        <w:t xml:space="preserve"> shall not apply to any disclosure to </w:t>
      </w:r>
      <w:r w:rsidR="000A28FF" w:rsidRPr="004F7116">
        <w:rPr>
          <w:rFonts w:ascii="Arial" w:eastAsia="MS Mincho" w:hAnsi="Arial" w:cs="Arial"/>
          <w:bCs/>
          <w:sz w:val="22"/>
          <w:szCs w:val="22"/>
          <w:lang w:val="en-US" w:eastAsia="zh-CN"/>
        </w:rPr>
        <w:t>a</w:t>
      </w:r>
      <w:r w:rsidRPr="004F7116">
        <w:rPr>
          <w:rFonts w:ascii="Arial" w:eastAsia="MS Mincho" w:hAnsi="Arial" w:cs="Arial"/>
          <w:bCs/>
          <w:sz w:val="22"/>
          <w:szCs w:val="22"/>
          <w:lang w:val="en-US" w:eastAsia="zh-CN"/>
        </w:rPr>
        <w:t xml:space="preserve">uthorities required by applicable laws or by orders issued by such </w:t>
      </w:r>
      <w:r w:rsidR="000A28FF" w:rsidRPr="004F7116">
        <w:rPr>
          <w:rFonts w:ascii="Arial" w:eastAsia="MS Mincho" w:hAnsi="Arial" w:cs="Arial"/>
          <w:bCs/>
          <w:sz w:val="22"/>
          <w:szCs w:val="22"/>
          <w:lang w:val="en-US" w:eastAsia="zh-CN"/>
        </w:rPr>
        <w:t>a</w:t>
      </w:r>
      <w:r w:rsidRPr="004F7116">
        <w:rPr>
          <w:rFonts w:ascii="Arial" w:eastAsia="MS Mincho" w:hAnsi="Arial" w:cs="Arial"/>
          <w:bCs/>
          <w:sz w:val="22"/>
          <w:szCs w:val="22"/>
          <w:lang w:val="en-US" w:eastAsia="zh-CN"/>
        </w:rPr>
        <w:t>uthority.</w:t>
      </w:r>
    </w:p>
    <w:p w14:paraId="085F32A7" w14:textId="1BFBC346" w:rsidR="00341E7B" w:rsidRPr="004F7116" w:rsidRDefault="0011464B"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196" w:name="_Toc275183125"/>
      <w:bookmarkStart w:id="197" w:name="_Toc110343439"/>
      <w:bookmarkStart w:id="198" w:name="_Toc115947796"/>
      <w:bookmarkStart w:id="199" w:name="_Toc120820589"/>
      <w:bookmarkStart w:id="200" w:name="_Ref177122376"/>
      <w:bookmarkStart w:id="201" w:name="_Hlk509480151"/>
      <w:r w:rsidRPr="004F7116">
        <w:rPr>
          <w:rFonts w:ascii="Arial" w:eastAsia="SimSun" w:hAnsi="Arial" w:cs="Arial"/>
          <w:b/>
          <w:bCs/>
          <w:sz w:val="22"/>
          <w:szCs w:val="22"/>
          <w:lang w:val="en-US" w:eastAsia="zh-CN"/>
        </w:rPr>
        <w:t>NOTICES</w:t>
      </w:r>
      <w:bookmarkEnd w:id="196"/>
      <w:bookmarkEnd w:id="197"/>
      <w:bookmarkEnd w:id="198"/>
      <w:bookmarkEnd w:id="199"/>
      <w:bookmarkEnd w:id="200"/>
    </w:p>
    <w:bookmarkEnd w:id="201"/>
    <w:p w14:paraId="32EB353A" w14:textId="77777777" w:rsidR="00AB7545" w:rsidRPr="004F7116" w:rsidRDefault="00AB7545" w:rsidP="00C064E9">
      <w:pPr>
        <w:pStyle w:val="Lijstalinea"/>
        <w:numPr>
          <w:ilvl w:val="1"/>
          <w:numId w:val="84"/>
        </w:numPr>
        <w:spacing w:before="120" w:line="259" w:lineRule="auto"/>
        <w:ind w:left="426" w:hanging="710"/>
        <w:jc w:val="both"/>
        <w:rPr>
          <w:rFonts w:ascii="Arial" w:eastAsia="MS Mincho" w:hAnsi="Arial" w:cs="Arial"/>
          <w:bCs/>
          <w:sz w:val="22"/>
          <w:szCs w:val="22"/>
          <w:lang w:val="en-US" w:eastAsia="zh-CN"/>
        </w:rPr>
      </w:pPr>
      <w:r w:rsidRPr="004F7116">
        <w:rPr>
          <w:rFonts w:ascii="Arial" w:eastAsia="MS Mincho" w:hAnsi="Arial" w:cs="Arial"/>
          <w:bCs/>
          <w:sz w:val="22"/>
          <w:szCs w:val="22"/>
          <w:lang w:val="en-US" w:eastAsia="zh-CN"/>
        </w:rPr>
        <w:t>Any notices and communications relating to this Term Sheet shall be addressed as follows:</w:t>
      </w:r>
    </w:p>
    <w:p w14:paraId="4D156E6F" w14:textId="77777777" w:rsidR="00AB7545" w:rsidRPr="004F7116" w:rsidRDefault="00AB7545" w:rsidP="00AB7545">
      <w:pPr>
        <w:pStyle w:val="Lijstalinea"/>
        <w:ind w:left="560" w:right="4"/>
        <w:rPr>
          <w:rFonts w:ascii="Arial" w:eastAsiaTheme="minorHAnsi" w:hAnsi="Arial" w:cs="Arial"/>
          <w:b/>
          <w:sz w:val="22"/>
          <w:szCs w:val="22"/>
          <w:lang w:val="en-US"/>
        </w:rPr>
      </w:pPr>
    </w:p>
    <w:tbl>
      <w:tblPr>
        <w:tblStyle w:val="Tabelraster"/>
        <w:tblW w:w="907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111"/>
      </w:tblGrid>
      <w:tr w:rsidR="00AB7545" w:rsidRPr="004F7116" w14:paraId="7F89040F" w14:textId="77777777" w:rsidTr="00AB7545">
        <w:tc>
          <w:tcPr>
            <w:tcW w:w="4961" w:type="dxa"/>
            <w:hideMark/>
          </w:tcPr>
          <w:p w14:paraId="0465BC1A" w14:textId="77777777" w:rsidR="00AB7545" w:rsidRPr="004F7116" w:rsidRDefault="00AB7545" w:rsidP="00B85EF1">
            <w:pPr>
              <w:ind w:left="-115"/>
              <w:rPr>
                <w:rFonts w:ascii="Arial" w:hAnsi="Arial" w:cs="Arial"/>
                <w:b/>
                <w:sz w:val="22"/>
                <w:szCs w:val="22"/>
              </w:rPr>
            </w:pPr>
            <w:proofErr w:type="spellStart"/>
            <w:r w:rsidRPr="004F7116">
              <w:rPr>
                <w:rFonts w:ascii="Arial" w:hAnsi="Arial" w:cs="Arial"/>
                <w:sz w:val="22"/>
                <w:szCs w:val="22"/>
              </w:rPr>
              <w:t>if</w:t>
            </w:r>
            <w:proofErr w:type="spellEnd"/>
            <w:r w:rsidRPr="004F7116">
              <w:rPr>
                <w:rFonts w:ascii="Arial" w:hAnsi="Arial" w:cs="Arial"/>
                <w:sz w:val="22"/>
                <w:szCs w:val="22"/>
              </w:rPr>
              <w:t xml:space="preserve"> to </w:t>
            </w:r>
            <w:proofErr w:type="spellStart"/>
            <w:r w:rsidRPr="004F7116">
              <w:rPr>
                <w:rFonts w:ascii="Arial" w:hAnsi="Arial" w:cs="Arial"/>
                <w:sz w:val="22"/>
                <w:szCs w:val="22"/>
                <w:u w:val="single"/>
              </w:rPr>
              <w:t>Current</w:t>
            </w:r>
            <w:proofErr w:type="spellEnd"/>
            <w:r w:rsidRPr="004F7116">
              <w:rPr>
                <w:rFonts w:ascii="Arial" w:hAnsi="Arial" w:cs="Arial"/>
                <w:sz w:val="22"/>
                <w:szCs w:val="22"/>
                <w:u w:val="single"/>
              </w:rPr>
              <w:t xml:space="preserve"> Shareholder 1</w:t>
            </w:r>
            <w:r w:rsidRPr="004F7116">
              <w:rPr>
                <w:rFonts w:ascii="Arial" w:hAnsi="Arial" w:cs="Arial"/>
                <w:sz w:val="22"/>
                <w:szCs w:val="22"/>
              </w:rPr>
              <w:t>:</w:t>
            </w:r>
          </w:p>
          <w:p w14:paraId="4DEDF69B" w14:textId="77777777" w:rsidR="00AB7545" w:rsidRPr="004F7116" w:rsidRDefault="00AB7545" w:rsidP="00B85EF1">
            <w:pPr>
              <w:ind w:left="-115"/>
              <w:rPr>
                <w:rFonts w:ascii="Arial" w:hAnsi="Arial" w:cs="Arial"/>
                <w:b/>
                <w:sz w:val="22"/>
                <w:szCs w:val="22"/>
              </w:rPr>
            </w:pPr>
            <w:r w:rsidRPr="004F7116">
              <w:rPr>
                <w:rFonts w:ascii="Arial" w:eastAsia="Malgun Gothic" w:hAnsi="Arial" w:cs="Arial"/>
                <w:sz w:val="22"/>
                <w:szCs w:val="22"/>
              </w:rPr>
              <w:t>[</w:t>
            </w:r>
            <w:r w:rsidRPr="004F7116">
              <w:rPr>
                <w:rFonts w:ascii="Arial" w:eastAsia="Malgun Gothic" w:hAnsi="Arial" w:cs="Arial"/>
                <w:sz w:val="22"/>
                <w:szCs w:val="22"/>
                <w:highlight w:val="yellow"/>
              </w:rPr>
              <w:sym w:font="Symbol" w:char="F0B7"/>
            </w:r>
            <w:r w:rsidRPr="004F7116">
              <w:rPr>
                <w:rFonts w:ascii="Arial" w:eastAsia="Malgun Gothic" w:hAnsi="Arial" w:cs="Arial"/>
                <w:sz w:val="22"/>
                <w:szCs w:val="22"/>
              </w:rPr>
              <w:t>]</w:t>
            </w:r>
          </w:p>
        </w:tc>
        <w:tc>
          <w:tcPr>
            <w:tcW w:w="4111" w:type="dxa"/>
            <w:hideMark/>
          </w:tcPr>
          <w:p w14:paraId="3D1A64E3" w14:textId="77777777" w:rsidR="00AB7545" w:rsidRPr="004F7116" w:rsidRDefault="00AB7545" w:rsidP="00B85EF1">
            <w:pPr>
              <w:rPr>
                <w:rFonts w:ascii="Arial" w:hAnsi="Arial" w:cs="Arial"/>
                <w:b/>
                <w:sz w:val="22"/>
                <w:szCs w:val="22"/>
              </w:rPr>
            </w:pPr>
            <w:proofErr w:type="spellStart"/>
            <w:r w:rsidRPr="004F7116">
              <w:rPr>
                <w:rFonts w:ascii="Arial" w:hAnsi="Arial" w:cs="Arial"/>
                <w:sz w:val="22"/>
                <w:szCs w:val="22"/>
              </w:rPr>
              <w:t>if</w:t>
            </w:r>
            <w:proofErr w:type="spellEnd"/>
            <w:r w:rsidRPr="004F7116">
              <w:rPr>
                <w:rFonts w:ascii="Arial" w:hAnsi="Arial" w:cs="Arial"/>
                <w:sz w:val="22"/>
                <w:szCs w:val="22"/>
              </w:rPr>
              <w:t xml:space="preserve"> to </w:t>
            </w:r>
            <w:proofErr w:type="spellStart"/>
            <w:r w:rsidRPr="004F7116">
              <w:rPr>
                <w:rFonts w:ascii="Arial" w:hAnsi="Arial" w:cs="Arial"/>
                <w:sz w:val="22"/>
                <w:szCs w:val="22"/>
                <w:u w:val="single"/>
              </w:rPr>
              <w:t>Current</w:t>
            </w:r>
            <w:proofErr w:type="spellEnd"/>
            <w:r w:rsidRPr="004F7116">
              <w:rPr>
                <w:rFonts w:ascii="Arial" w:hAnsi="Arial" w:cs="Arial"/>
                <w:sz w:val="22"/>
                <w:szCs w:val="22"/>
                <w:u w:val="single"/>
              </w:rPr>
              <w:t xml:space="preserve"> Shareholder 2</w:t>
            </w:r>
            <w:r w:rsidRPr="004F7116">
              <w:rPr>
                <w:rFonts w:ascii="Arial" w:hAnsi="Arial" w:cs="Arial"/>
                <w:sz w:val="22"/>
                <w:szCs w:val="22"/>
              </w:rPr>
              <w:t>:</w:t>
            </w:r>
          </w:p>
          <w:p w14:paraId="389D245E" w14:textId="77777777" w:rsidR="00AB7545" w:rsidRPr="004F7116" w:rsidRDefault="00AB7545" w:rsidP="00B85EF1">
            <w:pPr>
              <w:rPr>
                <w:rFonts w:ascii="Arial" w:hAnsi="Arial" w:cs="Arial"/>
                <w:b/>
                <w:sz w:val="22"/>
                <w:szCs w:val="22"/>
                <w:u w:val="single"/>
              </w:rPr>
            </w:pPr>
            <w:r w:rsidRPr="004F7116">
              <w:rPr>
                <w:rFonts w:ascii="Arial" w:eastAsia="Malgun Gothic" w:hAnsi="Arial" w:cs="Arial"/>
                <w:sz w:val="22"/>
                <w:szCs w:val="22"/>
              </w:rPr>
              <w:t>[</w:t>
            </w:r>
            <w:r w:rsidRPr="004F7116">
              <w:rPr>
                <w:rFonts w:ascii="Arial" w:eastAsia="Malgun Gothic" w:hAnsi="Arial" w:cs="Arial"/>
                <w:sz w:val="22"/>
                <w:szCs w:val="22"/>
                <w:highlight w:val="yellow"/>
              </w:rPr>
              <w:sym w:font="Symbol" w:char="F0B7"/>
            </w:r>
            <w:r w:rsidRPr="004F7116">
              <w:rPr>
                <w:rFonts w:ascii="Arial" w:eastAsia="Malgun Gothic" w:hAnsi="Arial" w:cs="Arial"/>
                <w:sz w:val="22"/>
                <w:szCs w:val="22"/>
              </w:rPr>
              <w:t>]</w:t>
            </w:r>
          </w:p>
        </w:tc>
      </w:tr>
      <w:tr w:rsidR="00AB7545" w:rsidRPr="004F7116" w14:paraId="0AD29CA9" w14:textId="77777777" w:rsidTr="00AB7545">
        <w:tc>
          <w:tcPr>
            <w:tcW w:w="4961" w:type="dxa"/>
          </w:tcPr>
          <w:p w14:paraId="466DB274" w14:textId="77777777" w:rsidR="00AB7545" w:rsidRPr="004F7116" w:rsidRDefault="00AB7545" w:rsidP="00B85EF1">
            <w:pPr>
              <w:ind w:left="-115"/>
              <w:rPr>
                <w:rFonts w:ascii="Arial" w:hAnsi="Arial" w:cs="Arial"/>
                <w:b/>
                <w:bCs/>
                <w:sz w:val="22"/>
                <w:szCs w:val="22"/>
              </w:rPr>
            </w:pPr>
            <w:proofErr w:type="spellStart"/>
            <w:r w:rsidRPr="004F7116">
              <w:rPr>
                <w:rFonts w:ascii="Arial" w:hAnsi="Arial" w:cs="Arial"/>
                <w:bCs/>
                <w:sz w:val="22"/>
                <w:szCs w:val="22"/>
              </w:rPr>
              <w:t>If</w:t>
            </w:r>
            <w:proofErr w:type="spellEnd"/>
            <w:r w:rsidRPr="004F7116">
              <w:rPr>
                <w:rFonts w:ascii="Arial" w:hAnsi="Arial" w:cs="Arial"/>
                <w:bCs/>
                <w:sz w:val="22"/>
                <w:szCs w:val="22"/>
              </w:rPr>
              <w:t xml:space="preserve"> to </w:t>
            </w:r>
            <w:proofErr w:type="spellStart"/>
            <w:r w:rsidRPr="004F7116">
              <w:rPr>
                <w:rFonts w:ascii="Arial" w:hAnsi="Arial" w:cs="Arial"/>
                <w:bCs/>
                <w:sz w:val="22"/>
                <w:szCs w:val="22"/>
                <w:u w:val="single"/>
              </w:rPr>
              <w:t>Current</w:t>
            </w:r>
            <w:proofErr w:type="spellEnd"/>
            <w:r w:rsidRPr="004F7116">
              <w:rPr>
                <w:rFonts w:ascii="Arial" w:hAnsi="Arial" w:cs="Arial"/>
                <w:bCs/>
                <w:sz w:val="22"/>
                <w:szCs w:val="22"/>
                <w:u w:val="single"/>
              </w:rPr>
              <w:t xml:space="preserve"> Shareholder 3</w:t>
            </w:r>
          </w:p>
          <w:p w14:paraId="7963E17B" w14:textId="77777777" w:rsidR="00AB7545" w:rsidRPr="004F7116" w:rsidRDefault="00AB7545" w:rsidP="00B85EF1">
            <w:pPr>
              <w:ind w:left="-115"/>
              <w:rPr>
                <w:rFonts w:ascii="Arial" w:hAnsi="Arial" w:cs="Arial"/>
                <w:sz w:val="22"/>
                <w:szCs w:val="22"/>
              </w:rPr>
            </w:pPr>
            <w:r w:rsidRPr="004F7116">
              <w:rPr>
                <w:rFonts w:ascii="Arial" w:eastAsia="Malgun Gothic" w:hAnsi="Arial" w:cs="Arial"/>
                <w:sz w:val="22"/>
                <w:szCs w:val="22"/>
              </w:rPr>
              <w:t>[</w:t>
            </w:r>
            <w:r w:rsidRPr="004F7116">
              <w:rPr>
                <w:rFonts w:ascii="Arial" w:eastAsia="Malgun Gothic" w:hAnsi="Arial" w:cs="Arial"/>
                <w:sz w:val="22"/>
                <w:szCs w:val="22"/>
                <w:highlight w:val="yellow"/>
              </w:rPr>
              <w:sym w:font="Symbol" w:char="F0B7"/>
            </w:r>
            <w:r w:rsidRPr="004F7116">
              <w:rPr>
                <w:rFonts w:ascii="Arial" w:eastAsia="Malgun Gothic" w:hAnsi="Arial" w:cs="Arial"/>
                <w:sz w:val="22"/>
                <w:szCs w:val="22"/>
              </w:rPr>
              <w:t>]</w:t>
            </w:r>
          </w:p>
        </w:tc>
        <w:tc>
          <w:tcPr>
            <w:tcW w:w="4111" w:type="dxa"/>
          </w:tcPr>
          <w:p w14:paraId="07CE279E" w14:textId="77777777" w:rsidR="00AB7545" w:rsidRPr="004F7116" w:rsidRDefault="00AB7545" w:rsidP="00B85EF1">
            <w:pPr>
              <w:rPr>
                <w:rFonts w:ascii="Arial" w:hAnsi="Arial" w:cs="Arial"/>
                <w:sz w:val="22"/>
                <w:szCs w:val="22"/>
              </w:rPr>
            </w:pPr>
          </w:p>
        </w:tc>
      </w:tr>
      <w:tr w:rsidR="00AB7545" w:rsidRPr="004F7116" w14:paraId="4CBA8CCF" w14:textId="77777777" w:rsidTr="00AB7545">
        <w:tc>
          <w:tcPr>
            <w:tcW w:w="4961" w:type="dxa"/>
            <w:hideMark/>
          </w:tcPr>
          <w:p w14:paraId="4CD0C514" w14:textId="77777777" w:rsidR="00AB7545" w:rsidRPr="004F7116" w:rsidRDefault="00AB7545" w:rsidP="00B85EF1">
            <w:pPr>
              <w:ind w:left="-115"/>
              <w:rPr>
                <w:rFonts w:ascii="Arial" w:hAnsi="Arial" w:cs="Arial"/>
                <w:b/>
                <w:sz w:val="22"/>
                <w:szCs w:val="22"/>
              </w:rPr>
            </w:pPr>
            <w:proofErr w:type="spellStart"/>
            <w:r w:rsidRPr="004F7116">
              <w:rPr>
                <w:rFonts w:ascii="Arial" w:hAnsi="Arial" w:cs="Arial"/>
                <w:sz w:val="22"/>
                <w:szCs w:val="22"/>
              </w:rPr>
              <w:t>if</w:t>
            </w:r>
            <w:proofErr w:type="spellEnd"/>
            <w:r w:rsidRPr="004F7116">
              <w:rPr>
                <w:rFonts w:ascii="Arial" w:hAnsi="Arial" w:cs="Arial"/>
                <w:sz w:val="22"/>
                <w:szCs w:val="22"/>
              </w:rPr>
              <w:t xml:space="preserve"> to </w:t>
            </w:r>
            <w:r w:rsidRPr="004F7116">
              <w:rPr>
                <w:rFonts w:ascii="Arial" w:hAnsi="Arial" w:cs="Arial"/>
                <w:sz w:val="22"/>
                <w:szCs w:val="22"/>
                <w:u w:val="single"/>
              </w:rPr>
              <w:t>Angel Investor 1</w:t>
            </w:r>
            <w:r w:rsidRPr="004F7116">
              <w:rPr>
                <w:rFonts w:ascii="Arial" w:hAnsi="Arial" w:cs="Arial"/>
                <w:sz w:val="22"/>
                <w:szCs w:val="22"/>
              </w:rPr>
              <w:t>:</w:t>
            </w:r>
          </w:p>
          <w:p w14:paraId="00256743" w14:textId="77777777" w:rsidR="00AB7545" w:rsidRPr="004F7116" w:rsidRDefault="00AB7545" w:rsidP="00B85EF1">
            <w:pPr>
              <w:ind w:left="-115"/>
              <w:rPr>
                <w:rFonts w:ascii="Arial" w:hAnsi="Arial" w:cs="Arial"/>
                <w:b/>
                <w:sz w:val="22"/>
                <w:szCs w:val="22"/>
              </w:rPr>
            </w:pPr>
            <w:r w:rsidRPr="004F7116">
              <w:rPr>
                <w:rFonts w:ascii="Arial" w:eastAsia="Malgun Gothic" w:hAnsi="Arial" w:cs="Arial"/>
                <w:sz w:val="22"/>
                <w:szCs w:val="22"/>
              </w:rPr>
              <w:t>[</w:t>
            </w:r>
            <w:r w:rsidRPr="004F7116">
              <w:rPr>
                <w:rFonts w:ascii="Arial" w:eastAsia="Malgun Gothic" w:hAnsi="Arial" w:cs="Arial"/>
                <w:sz w:val="22"/>
                <w:szCs w:val="22"/>
                <w:highlight w:val="yellow"/>
              </w:rPr>
              <w:sym w:font="Symbol" w:char="F0B7"/>
            </w:r>
            <w:r w:rsidRPr="004F7116">
              <w:rPr>
                <w:rFonts w:ascii="Arial" w:eastAsia="Malgun Gothic" w:hAnsi="Arial" w:cs="Arial"/>
                <w:sz w:val="22"/>
                <w:szCs w:val="22"/>
              </w:rPr>
              <w:t>]</w:t>
            </w:r>
          </w:p>
        </w:tc>
        <w:tc>
          <w:tcPr>
            <w:tcW w:w="4111" w:type="dxa"/>
            <w:hideMark/>
          </w:tcPr>
          <w:p w14:paraId="35F72465" w14:textId="77777777" w:rsidR="00AB7545" w:rsidRPr="004F7116" w:rsidRDefault="00AB7545" w:rsidP="00B85EF1">
            <w:pPr>
              <w:rPr>
                <w:rFonts w:ascii="Arial" w:hAnsi="Arial" w:cs="Arial"/>
                <w:b/>
                <w:sz w:val="22"/>
                <w:szCs w:val="22"/>
              </w:rPr>
            </w:pPr>
            <w:proofErr w:type="spellStart"/>
            <w:r w:rsidRPr="004F7116">
              <w:rPr>
                <w:rFonts w:ascii="Arial" w:hAnsi="Arial" w:cs="Arial"/>
                <w:sz w:val="22"/>
                <w:szCs w:val="22"/>
              </w:rPr>
              <w:t>if</w:t>
            </w:r>
            <w:proofErr w:type="spellEnd"/>
            <w:r w:rsidRPr="004F7116">
              <w:rPr>
                <w:rFonts w:ascii="Arial" w:hAnsi="Arial" w:cs="Arial"/>
                <w:sz w:val="22"/>
                <w:szCs w:val="22"/>
              </w:rPr>
              <w:t xml:space="preserve"> to </w:t>
            </w:r>
            <w:r w:rsidRPr="004F7116">
              <w:rPr>
                <w:rFonts w:ascii="Arial" w:hAnsi="Arial" w:cs="Arial"/>
                <w:sz w:val="22"/>
                <w:szCs w:val="22"/>
                <w:u w:val="single"/>
              </w:rPr>
              <w:t>Angel Investor 2</w:t>
            </w:r>
            <w:r w:rsidRPr="004F7116">
              <w:rPr>
                <w:rFonts w:ascii="Arial" w:hAnsi="Arial" w:cs="Arial"/>
                <w:sz w:val="22"/>
                <w:szCs w:val="22"/>
              </w:rPr>
              <w:t>:</w:t>
            </w:r>
          </w:p>
          <w:p w14:paraId="653C133A" w14:textId="77777777" w:rsidR="00AB7545" w:rsidRPr="004F7116" w:rsidRDefault="00AB7545" w:rsidP="00B85EF1">
            <w:pPr>
              <w:rPr>
                <w:rFonts w:ascii="Arial" w:hAnsi="Arial" w:cs="Arial"/>
                <w:b/>
                <w:sz w:val="22"/>
                <w:szCs w:val="22"/>
              </w:rPr>
            </w:pPr>
            <w:r w:rsidRPr="004F7116">
              <w:rPr>
                <w:rFonts w:ascii="Arial" w:eastAsia="Malgun Gothic" w:hAnsi="Arial" w:cs="Arial"/>
                <w:sz w:val="22"/>
                <w:szCs w:val="22"/>
              </w:rPr>
              <w:t>[</w:t>
            </w:r>
            <w:r w:rsidRPr="004F7116">
              <w:rPr>
                <w:rFonts w:ascii="Arial" w:eastAsia="Malgun Gothic" w:hAnsi="Arial" w:cs="Arial"/>
                <w:sz w:val="22"/>
                <w:szCs w:val="22"/>
                <w:highlight w:val="yellow"/>
              </w:rPr>
              <w:sym w:font="Symbol" w:char="F0B7"/>
            </w:r>
            <w:r w:rsidRPr="004F7116">
              <w:rPr>
                <w:rFonts w:ascii="Arial" w:eastAsia="Malgun Gothic" w:hAnsi="Arial" w:cs="Arial"/>
                <w:sz w:val="22"/>
                <w:szCs w:val="22"/>
              </w:rPr>
              <w:t>]</w:t>
            </w:r>
          </w:p>
        </w:tc>
      </w:tr>
      <w:tr w:rsidR="00AB7545" w:rsidRPr="004F7116" w14:paraId="1D8E1264" w14:textId="77777777" w:rsidTr="00AB7545">
        <w:tc>
          <w:tcPr>
            <w:tcW w:w="4961" w:type="dxa"/>
          </w:tcPr>
          <w:p w14:paraId="2BB8BAE4" w14:textId="77777777" w:rsidR="00AB7545" w:rsidRPr="004F7116" w:rsidRDefault="00AB7545" w:rsidP="00B85EF1">
            <w:pPr>
              <w:ind w:left="-115"/>
              <w:rPr>
                <w:rFonts w:ascii="Arial" w:hAnsi="Arial" w:cs="Arial"/>
                <w:b/>
                <w:sz w:val="22"/>
                <w:szCs w:val="22"/>
              </w:rPr>
            </w:pPr>
            <w:proofErr w:type="spellStart"/>
            <w:r w:rsidRPr="004F7116">
              <w:rPr>
                <w:rFonts w:ascii="Arial" w:hAnsi="Arial" w:cs="Arial"/>
                <w:sz w:val="22"/>
                <w:szCs w:val="22"/>
              </w:rPr>
              <w:t>if</w:t>
            </w:r>
            <w:proofErr w:type="spellEnd"/>
            <w:r w:rsidRPr="004F7116">
              <w:rPr>
                <w:rFonts w:ascii="Arial" w:hAnsi="Arial" w:cs="Arial"/>
                <w:sz w:val="22"/>
                <w:szCs w:val="22"/>
              </w:rPr>
              <w:t xml:space="preserve"> to </w:t>
            </w:r>
            <w:r w:rsidRPr="004F7116">
              <w:rPr>
                <w:rFonts w:ascii="Arial" w:hAnsi="Arial" w:cs="Arial"/>
                <w:sz w:val="22"/>
                <w:szCs w:val="22"/>
                <w:u w:val="single"/>
              </w:rPr>
              <w:t>Angel Investor 3</w:t>
            </w:r>
            <w:r w:rsidRPr="004F7116">
              <w:rPr>
                <w:rFonts w:ascii="Arial" w:hAnsi="Arial" w:cs="Arial"/>
                <w:sz w:val="22"/>
                <w:szCs w:val="22"/>
              </w:rPr>
              <w:t>:</w:t>
            </w:r>
          </w:p>
          <w:p w14:paraId="68E68090" w14:textId="77777777" w:rsidR="00AB7545" w:rsidRPr="004F7116" w:rsidRDefault="00AB7545" w:rsidP="00B85EF1">
            <w:pPr>
              <w:ind w:left="-115"/>
              <w:rPr>
                <w:rFonts w:ascii="Arial" w:hAnsi="Arial" w:cs="Arial"/>
                <w:sz w:val="22"/>
                <w:szCs w:val="22"/>
              </w:rPr>
            </w:pPr>
            <w:r w:rsidRPr="004F7116">
              <w:rPr>
                <w:rFonts w:ascii="Arial" w:eastAsia="Malgun Gothic" w:hAnsi="Arial" w:cs="Arial"/>
                <w:sz w:val="22"/>
                <w:szCs w:val="22"/>
              </w:rPr>
              <w:t>[</w:t>
            </w:r>
            <w:r w:rsidRPr="004F7116">
              <w:rPr>
                <w:rFonts w:ascii="Arial" w:eastAsia="Malgun Gothic" w:hAnsi="Arial" w:cs="Arial"/>
                <w:sz w:val="22"/>
                <w:szCs w:val="22"/>
                <w:highlight w:val="yellow"/>
              </w:rPr>
              <w:sym w:font="Symbol" w:char="F0B7"/>
            </w:r>
            <w:r w:rsidRPr="004F7116">
              <w:rPr>
                <w:rFonts w:ascii="Arial" w:eastAsia="Malgun Gothic" w:hAnsi="Arial" w:cs="Arial"/>
                <w:sz w:val="22"/>
                <w:szCs w:val="22"/>
              </w:rPr>
              <w:t>]</w:t>
            </w:r>
          </w:p>
        </w:tc>
        <w:tc>
          <w:tcPr>
            <w:tcW w:w="4111" w:type="dxa"/>
          </w:tcPr>
          <w:p w14:paraId="6DDEF5F1" w14:textId="77777777" w:rsidR="00AB7545" w:rsidRPr="004F7116" w:rsidRDefault="00AB7545" w:rsidP="00B85EF1">
            <w:pPr>
              <w:rPr>
                <w:rFonts w:ascii="Arial" w:hAnsi="Arial" w:cs="Arial"/>
                <w:sz w:val="22"/>
                <w:szCs w:val="22"/>
              </w:rPr>
            </w:pPr>
          </w:p>
        </w:tc>
      </w:tr>
      <w:tr w:rsidR="00AB7545" w:rsidRPr="004F7116" w14:paraId="40978CA3" w14:textId="77777777" w:rsidTr="00AB7545">
        <w:trPr>
          <w:trHeight w:val="466"/>
        </w:trPr>
        <w:tc>
          <w:tcPr>
            <w:tcW w:w="4961" w:type="dxa"/>
          </w:tcPr>
          <w:p w14:paraId="6E645945" w14:textId="77777777" w:rsidR="00AB7545" w:rsidRPr="004F7116" w:rsidRDefault="00AB7545" w:rsidP="00B85EF1">
            <w:pPr>
              <w:ind w:left="-115"/>
              <w:rPr>
                <w:rFonts w:ascii="Arial" w:hAnsi="Arial" w:cs="Arial"/>
                <w:b/>
                <w:sz w:val="22"/>
                <w:szCs w:val="22"/>
              </w:rPr>
            </w:pPr>
            <w:proofErr w:type="spellStart"/>
            <w:r w:rsidRPr="004F7116">
              <w:rPr>
                <w:rFonts w:ascii="Arial" w:hAnsi="Arial" w:cs="Arial"/>
                <w:sz w:val="22"/>
                <w:szCs w:val="22"/>
              </w:rPr>
              <w:t>If</w:t>
            </w:r>
            <w:proofErr w:type="spellEnd"/>
            <w:r w:rsidRPr="004F7116">
              <w:rPr>
                <w:rFonts w:ascii="Arial" w:hAnsi="Arial" w:cs="Arial"/>
                <w:sz w:val="22"/>
                <w:szCs w:val="22"/>
              </w:rPr>
              <w:t xml:space="preserve"> to the </w:t>
            </w:r>
            <w:r w:rsidRPr="004F7116">
              <w:rPr>
                <w:rFonts w:ascii="Arial" w:hAnsi="Arial" w:cs="Arial"/>
                <w:sz w:val="22"/>
                <w:szCs w:val="22"/>
                <w:u w:val="single"/>
              </w:rPr>
              <w:t>Company</w:t>
            </w:r>
            <w:r w:rsidRPr="004F7116">
              <w:rPr>
                <w:rFonts w:ascii="Arial" w:hAnsi="Arial" w:cs="Arial"/>
                <w:sz w:val="22"/>
                <w:szCs w:val="22"/>
              </w:rPr>
              <w:t>:</w:t>
            </w:r>
          </w:p>
          <w:p w14:paraId="1AC1AF32" w14:textId="77777777" w:rsidR="00AB7545" w:rsidRPr="004F7116" w:rsidRDefault="00AB7545" w:rsidP="00B85EF1">
            <w:pPr>
              <w:ind w:left="-115"/>
              <w:rPr>
                <w:rFonts w:ascii="Arial" w:hAnsi="Arial" w:cs="Arial"/>
                <w:b/>
                <w:sz w:val="22"/>
                <w:szCs w:val="22"/>
              </w:rPr>
            </w:pPr>
            <w:r w:rsidRPr="004F7116">
              <w:rPr>
                <w:rFonts w:ascii="Arial" w:eastAsia="Malgun Gothic" w:hAnsi="Arial" w:cs="Arial"/>
                <w:sz w:val="22"/>
                <w:szCs w:val="22"/>
              </w:rPr>
              <w:t>[</w:t>
            </w:r>
            <w:r w:rsidRPr="004F7116">
              <w:rPr>
                <w:rFonts w:ascii="Arial" w:eastAsia="Malgun Gothic" w:hAnsi="Arial" w:cs="Arial"/>
                <w:sz w:val="22"/>
                <w:szCs w:val="22"/>
                <w:highlight w:val="yellow"/>
              </w:rPr>
              <w:sym w:font="Symbol" w:char="F0B7"/>
            </w:r>
            <w:r w:rsidRPr="004F7116">
              <w:rPr>
                <w:rFonts w:ascii="Arial" w:eastAsia="Malgun Gothic" w:hAnsi="Arial" w:cs="Arial"/>
                <w:sz w:val="22"/>
                <w:szCs w:val="22"/>
              </w:rPr>
              <w:t>]</w:t>
            </w:r>
          </w:p>
          <w:p w14:paraId="136ABFD9" w14:textId="77777777" w:rsidR="00AB7545" w:rsidRPr="004F7116" w:rsidRDefault="00AB7545" w:rsidP="00B85EF1">
            <w:pPr>
              <w:ind w:left="-113"/>
              <w:rPr>
                <w:rFonts w:ascii="Arial" w:hAnsi="Arial" w:cs="Arial"/>
                <w:b/>
                <w:sz w:val="22"/>
                <w:szCs w:val="22"/>
              </w:rPr>
            </w:pPr>
          </w:p>
        </w:tc>
        <w:tc>
          <w:tcPr>
            <w:tcW w:w="4111" w:type="dxa"/>
          </w:tcPr>
          <w:p w14:paraId="014EA188" w14:textId="77777777" w:rsidR="00AB7545" w:rsidRPr="004F7116" w:rsidRDefault="00AB7545" w:rsidP="00B85EF1">
            <w:pPr>
              <w:rPr>
                <w:rFonts w:ascii="Arial" w:hAnsi="Arial" w:cs="Arial"/>
                <w:b/>
                <w:sz w:val="22"/>
                <w:szCs w:val="22"/>
              </w:rPr>
            </w:pPr>
          </w:p>
        </w:tc>
      </w:tr>
    </w:tbl>
    <w:p w14:paraId="730A671D" w14:textId="2EC01C46" w:rsidR="00341E7B" w:rsidRPr="004F7116" w:rsidRDefault="00341E7B" w:rsidP="00AB7545">
      <w:pPr>
        <w:spacing w:before="120" w:after="0" w:line="259" w:lineRule="auto"/>
        <w:ind w:left="454"/>
        <w:jc w:val="both"/>
        <w:rPr>
          <w:rFonts w:ascii="Arial" w:eastAsia="MS Mincho" w:hAnsi="Arial" w:cs="Arial"/>
          <w:u w:color="000000"/>
          <w:lang w:eastAsia="it-IT"/>
        </w:rPr>
      </w:pPr>
      <w:r w:rsidRPr="004F7116">
        <w:rPr>
          <w:rFonts w:ascii="Arial" w:eastAsia="MS Mincho" w:hAnsi="Arial" w:cs="Arial"/>
          <w:u w:color="000000"/>
          <w:lang w:eastAsia="it-IT"/>
        </w:rPr>
        <w:t xml:space="preserve">or to such other address or number that any of the Parties </w:t>
      </w:r>
      <w:r w:rsidR="009E1C6D" w:rsidRPr="004F7116">
        <w:rPr>
          <w:rFonts w:ascii="Arial" w:eastAsia="MS Mincho" w:hAnsi="Arial" w:cs="Arial"/>
          <w:u w:color="000000"/>
          <w:lang w:eastAsia="it-IT"/>
        </w:rPr>
        <w:t xml:space="preserve">and the Company </w:t>
      </w:r>
      <w:r w:rsidRPr="004F7116">
        <w:rPr>
          <w:rFonts w:ascii="Arial" w:eastAsia="MS Mincho" w:hAnsi="Arial" w:cs="Arial"/>
          <w:u w:color="000000"/>
          <w:lang w:eastAsia="it-IT"/>
        </w:rPr>
        <w:t>may communicate to the other after the date of this Agreement in accordance with the above provisions, always provided that with the addresses indicated above, or such other addresses as may be communicated in the future (and which shall be effective as regards the other Party only after 10 (ten) days have passed from the date of receipt of the relevant communication), the Parties</w:t>
      </w:r>
      <w:r w:rsidR="00F7712C" w:rsidRPr="004F7116">
        <w:rPr>
          <w:rFonts w:ascii="Arial" w:eastAsia="MS Mincho" w:hAnsi="Arial" w:cs="Arial"/>
          <w:u w:color="000000"/>
          <w:lang w:eastAsia="it-IT"/>
        </w:rPr>
        <w:t xml:space="preserve"> and the Company</w:t>
      </w:r>
      <w:r w:rsidRPr="004F7116">
        <w:rPr>
          <w:rFonts w:ascii="Arial" w:eastAsia="MS Mincho" w:hAnsi="Arial" w:cs="Arial"/>
          <w:u w:color="000000"/>
          <w:lang w:eastAsia="it-IT"/>
        </w:rPr>
        <w:t xml:space="preserve"> elect their own domicile for all purposes relating to this Agreement, including those for any judicial notices.</w:t>
      </w:r>
    </w:p>
    <w:p w14:paraId="7122C529" w14:textId="3B74FD26" w:rsidR="00341E7B" w:rsidRPr="004F7116" w:rsidRDefault="00341E7B" w:rsidP="00C064E9">
      <w:pPr>
        <w:pStyle w:val="Lijstalinea"/>
        <w:numPr>
          <w:ilvl w:val="1"/>
          <w:numId w:val="84"/>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Any notice so served by hand</w:t>
      </w:r>
      <w:r w:rsidR="00FD629A" w:rsidRPr="004F7116">
        <w:rPr>
          <w:rFonts w:ascii="Arial" w:eastAsia="MS Mincho" w:hAnsi="Arial" w:cs="Arial"/>
          <w:sz w:val="22"/>
          <w:szCs w:val="22"/>
          <w:lang w:val="en-US"/>
        </w:rPr>
        <w:t xml:space="preserve"> </w:t>
      </w:r>
      <w:r w:rsidRPr="004F7116">
        <w:rPr>
          <w:rFonts w:ascii="Arial" w:eastAsia="MS Mincho" w:hAnsi="Arial" w:cs="Arial"/>
          <w:sz w:val="22"/>
          <w:szCs w:val="22"/>
          <w:lang w:val="en-US"/>
        </w:rPr>
        <w:t>or post shall be deemed to have been received:</w:t>
      </w:r>
    </w:p>
    <w:p w14:paraId="5DF29906" w14:textId="77777777" w:rsidR="00341E7B" w:rsidRPr="004F7116" w:rsidRDefault="00341E7B" w:rsidP="00C064E9">
      <w:pPr>
        <w:pStyle w:val="Lijstalinea"/>
        <w:numPr>
          <w:ilvl w:val="2"/>
          <w:numId w:val="84"/>
        </w:numPr>
        <w:spacing w:before="12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in the case of delivery by hand, when </w:t>
      </w:r>
      <w:proofErr w:type="gramStart"/>
      <w:r w:rsidRPr="004F7116">
        <w:rPr>
          <w:rFonts w:ascii="Arial" w:eastAsia="MS Mincho" w:hAnsi="Arial" w:cs="Arial"/>
          <w:sz w:val="22"/>
          <w:szCs w:val="22"/>
          <w:lang w:val="en-US"/>
        </w:rPr>
        <w:t>delivered;</w:t>
      </w:r>
      <w:proofErr w:type="gramEnd"/>
    </w:p>
    <w:p w14:paraId="3EE56102" w14:textId="319E9153" w:rsidR="00341E7B" w:rsidRPr="004F7116" w:rsidRDefault="00341E7B" w:rsidP="00C064E9">
      <w:pPr>
        <w:pStyle w:val="Lijstalinea"/>
        <w:numPr>
          <w:ilvl w:val="2"/>
          <w:numId w:val="84"/>
        </w:numPr>
        <w:spacing w:before="12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in the case of delivery by common electronic mail, </w:t>
      </w:r>
      <w:r w:rsidR="00FD629A" w:rsidRPr="004F7116">
        <w:rPr>
          <w:rFonts w:ascii="Arial" w:eastAsia="MS Mincho" w:hAnsi="Arial" w:cs="Arial"/>
          <w:sz w:val="22"/>
          <w:szCs w:val="22"/>
          <w:lang w:val="en-US"/>
        </w:rPr>
        <w:t xml:space="preserve">on the day in which the email is </w:t>
      </w:r>
      <w:proofErr w:type="gramStart"/>
      <w:r w:rsidR="00FD629A" w:rsidRPr="004F7116">
        <w:rPr>
          <w:rFonts w:ascii="Arial" w:eastAsia="MS Mincho" w:hAnsi="Arial" w:cs="Arial"/>
          <w:sz w:val="22"/>
          <w:szCs w:val="22"/>
          <w:lang w:val="en-US"/>
        </w:rPr>
        <w:t>sent</w:t>
      </w:r>
      <w:r w:rsidRPr="004F7116">
        <w:rPr>
          <w:rFonts w:ascii="Arial" w:eastAsia="MS Mincho" w:hAnsi="Arial" w:cs="Arial"/>
          <w:sz w:val="22"/>
          <w:szCs w:val="22"/>
          <w:lang w:val="en-US"/>
        </w:rPr>
        <w:t>;</w:t>
      </w:r>
      <w:proofErr w:type="gramEnd"/>
    </w:p>
    <w:p w14:paraId="00C75DCD" w14:textId="18B77048" w:rsidR="00341E7B" w:rsidRPr="004F7116" w:rsidRDefault="00341E7B" w:rsidP="00C064E9">
      <w:pPr>
        <w:pStyle w:val="Lijstalinea"/>
        <w:numPr>
          <w:ilvl w:val="2"/>
          <w:numId w:val="84"/>
        </w:numPr>
        <w:spacing w:before="12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in the case of delivery by registered mail with </w:t>
      </w:r>
      <w:r w:rsidR="00F7712C" w:rsidRPr="004F7116">
        <w:rPr>
          <w:rFonts w:ascii="Arial" w:eastAsia="MS Mincho" w:hAnsi="Arial" w:cs="Arial"/>
          <w:sz w:val="22"/>
          <w:szCs w:val="22"/>
          <w:lang w:val="en-US"/>
        </w:rPr>
        <w:t xml:space="preserve">acknowledgement of </w:t>
      </w:r>
      <w:r w:rsidRPr="004F7116">
        <w:rPr>
          <w:rFonts w:ascii="Arial" w:eastAsia="MS Mincho" w:hAnsi="Arial" w:cs="Arial"/>
          <w:sz w:val="22"/>
          <w:szCs w:val="22"/>
          <w:lang w:val="en-US"/>
        </w:rPr>
        <w:t xml:space="preserve">receipt or certified electronic mail, on the date indicated in the return receipt or, as appropriate, on the date and time certified by the confirmation </w:t>
      </w:r>
      <w:proofErr w:type="gramStart"/>
      <w:r w:rsidRPr="004F7116">
        <w:rPr>
          <w:rFonts w:ascii="Arial" w:eastAsia="MS Mincho" w:hAnsi="Arial" w:cs="Arial"/>
          <w:sz w:val="22"/>
          <w:szCs w:val="22"/>
          <w:lang w:val="en-US"/>
        </w:rPr>
        <w:t>message</w:t>
      </w:r>
      <w:r w:rsidR="00E8336D" w:rsidRPr="004F7116">
        <w:rPr>
          <w:rFonts w:ascii="Arial" w:eastAsia="MS Mincho" w:hAnsi="Arial" w:cs="Arial"/>
          <w:sz w:val="22"/>
          <w:szCs w:val="22"/>
          <w:lang w:val="en-US"/>
        </w:rPr>
        <w:t>;</w:t>
      </w:r>
      <w:proofErr w:type="gramEnd"/>
    </w:p>
    <w:p w14:paraId="7B662D4D" w14:textId="6D546133" w:rsidR="00341E7B" w:rsidRPr="004F7116" w:rsidRDefault="00341E7B" w:rsidP="00AB7545">
      <w:pPr>
        <w:spacing w:before="120" w:after="0" w:line="259" w:lineRule="auto"/>
        <w:ind w:left="454"/>
        <w:jc w:val="both"/>
        <w:rPr>
          <w:rFonts w:ascii="Arial" w:eastAsia="MS Mincho" w:hAnsi="Arial" w:cs="Arial"/>
          <w:u w:color="000000"/>
          <w:lang w:eastAsia="it-IT"/>
        </w:rPr>
      </w:pPr>
      <w:r w:rsidRPr="004F7116">
        <w:rPr>
          <w:rFonts w:ascii="Arial" w:eastAsia="MS Mincho" w:hAnsi="Arial" w:cs="Arial"/>
          <w:u w:color="000000"/>
          <w:lang w:eastAsia="it-IT"/>
        </w:rPr>
        <w:t>provided that where, in the case of delivery by hand</w:t>
      </w:r>
      <w:r w:rsidR="00FD629A" w:rsidRPr="004F7116">
        <w:rPr>
          <w:rFonts w:ascii="Arial" w:eastAsia="MS Mincho" w:hAnsi="Arial" w:cs="Arial"/>
          <w:u w:color="000000"/>
          <w:lang w:eastAsia="it-IT"/>
        </w:rPr>
        <w:t xml:space="preserve"> or</w:t>
      </w:r>
      <w:r w:rsidRPr="004F7116">
        <w:rPr>
          <w:rFonts w:ascii="Arial" w:eastAsia="MS Mincho" w:hAnsi="Arial" w:cs="Arial"/>
          <w:u w:color="000000"/>
          <w:lang w:eastAsia="it-IT"/>
        </w:rPr>
        <w:t xml:space="preserve"> by electronic mail, such delivery or transmission occurs after 6 p.m. on a Business Day or on a day that is not a Business Day, service shall be deemed to occur on the next following Business Day. References to time in this Article </w:t>
      </w:r>
      <w:r w:rsidR="00BF01D2" w:rsidRPr="004F7116">
        <w:rPr>
          <w:rFonts w:ascii="Arial" w:eastAsia="MS Mincho" w:hAnsi="Arial" w:cs="Arial"/>
          <w:u w:color="000000"/>
          <w:lang w:eastAsia="it-IT"/>
        </w:rPr>
        <w:fldChar w:fldCharType="begin"/>
      </w:r>
      <w:r w:rsidR="00BF01D2" w:rsidRPr="004F7116">
        <w:rPr>
          <w:rFonts w:ascii="Arial" w:eastAsia="MS Mincho" w:hAnsi="Arial" w:cs="Arial"/>
          <w:u w:color="000000"/>
          <w:lang w:eastAsia="it-IT"/>
        </w:rPr>
        <w:instrText xml:space="preserve"> REF _Ref177122376 \r \h </w:instrText>
      </w:r>
      <w:r w:rsidR="004F7116" w:rsidRPr="004F7116">
        <w:rPr>
          <w:rFonts w:ascii="Arial" w:eastAsia="MS Mincho" w:hAnsi="Arial" w:cs="Arial"/>
          <w:u w:color="000000"/>
          <w:lang w:eastAsia="it-IT"/>
        </w:rPr>
        <w:instrText xml:space="preserve"> \* MERGEFORMAT </w:instrText>
      </w:r>
      <w:r w:rsidR="00BF01D2" w:rsidRPr="004F7116">
        <w:rPr>
          <w:rFonts w:ascii="Arial" w:eastAsia="MS Mincho" w:hAnsi="Arial" w:cs="Arial"/>
          <w:u w:color="000000"/>
          <w:lang w:eastAsia="it-IT"/>
        </w:rPr>
      </w:r>
      <w:r w:rsidR="00BF01D2" w:rsidRPr="004F7116">
        <w:rPr>
          <w:rFonts w:ascii="Arial" w:eastAsia="MS Mincho" w:hAnsi="Arial" w:cs="Arial"/>
          <w:u w:color="000000"/>
          <w:lang w:eastAsia="it-IT"/>
        </w:rPr>
        <w:fldChar w:fldCharType="separate"/>
      </w:r>
      <w:r w:rsidR="007D3AB3">
        <w:rPr>
          <w:rFonts w:ascii="Arial" w:eastAsia="MS Mincho" w:hAnsi="Arial" w:cs="Arial"/>
          <w:u w:color="000000"/>
          <w:lang w:eastAsia="it-IT"/>
        </w:rPr>
        <w:t>29</w:t>
      </w:r>
      <w:r w:rsidR="00BF01D2" w:rsidRPr="004F7116">
        <w:rPr>
          <w:rFonts w:ascii="Arial" w:eastAsia="MS Mincho" w:hAnsi="Arial" w:cs="Arial"/>
          <w:u w:color="000000"/>
          <w:lang w:eastAsia="it-IT"/>
        </w:rPr>
        <w:fldChar w:fldCharType="end"/>
      </w:r>
      <w:r w:rsidR="004F14E5" w:rsidRPr="004F7116">
        <w:rPr>
          <w:rFonts w:ascii="Arial" w:eastAsia="MS Mincho" w:hAnsi="Arial" w:cs="Arial"/>
          <w:u w:color="000000"/>
          <w:lang w:eastAsia="it-IT"/>
        </w:rPr>
        <w:t xml:space="preserve"> </w:t>
      </w:r>
      <w:r w:rsidRPr="004F7116">
        <w:rPr>
          <w:rFonts w:ascii="Arial" w:eastAsia="MS Mincho" w:hAnsi="Arial" w:cs="Arial"/>
          <w:u w:color="000000"/>
          <w:lang w:eastAsia="it-IT"/>
        </w:rPr>
        <w:t>are to local time in the country of the addressee.</w:t>
      </w:r>
    </w:p>
    <w:p w14:paraId="19E4ED25" w14:textId="592C0C29" w:rsidR="00341E7B" w:rsidRPr="004F7116" w:rsidRDefault="0011464B"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202" w:name="_Toc275183127"/>
      <w:bookmarkStart w:id="203" w:name="_Toc110343440"/>
      <w:bookmarkStart w:id="204" w:name="_Toc115947797"/>
      <w:bookmarkStart w:id="205" w:name="_Toc120820590"/>
      <w:bookmarkStart w:id="206" w:name="_Hlk509480166"/>
      <w:r w:rsidRPr="004F7116">
        <w:rPr>
          <w:rFonts w:ascii="Arial" w:eastAsia="SimSun" w:hAnsi="Arial" w:cs="Arial"/>
          <w:b/>
          <w:bCs/>
          <w:sz w:val="22"/>
          <w:szCs w:val="22"/>
          <w:lang w:val="en-US" w:eastAsia="zh-CN"/>
        </w:rPr>
        <w:lastRenderedPageBreak/>
        <w:t>ENTIRE AGREEMENT</w:t>
      </w:r>
      <w:bookmarkEnd w:id="202"/>
      <w:bookmarkEnd w:id="203"/>
      <w:bookmarkEnd w:id="204"/>
      <w:bookmarkEnd w:id="205"/>
      <w:r w:rsidRPr="004F7116">
        <w:rPr>
          <w:rFonts w:ascii="Arial" w:eastAsia="SimSun" w:hAnsi="Arial" w:cs="Arial"/>
          <w:b/>
          <w:bCs/>
          <w:sz w:val="22"/>
          <w:szCs w:val="22"/>
          <w:lang w:val="en-US" w:eastAsia="zh-CN"/>
        </w:rPr>
        <w:t xml:space="preserve"> </w:t>
      </w:r>
    </w:p>
    <w:bookmarkEnd w:id="206"/>
    <w:p w14:paraId="7E6A615B" w14:textId="62539FF9" w:rsidR="00341E7B" w:rsidRPr="004F7116" w:rsidRDefault="00341E7B" w:rsidP="00C064E9">
      <w:pPr>
        <w:pStyle w:val="Lijstalinea"/>
        <w:numPr>
          <w:ilvl w:val="1"/>
          <w:numId w:val="87"/>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This Agreement constitutes the entire agreement between the Parties</w:t>
      </w:r>
      <w:r w:rsidR="00211B6C" w:rsidRPr="004F7116">
        <w:rPr>
          <w:rFonts w:ascii="Arial" w:eastAsia="MS Mincho" w:hAnsi="Arial" w:cs="Arial"/>
          <w:sz w:val="22"/>
          <w:szCs w:val="22"/>
          <w:lang w:val="en-US"/>
        </w:rPr>
        <w:t xml:space="preserve"> and the Company</w:t>
      </w:r>
      <w:r w:rsidRPr="004F7116">
        <w:rPr>
          <w:rFonts w:ascii="Arial" w:eastAsia="MS Mincho" w:hAnsi="Arial" w:cs="Arial"/>
          <w:sz w:val="22"/>
          <w:szCs w:val="22"/>
          <w:lang w:val="en-US"/>
        </w:rPr>
        <w:t xml:space="preserve"> in respect of the subject matter hereof and supersedes all prior agreements relating to the same matter, </w:t>
      </w:r>
      <w:proofErr w:type="gramStart"/>
      <w:r w:rsidRPr="004F7116">
        <w:rPr>
          <w:rFonts w:ascii="Arial" w:eastAsia="MS Mincho" w:hAnsi="Arial" w:cs="Arial"/>
          <w:sz w:val="22"/>
          <w:szCs w:val="22"/>
          <w:lang w:val="en-US"/>
        </w:rPr>
        <w:t>with the exception of</w:t>
      </w:r>
      <w:proofErr w:type="gramEnd"/>
      <w:r w:rsidRPr="004F7116">
        <w:rPr>
          <w:rFonts w:ascii="Arial" w:eastAsia="MS Mincho" w:hAnsi="Arial" w:cs="Arial"/>
          <w:sz w:val="22"/>
          <w:szCs w:val="22"/>
          <w:lang w:val="en-US"/>
        </w:rPr>
        <w:t xml:space="preserve"> the Investment Agreement.</w:t>
      </w:r>
    </w:p>
    <w:p w14:paraId="5225D3BF" w14:textId="5020B04F" w:rsidR="00341E7B" w:rsidRPr="004F7116" w:rsidRDefault="00341E7B" w:rsidP="00C064E9">
      <w:pPr>
        <w:pStyle w:val="Lijstalinea"/>
        <w:numPr>
          <w:ilvl w:val="1"/>
          <w:numId w:val="87"/>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 xml:space="preserve">Each Party </w:t>
      </w:r>
      <w:r w:rsidR="00211B6C" w:rsidRPr="004F7116">
        <w:rPr>
          <w:rFonts w:ascii="Arial" w:eastAsia="MS Mincho" w:hAnsi="Arial" w:cs="Arial"/>
          <w:sz w:val="22"/>
          <w:szCs w:val="22"/>
          <w:lang w:val="en-US"/>
        </w:rPr>
        <w:t xml:space="preserve">and the Company </w:t>
      </w:r>
      <w:r w:rsidRPr="004F7116">
        <w:rPr>
          <w:rFonts w:ascii="Arial" w:eastAsia="MS Mincho" w:hAnsi="Arial" w:cs="Arial"/>
          <w:sz w:val="22"/>
          <w:szCs w:val="22"/>
          <w:lang w:val="en-US"/>
        </w:rPr>
        <w:t xml:space="preserve">undertakes </w:t>
      </w:r>
      <w:r w:rsidR="00211B6C" w:rsidRPr="004F7116">
        <w:rPr>
          <w:rFonts w:ascii="Arial" w:eastAsia="MS Mincho" w:hAnsi="Arial" w:cs="Arial"/>
          <w:sz w:val="22"/>
          <w:szCs w:val="22"/>
          <w:lang w:val="en-US"/>
        </w:rPr>
        <w:t>via à vis</w:t>
      </w:r>
      <w:r w:rsidRPr="004F7116">
        <w:rPr>
          <w:rFonts w:ascii="Arial" w:eastAsia="MS Mincho" w:hAnsi="Arial" w:cs="Arial"/>
          <w:sz w:val="22"/>
          <w:szCs w:val="22"/>
          <w:lang w:val="en-US"/>
        </w:rPr>
        <w:t xml:space="preserve"> the other Parties to perform correctly in good faith the obligations assumed in accordance with this Agreement.</w:t>
      </w:r>
    </w:p>
    <w:p w14:paraId="1039319D" w14:textId="53A2EAC7" w:rsidR="00341E7B" w:rsidRPr="004F7116" w:rsidRDefault="0011464B"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207" w:name="_Toc110343441"/>
      <w:bookmarkStart w:id="208" w:name="_Toc115947798"/>
      <w:bookmarkStart w:id="209" w:name="_Toc120820591"/>
      <w:bookmarkStart w:id="210" w:name="_Hlk509480183"/>
      <w:r w:rsidRPr="004F7116">
        <w:rPr>
          <w:rFonts w:ascii="Arial" w:eastAsia="SimSun" w:hAnsi="Arial" w:cs="Arial"/>
          <w:b/>
          <w:bCs/>
          <w:sz w:val="22"/>
          <w:szCs w:val="22"/>
          <w:lang w:val="en-US" w:eastAsia="zh-CN"/>
        </w:rPr>
        <w:t>AMENDMENTS</w:t>
      </w:r>
      <w:bookmarkEnd w:id="207"/>
      <w:bookmarkEnd w:id="208"/>
      <w:bookmarkEnd w:id="209"/>
    </w:p>
    <w:bookmarkEnd w:id="210"/>
    <w:p w14:paraId="7D3104BC" w14:textId="34C118EA" w:rsidR="00341E7B" w:rsidRPr="004F7116" w:rsidRDefault="00341E7B" w:rsidP="00C064E9">
      <w:pPr>
        <w:pStyle w:val="Lijstalinea"/>
        <w:numPr>
          <w:ilvl w:val="1"/>
          <w:numId w:val="89"/>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 xml:space="preserve">Any </w:t>
      </w:r>
      <w:r w:rsidR="00FA7F39" w:rsidRPr="004F7116">
        <w:rPr>
          <w:rFonts w:ascii="Arial" w:eastAsia="MS Mincho" w:hAnsi="Arial" w:cs="Arial"/>
          <w:sz w:val="22"/>
          <w:szCs w:val="22"/>
          <w:lang w:val="en-US"/>
        </w:rPr>
        <w:t>amendment</w:t>
      </w:r>
      <w:r w:rsidRPr="004F7116">
        <w:rPr>
          <w:rFonts w:ascii="Arial" w:eastAsia="MS Mincho" w:hAnsi="Arial" w:cs="Arial"/>
          <w:sz w:val="22"/>
          <w:szCs w:val="22"/>
          <w:lang w:val="en-US"/>
        </w:rPr>
        <w:t xml:space="preserve"> of this Agreement or additional obligations assumed by each Party </w:t>
      </w:r>
      <w:r w:rsidR="00A508E1" w:rsidRPr="004F7116">
        <w:rPr>
          <w:rFonts w:ascii="Arial" w:eastAsia="MS Mincho" w:hAnsi="Arial" w:cs="Arial"/>
          <w:sz w:val="22"/>
          <w:szCs w:val="22"/>
          <w:lang w:val="en-US"/>
        </w:rPr>
        <w:t xml:space="preserve">and the Company </w:t>
      </w:r>
      <w:r w:rsidRPr="004F7116">
        <w:rPr>
          <w:rFonts w:ascii="Arial" w:eastAsia="MS Mincho" w:hAnsi="Arial" w:cs="Arial"/>
          <w:sz w:val="22"/>
          <w:szCs w:val="22"/>
          <w:lang w:val="en-US"/>
        </w:rPr>
        <w:t>in connection with the subject matter hereof shall be binding only if evidenced in writing and signed by the duly authorized representatives of all the Parties</w:t>
      </w:r>
      <w:r w:rsidR="00A508E1" w:rsidRPr="004F7116">
        <w:rPr>
          <w:rFonts w:ascii="Arial" w:eastAsia="MS Mincho" w:hAnsi="Arial" w:cs="Arial"/>
          <w:sz w:val="22"/>
          <w:szCs w:val="22"/>
          <w:lang w:val="en-US"/>
        </w:rPr>
        <w:t xml:space="preserve"> and the Company</w:t>
      </w:r>
      <w:r w:rsidRPr="004F7116">
        <w:rPr>
          <w:rFonts w:ascii="Arial" w:eastAsia="MS Mincho" w:hAnsi="Arial" w:cs="Arial"/>
          <w:sz w:val="22"/>
          <w:szCs w:val="22"/>
          <w:lang w:val="en-US"/>
        </w:rPr>
        <w:t>.</w:t>
      </w:r>
    </w:p>
    <w:p w14:paraId="5C8FA30C" w14:textId="53F4701C" w:rsidR="00341E7B" w:rsidRPr="004F7116" w:rsidRDefault="0011464B"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211" w:name="_Toc275183129"/>
      <w:bookmarkStart w:id="212" w:name="_Toc110343442"/>
      <w:bookmarkStart w:id="213" w:name="_Toc115947799"/>
      <w:bookmarkStart w:id="214" w:name="_Toc120820592"/>
      <w:r w:rsidRPr="004F7116">
        <w:rPr>
          <w:rFonts w:ascii="Arial" w:eastAsia="SimSun" w:hAnsi="Arial" w:cs="Arial"/>
          <w:b/>
          <w:bCs/>
          <w:sz w:val="22"/>
          <w:szCs w:val="22"/>
          <w:lang w:val="en-US" w:eastAsia="zh-CN"/>
        </w:rPr>
        <w:t>TOLERANCE</w:t>
      </w:r>
      <w:bookmarkEnd w:id="211"/>
      <w:bookmarkEnd w:id="212"/>
      <w:bookmarkEnd w:id="213"/>
      <w:bookmarkEnd w:id="214"/>
    </w:p>
    <w:p w14:paraId="0D6EDBDA" w14:textId="77921929" w:rsidR="00341E7B" w:rsidRPr="004F7116" w:rsidRDefault="00341E7B" w:rsidP="00C064E9">
      <w:pPr>
        <w:pStyle w:val="Lijstalinea"/>
        <w:numPr>
          <w:ilvl w:val="1"/>
          <w:numId w:val="91"/>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 xml:space="preserve">Any tolerance by a Party </w:t>
      </w:r>
      <w:r w:rsidR="00A508E1" w:rsidRPr="004F7116">
        <w:rPr>
          <w:rFonts w:ascii="Arial" w:eastAsia="MS Mincho" w:hAnsi="Arial" w:cs="Arial"/>
          <w:sz w:val="22"/>
          <w:szCs w:val="22"/>
          <w:lang w:val="en-US"/>
        </w:rPr>
        <w:t xml:space="preserve">or the Company </w:t>
      </w:r>
      <w:r w:rsidRPr="004F7116">
        <w:rPr>
          <w:rFonts w:ascii="Arial" w:eastAsia="MS Mincho" w:hAnsi="Arial" w:cs="Arial"/>
          <w:sz w:val="22"/>
          <w:szCs w:val="22"/>
          <w:lang w:val="en-US"/>
        </w:rPr>
        <w:t xml:space="preserve">of a failure by the other Parties </w:t>
      </w:r>
      <w:r w:rsidR="00A508E1" w:rsidRPr="004F7116">
        <w:rPr>
          <w:rFonts w:ascii="Arial" w:eastAsia="MS Mincho" w:hAnsi="Arial" w:cs="Arial"/>
          <w:sz w:val="22"/>
          <w:szCs w:val="22"/>
          <w:lang w:val="en-US"/>
        </w:rPr>
        <w:t xml:space="preserve">or the Company </w:t>
      </w:r>
      <w:r w:rsidRPr="004F7116">
        <w:rPr>
          <w:rFonts w:ascii="Arial" w:eastAsia="MS Mincho" w:hAnsi="Arial" w:cs="Arial"/>
          <w:sz w:val="22"/>
          <w:szCs w:val="22"/>
          <w:lang w:val="en-US"/>
        </w:rPr>
        <w:t>to perform any provision of this Agreement does not constitute a waiver of the rights resulting from such breach nor of the right to require that all the provisions of this Agreement are duly and timely performed.</w:t>
      </w:r>
    </w:p>
    <w:p w14:paraId="70F50186" w14:textId="24329BFA" w:rsidR="00341E7B" w:rsidRPr="004F7116" w:rsidRDefault="00341E7B" w:rsidP="00C064E9">
      <w:pPr>
        <w:pStyle w:val="Lijstalinea"/>
        <w:numPr>
          <w:ilvl w:val="1"/>
          <w:numId w:val="91"/>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 xml:space="preserve">No waiver by a Party </w:t>
      </w:r>
      <w:r w:rsidR="007D0CEF" w:rsidRPr="004F7116">
        <w:rPr>
          <w:rFonts w:ascii="Arial" w:eastAsia="MS Mincho" w:hAnsi="Arial" w:cs="Arial"/>
          <w:sz w:val="22"/>
          <w:szCs w:val="22"/>
          <w:lang w:val="en-US"/>
        </w:rPr>
        <w:t xml:space="preserve">or the Company </w:t>
      </w:r>
      <w:r w:rsidRPr="004F7116">
        <w:rPr>
          <w:rFonts w:ascii="Arial" w:eastAsia="MS Mincho" w:hAnsi="Arial" w:cs="Arial"/>
          <w:sz w:val="22"/>
          <w:szCs w:val="22"/>
          <w:lang w:val="en-US"/>
        </w:rPr>
        <w:t>of a failure by the other Parties</w:t>
      </w:r>
      <w:r w:rsidR="007D0CEF" w:rsidRPr="004F7116">
        <w:rPr>
          <w:rFonts w:ascii="Arial" w:eastAsia="MS Mincho" w:hAnsi="Arial" w:cs="Arial"/>
          <w:sz w:val="22"/>
          <w:szCs w:val="22"/>
          <w:lang w:val="en-US"/>
        </w:rPr>
        <w:t xml:space="preserve"> or the Company</w:t>
      </w:r>
      <w:r w:rsidRPr="004F7116">
        <w:rPr>
          <w:rFonts w:ascii="Arial" w:eastAsia="MS Mincho" w:hAnsi="Arial" w:cs="Arial"/>
          <w:sz w:val="22"/>
          <w:szCs w:val="22"/>
          <w:lang w:val="en-US"/>
        </w:rPr>
        <w:t xml:space="preserve"> to perform any provision of this Agreement shall operate or be construed as a waiver in respect of any other failure, whether of a like or different character.</w:t>
      </w:r>
    </w:p>
    <w:p w14:paraId="02486EE4" w14:textId="2114AD87" w:rsidR="00341E7B" w:rsidRPr="004F7116" w:rsidRDefault="0011464B"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215" w:name="_Toc275183130"/>
      <w:bookmarkStart w:id="216" w:name="_Toc110343443"/>
      <w:bookmarkStart w:id="217" w:name="_Toc115947800"/>
      <w:bookmarkStart w:id="218" w:name="_Toc120820593"/>
      <w:r w:rsidRPr="004F7116">
        <w:rPr>
          <w:rFonts w:ascii="Arial" w:eastAsia="SimSun" w:hAnsi="Arial" w:cs="Arial"/>
          <w:b/>
          <w:bCs/>
          <w:sz w:val="22"/>
          <w:szCs w:val="22"/>
          <w:lang w:val="en-US" w:eastAsia="zh-CN"/>
        </w:rPr>
        <w:t>ASSIGNMENT PROHIBITED</w:t>
      </w:r>
      <w:bookmarkEnd w:id="215"/>
      <w:bookmarkEnd w:id="216"/>
      <w:bookmarkEnd w:id="217"/>
      <w:bookmarkEnd w:id="218"/>
    </w:p>
    <w:p w14:paraId="2FD2C206" w14:textId="4972516D" w:rsidR="00341E7B" w:rsidRPr="004F7116" w:rsidRDefault="00341E7B" w:rsidP="00C064E9">
      <w:pPr>
        <w:pStyle w:val="Lijstalinea"/>
        <w:numPr>
          <w:ilvl w:val="1"/>
          <w:numId w:val="93"/>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 xml:space="preserve">Neither Party </w:t>
      </w:r>
      <w:r w:rsidR="00351D67" w:rsidRPr="004F7116">
        <w:rPr>
          <w:rFonts w:ascii="Arial" w:eastAsia="MS Mincho" w:hAnsi="Arial" w:cs="Arial"/>
          <w:sz w:val="22"/>
          <w:szCs w:val="22"/>
          <w:lang w:val="en-US"/>
        </w:rPr>
        <w:t>n</w:t>
      </w:r>
      <w:r w:rsidR="007D0CEF" w:rsidRPr="004F7116">
        <w:rPr>
          <w:rFonts w:ascii="Arial" w:eastAsia="MS Mincho" w:hAnsi="Arial" w:cs="Arial"/>
          <w:sz w:val="22"/>
          <w:szCs w:val="22"/>
          <w:lang w:val="en-US"/>
        </w:rPr>
        <w:t xml:space="preserve">or the Company </w:t>
      </w:r>
      <w:r w:rsidRPr="004F7116">
        <w:rPr>
          <w:rFonts w:ascii="Arial" w:eastAsia="MS Mincho" w:hAnsi="Arial" w:cs="Arial"/>
          <w:sz w:val="22"/>
          <w:szCs w:val="22"/>
          <w:lang w:val="en-US"/>
        </w:rPr>
        <w:t>may assign this Agreement or any of its rights, interests or obligations hereunder without the prior written consent of the other Parties.</w:t>
      </w:r>
    </w:p>
    <w:p w14:paraId="436A2591" w14:textId="41F4B6C2" w:rsidR="00341E7B" w:rsidRPr="004F7116" w:rsidRDefault="0011464B"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219" w:name="_Toc275183131"/>
      <w:bookmarkStart w:id="220" w:name="_Toc110343444"/>
      <w:bookmarkStart w:id="221" w:name="_Toc115947801"/>
      <w:bookmarkStart w:id="222" w:name="_Toc120820594"/>
      <w:bookmarkStart w:id="223" w:name="_Hlk509480243"/>
      <w:r w:rsidRPr="004F7116">
        <w:rPr>
          <w:rFonts w:ascii="Arial" w:eastAsia="SimSun" w:hAnsi="Arial" w:cs="Arial"/>
          <w:b/>
          <w:bCs/>
          <w:sz w:val="22"/>
          <w:szCs w:val="22"/>
          <w:lang w:val="en-US" w:eastAsia="zh-CN"/>
        </w:rPr>
        <w:t>INVALIDITY</w:t>
      </w:r>
      <w:bookmarkEnd w:id="219"/>
      <w:bookmarkEnd w:id="220"/>
      <w:bookmarkEnd w:id="221"/>
      <w:bookmarkEnd w:id="222"/>
    </w:p>
    <w:bookmarkEnd w:id="223"/>
    <w:p w14:paraId="5A2FFDCC" w14:textId="4D193689" w:rsidR="00341E7B" w:rsidRPr="004F7116" w:rsidRDefault="00341E7B" w:rsidP="00C064E9">
      <w:pPr>
        <w:pStyle w:val="Lijstalinea"/>
        <w:numPr>
          <w:ilvl w:val="1"/>
          <w:numId w:val="95"/>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t>If any of the provisions of this Agreement is or becomes invalid, void, illegal or unenforceable under the law, the validity, legality or enforceability of the remaining provisions shall not be affected or impaired</w:t>
      </w:r>
      <w:r w:rsidR="00D00BC4" w:rsidRPr="004F7116">
        <w:rPr>
          <w:rFonts w:ascii="Arial" w:eastAsia="MS Mincho" w:hAnsi="Arial" w:cs="Arial"/>
          <w:sz w:val="22"/>
          <w:szCs w:val="22"/>
          <w:lang w:val="en-US"/>
        </w:rPr>
        <w:t xml:space="preserve"> anyhow</w:t>
      </w:r>
      <w:r w:rsidRPr="004F7116">
        <w:rPr>
          <w:rFonts w:ascii="Arial" w:eastAsia="MS Mincho" w:hAnsi="Arial" w:cs="Arial"/>
          <w:sz w:val="22"/>
          <w:szCs w:val="22"/>
          <w:lang w:val="en-US"/>
        </w:rPr>
        <w:t>. The Parties</w:t>
      </w:r>
      <w:r w:rsidR="00A43BBD" w:rsidRPr="004F7116">
        <w:rPr>
          <w:rFonts w:ascii="Arial" w:eastAsia="MS Mincho" w:hAnsi="Arial" w:cs="Arial"/>
          <w:sz w:val="22"/>
          <w:szCs w:val="22"/>
          <w:lang w:val="en-US"/>
        </w:rPr>
        <w:t xml:space="preserve"> and the Company</w:t>
      </w:r>
      <w:r w:rsidRPr="004F7116">
        <w:rPr>
          <w:rFonts w:ascii="Arial" w:eastAsia="MS Mincho" w:hAnsi="Arial" w:cs="Arial"/>
          <w:sz w:val="22"/>
          <w:szCs w:val="22"/>
          <w:lang w:val="en-US"/>
        </w:rPr>
        <w:t xml:space="preserve"> shall nevertheless negotiate in good faith </w:t>
      </w:r>
      <w:proofErr w:type="gramStart"/>
      <w:r w:rsidRPr="004F7116">
        <w:rPr>
          <w:rFonts w:ascii="Arial" w:eastAsia="MS Mincho" w:hAnsi="Arial" w:cs="Arial"/>
          <w:sz w:val="22"/>
          <w:szCs w:val="22"/>
          <w:lang w:val="en-US"/>
        </w:rPr>
        <w:t>in order to</w:t>
      </w:r>
      <w:proofErr w:type="gramEnd"/>
      <w:r w:rsidRPr="004F7116">
        <w:rPr>
          <w:rFonts w:ascii="Arial" w:eastAsia="MS Mincho" w:hAnsi="Arial" w:cs="Arial"/>
          <w:sz w:val="22"/>
          <w:szCs w:val="22"/>
          <w:lang w:val="en-US"/>
        </w:rPr>
        <w:t xml:space="preserve"> agree the terms of a mutually satisfactory provision, achieving so nearly as possible the same commercial effect, to be substituted for the provision so found to be invalid, illegal or unenforceable.</w:t>
      </w:r>
      <w:r w:rsidRPr="004F7116">
        <w:rPr>
          <w:rFonts w:ascii="Arial" w:hAnsi="Arial" w:cs="Arial"/>
          <w:sz w:val="22"/>
          <w:szCs w:val="22"/>
          <w:lang w:val="en-US"/>
        </w:rPr>
        <w:t xml:space="preserve"> </w:t>
      </w:r>
    </w:p>
    <w:p w14:paraId="7E2857F1" w14:textId="5A583473" w:rsidR="00341E7B" w:rsidRPr="004F7116" w:rsidRDefault="00AB7545" w:rsidP="00C064E9">
      <w:pPr>
        <w:pStyle w:val="Lijstalinea"/>
        <w:keepNext/>
        <w:widowControl w:val="0"/>
        <w:numPr>
          <w:ilvl w:val="0"/>
          <w:numId w:val="53"/>
        </w:numPr>
        <w:pBdr>
          <w:top w:val="nil"/>
          <w:left w:val="nil"/>
          <w:bottom w:val="nil"/>
          <w:right w:val="nil"/>
          <w:between w:val="nil"/>
          <w:bar w:val="nil"/>
        </w:pBdr>
        <w:spacing w:before="240" w:line="259" w:lineRule="auto"/>
        <w:ind w:left="426" w:hanging="568"/>
        <w:jc w:val="both"/>
        <w:outlineLvl w:val="1"/>
        <w:rPr>
          <w:rFonts w:ascii="Arial" w:eastAsia="SimSun" w:hAnsi="Arial" w:cs="Arial"/>
          <w:b/>
          <w:bCs/>
          <w:sz w:val="22"/>
          <w:szCs w:val="22"/>
          <w:lang w:val="en-US" w:eastAsia="zh-CN"/>
        </w:rPr>
      </w:pPr>
      <w:bookmarkStart w:id="224" w:name="_Ref177121307"/>
      <w:bookmarkStart w:id="225" w:name="_Hlk509480260"/>
      <w:r w:rsidRPr="004F7116">
        <w:rPr>
          <w:rFonts w:ascii="Arial" w:eastAsia="SimSun" w:hAnsi="Arial" w:cs="Arial"/>
          <w:b/>
          <w:bCs/>
          <w:sz w:val="22"/>
          <w:szCs w:val="22"/>
          <w:lang w:val="en-US" w:eastAsia="zh-CN"/>
        </w:rPr>
        <w:t>APPLICABLE LAW, DISPUTE RESOLUTION AND JURISDICTION</w:t>
      </w:r>
      <w:bookmarkEnd w:id="224"/>
    </w:p>
    <w:bookmarkEnd w:id="225"/>
    <w:p w14:paraId="6CC2BAC6" w14:textId="41003DA7" w:rsidR="00341E7B" w:rsidRPr="004F7116" w:rsidRDefault="00341E7B" w:rsidP="00C064E9">
      <w:pPr>
        <w:pStyle w:val="Lijstalinea"/>
        <w:numPr>
          <w:ilvl w:val="1"/>
          <w:numId w:val="97"/>
        </w:numPr>
        <w:spacing w:before="120" w:line="259" w:lineRule="auto"/>
        <w:ind w:left="426" w:hanging="710"/>
        <w:jc w:val="both"/>
        <w:rPr>
          <w:rFonts w:ascii="Arial" w:eastAsia="MS Mincho" w:hAnsi="Arial" w:cs="Arial"/>
          <w:b/>
          <w:bCs/>
          <w:i/>
          <w:iCs/>
          <w:sz w:val="22"/>
          <w:szCs w:val="22"/>
          <w:lang w:val="en-US"/>
        </w:rPr>
      </w:pPr>
      <w:r w:rsidRPr="004F7116">
        <w:rPr>
          <w:rFonts w:ascii="Arial" w:eastAsia="MS Mincho" w:hAnsi="Arial" w:cs="Arial"/>
          <w:sz w:val="22"/>
          <w:szCs w:val="22"/>
          <w:lang w:val="en-US"/>
        </w:rPr>
        <w:t xml:space="preserve">This Agreement is governed by, and construed in accordance with, </w:t>
      </w:r>
      <w:r w:rsidR="00AB7545" w:rsidRPr="004F7116">
        <w:rPr>
          <w:rFonts w:ascii="Arial" w:eastAsia="MS Mincho" w:hAnsi="Arial" w:cs="Arial"/>
          <w:b/>
          <w:bCs/>
          <w:sz w:val="22"/>
          <w:szCs w:val="22"/>
          <w:lang w:val="en-US"/>
        </w:rPr>
        <w:t>[</w:t>
      </w:r>
      <w:r w:rsidR="00AB7545" w:rsidRPr="004F7116">
        <w:rPr>
          <w:rFonts w:ascii="Arial" w:eastAsia="MS Mincho" w:hAnsi="Arial" w:cs="Arial"/>
          <w:sz w:val="22"/>
          <w:szCs w:val="22"/>
          <w:highlight w:val="yellow"/>
          <w:lang w:val="en-US"/>
        </w:rPr>
        <w:t>COUNTRY</w:t>
      </w:r>
      <w:r w:rsidR="00AB7545" w:rsidRPr="004F7116">
        <w:rPr>
          <w:rFonts w:ascii="Arial" w:eastAsia="MS Mincho" w:hAnsi="Arial" w:cs="Arial"/>
          <w:b/>
          <w:bCs/>
          <w:sz w:val="22"/>
          <w:szCs w:val="22"/>
          <w:lang w:val="en-US"/>
        </w:rPr>
        <w:t>]</w:t>
      </w:r>
      <w:r w:rsidRPr="004F7116">
        <w:rPr>
          <w:rFonts w:ascii="Arial" w:eastAsia="MS Mincho" w:hAnsi="Arial" w:cs="Arial"/>
          <w:sz w:val="22"/>
          <w:szCs w:val="22"/>
          <w:lang w:val="en-US"/>
        </w:rPr>
        <w:t xml:space="preserve"> law.</w:t>
      </w:r>
      <w:r w:rsidR="00FC7FA0" w:rsidRPr="004F7116">
        <w:rPr>
          <w:rFonts w:ascii="Arial" w:eastAsia="MS Mincho" w:hAnsi="Arial" w:cs="Arial"/>
          <w:sz w:val="22"/>
          <w:szCs w:val="22"/>
          <w:lang w:val="en-US"/>
        </w:rPr>
        <w:t xml:space="preserve"> </w:t>
      </w:r>
    </w:p>
    <w:p w14:paraId="6B9CBB48" w14:textId="6CD65ED1" w:rsidR="00AB7545" w:rsidRPr="004F7116" w:rsidRDefault="00EB2E76" w:rsidP="00C064E9">
      <w:pPr>
        <w:pStyle w:val="Lijstalinea"/>
        <w:numPr>
          <w:ilvl w:val="1"/>
          <w:numId w:val="97"/>
        </w:numPr>
        <w:spacing w:before="120" w:line="259" w:lineRule="auto"/>
        <w:ind w:left="426" w:hanging="710"/>
        <w:jc w:val="both"/>
        <w:rPr>
          <w:rFonts w:ascii="Arial" w:eastAsia="MS Mincho" w:hAnsi="Arial" w:cs="Arial"/>
          <w:sz w:val="22"/>
          <w:szCs w:val="22"/>
          <w:lang w:val="en-US"/>
        </w:rPr>
      </w:pPr>
      <w:r w:rsidRPr="004F7116">
        <w:rPr>
          <w:rFonts w:ascii="Arial" w:eastAsia="MS Mincho" w:hAnsi="Arial" w:cs="Arial"/>
          <w:b/>
          <w:bCs/>
          <w:sz w:val="22"/>
          <w:szCs w:val="22"/>
          <w:highlight w:val="yellow"/>
          <w:lang w:val="en-US"/>
        </w:rPr>
        <w:t>[</w:t>
      </w:r>
      <w:r w:rsidRPr="004F7116">
        <w:rPr>
          <w:rFonts w:ascii="Arial" w:eastAsia="MS Mincho" w:hAnsi="Arial" w:cs="Arial"/>
          <w:sz w:val="22"/>
          <w:szCs w:val="22"/>
          <w:lang w:val="en-US"/>
        </w:rPr>
        <w:t>All disputes arising out of - or in connection with this - Agreement (including its validity, interpretation, performance or termination)</w:t>
      </w:r>
      <w:r w:rsidR="00AB7545" w:rsidRPr="004F7116">
        <w:rPr>
          <w:rFonts w:ascii="Arial" w:eastAsia="MS Mincho" w:hAnsi="Arial" w:cs="Arial"/>
          <w:sz w:val="22"/>
          <w:szCs w:val="22"/>
          <w:lang w:val="en-US"/>
        </w:rPr>
        <w:t xml:space="preserve"> will be settled amicably as much as possible. If the parties fail to reach an amicable settlement, a mediator will be appointed no later than </w:t>
      </w:r>
      <w:r w:rsidRPr="004F7116">
        <w:rPr>
          <w:rFonts w:ascii="Arial" w:eastAsia="MS Mincho" w:hAnsi="Arial" w:cs="Arial"/>
          <w:sz w:val="22"/>
          <w:szCs w:val="22"/>
          <w:lang w:val="en-US"/>
        </w:rPr>
        <w:t>2 (</w:t>
      </w:r>
      <w:r w:rsidR="00AB7545" w:rsidRPr="004F7116">
        <w:rPr>
          <w:rFonts w:ascii="Arial" w:eastAsia="MS Mincho" w:hAnsi="Arial" w:cs="Arial"/>
          <w:sz w:val="22"/>
          <w:szCs w:val="22"/>
          <w:lang w:val="en-US"/>
        </w:rPr>
        <w:t>two</w:t>
      </w:r>
      <w:r w:rsidRPr="004F7116">
        <w:rPr>
          <w:rFonts w:ascii="Arial" w:eastAsia="MS Mincho" w:hAnsi="Arial" w:cs="Arial"/>
          <w:sz w:val="22"/>
          <w:szCs w:val="22"/>
          <w:lang w:val="en-US"/>
        </w:rPr>
        <w:t>)</w:t>
      </w:r>
      <w:r w:rsidR="00AB7545" w:rsidRPr="004F7116">
        <w:rPr>
          <w:rFonts w:ascii="Arial" w:eastAsia="MS Mincho" w:hAnsi="Arial" w:cs="Arial"/>
          <w:sz w:val="22"/>
          <w:szCs w:val="22"/>
          <w:lang w:val="en-US"/>
        </w:rPr>
        <w:t xml:space="preserve"> months after the dispute has arisen. If no mediator is appointed within </w:t>
      </w:r>
      <w:r w:rsidRPr="004F7116">
        <w:rPr>
          <w:rFonts w:ascii="Arial" w:eastAsia="MS Mincho" w:hAnsi="Arial" w:cs="Arial"/>
          <w:sz w:val="22"/>
          <w:szCs w:val="22"/>
          <w:lang w:val="en-US"/>
        </w:rPr>
        <w:t>2 (</w:t>
      </w:r>
      <w:r w:rsidR="00AB7545" w:rsidRPr="004F7116">
        <w:rPr>
          <w:rFonts w:ascii="Arial" w:eastAsia="MS Mincho" w:hAnsi="Arial" w:cs="Arial"/>
          <w:sz w:val="22"/>
          <w:szCs w:val="22"/>
          <w:lang w:val="en-US"/>
        </w:rPr>
        <w:t>two</w:t>
      </w:r>
      <w:r w:rsidRPr="004F7116">
        <w:rPr>
          <w:rFonts w:ascii="Arial" w:eastAsia="MS Mincho" w:hAnsi="Arial" w:cs="Arial"/>
          <w:sz w:val="22"/>
          <w:szCs w:val="22"/>
          <w:lang w:val="en-US"/>
        </w:rPr>
        <w:t>)</w:t>
      </w:r>
      <w:r w:rsidR="00AB7545" w:rsidRPr="004F7116">
        <w:rPr>
          <w:rFonts w:ascii="Arial" w:eastAsia="MS Mincho" w:hAnsi="Arial" w:cs="Arial"/>
          <w:sz w:val="22"/>
          <w:szCs w:val="22"/>
          <w:lang w:val="en-US"/>
        </w:rPr>
        <w:t xml:space="preserve"> months or if the mediation does not lead to an agreement within two months of appointment, the disputes will be definitively settled by means of arbitration via an independent arbitration procedure (</w:t>
      </w:r>
      <w:r w:rsidRPr="004F7116">
        <w:rPr>
          <w:rFonts w:ascii="Arial" w:eastAsia="MS Mincho" w:hAnsi="Arial" w:cs="Arial"/>
          <w:sz w:val="22"/>
          <w:szCs w:val="22"/>
          <w:lang w:val="en-US"/>
        </w:rPr>
        <w:t>S</w:t>
      </w:r>
      <w:r w:rsidR="00AB7545" w:rsidRPr="004F7116">
        <w:rPr>
          <w:rFonts w:ascii="Arial" w:eastAsia="MS Mincho" w:hAnsi="Arial" w:cs="Arial"/>
          <w:sz w:val="22"/>
          <w:szCs w:val="22"/>
          <w:lang w:val="en-US"/>
        </w:rPr>
        <w:t>hareholders' lawyers led by an independent lawyer to be appointed by them, the costs of which will be shared among all)</w:t>
      </w:r>
      <w:r w:rsidRPr="004F7116">
        <w:rPr>
          <w:rFonts w:ascii="Arial" w:eastAsia="MS Mincho" w:hAnsi="Arial" w:cs="Arial"/>
          <w:sz w:val="22"/>
          <w:szCs w:val="22"/>
          <w:lang w:val="en-US"/>
        </w:rPr>
        <w:t>.</w:t>
      </w:r>
    </w:p>
    <w:p w14:paraId="487CD3B0" w14:textId="65FF5353" w:rsidR="00EB2E76" w:rsidRPr="004F7116" w:rsidRDefault="00F7370F" w:rsidP="00C064E9">
      <w:pPr>
        <w:pStyle w:val="Lijstalinea"/>
        <w:numPr>
          <w:ilvl w:val="1"/>
          <w:numId w:val="97"/>
        </w:numPr>
        <w:spacing w:before="120" w:after="240" w:line="259" w:lineRule="auto"/>
        <w:ind w:left="426" w:hanging="710"/>
        <w:jc w:val="both"/>
        <w:rPr>
          <w:rFonts w:ascii="Arial" w:eastAsia="MS Mincho" w:hAnsi="Arial" w:cs="Arial"/>
          <w:sz w:val="22"/>
          <w:szCs w:val="22"/>
          <w:lang w:val="en-US"/>
        </w:rPr>
      </w:pPr>
      <w:r w:rsidRPr="004F7116">
        <w:rPr>
          <w:rFonts w:ascii="Arial" w:eastAsia="MS Mincho" w:hAnsi="Arial" w:cs="Arial"/>
          <w:sz w:val="22"/>
          <w:szCs w:val="22"/>
          <w:lang w:val="en-US"/>
        </w:rPr>
        <w:lastRenderedPageBreak/>
        <w:t xml:space="preserve">The </w:t>
      </w:r>
      <w:proofErr w:type="gramStart"/>
      <w:r w:rsidRPr="004F7116">
        <w:rPr>
          <w:rFonts w:ascii="Arial" w:eastAsia="MS Mincho" w:hAnsi="Arial" w:cs="Arial"/>
          <w:sz w:val="22"/>
          <w:szCs w:val="22"/>
          <w:lang w:val="en-US"/>
        </w:rPr>
        <w:t>aforementioned does</w:t>
      </w:r>
      <w:proofErr w:type="gramEnd"/>
      <w:r w:rsidRPr="004F7116">
        <w:rPr>
          <w:rFonts w:ascii="Arial" w:eastAsia="MS Mincho" w:hAnsi="Arial" w:cs="Arial"/>
          <w:sz w:val="22"/>
          <w:szCs w:val="22"/>
          <w:lang w:val="en-US"/>
        </w:rPr>
        <w:t xml:space="preserve"> not affect the Parties' right to claim temporary measures from the President of the Enterprise Court where the registered office of the Company is located or any other competent court.</w:t>
      </w:r>
      <w:r w:rsidR="00AB323A" w:rsidRPr="004F7116">
        <w:rPr>
          <w:rFonts w:ascii="Arial" w:eastAsia="MS Mincho" w:hAnsi="Arial" w:cs="Arial"/>
          <w:sz w:val="22"/>
          <w:szCs w:val="22"/>
          <w:lang w:val="en-US"/>
        </w:rPr>
        <w:t xml:space="preserve"> </w:t>
      </w:r>
      <w:r w:rsidR="00AB323A" w:rsidRPr="004F7116">
        <w:rPr>
          <w:rFonts w:ascii="Arial" w:eastAsia="MS Mincho" w:hAnsi="Arial" w:cs="Arial"/>
          <w:b/>
          <w:bCs/>
          <w:sz w:val="22"/>
          <w:szCs w:val="22"/>
          <w:highlight w:val="yellow"/>
          <w:lang w:val="en-US"/>
        </w:rPr>
        <w:t>/</w:t>
      </w:r>
      <w:r w:rsidR="00AB323A" w:rsidRPr="004F7116">
        <w:rPr>
          <w:rFonts w:ascii="Arial" w:eastAsia="MS Mincho" w:hAnsi="Arial" w:cs="Arial"/>
          <w:sz w:val="22"/>
          <w:szCs w:val="22"/>
          <w:lang w:val="en-US"/>
        </w:rPr>
        <w:t xml:space="preserve"> All disputes arising out of - or in connection with this - Agreement (including its validity, interpretation, performance or termination) shall be exclusively settled by the Court of [</w:t>
      </w:r>
      <w:r w:rsidR="00AB323A" w:rsidRPr="004F7116">
        <w:rPr>
          <w:rFonts w:ascii="Arial" w:eastAsia="MS Mincho" w:hAnsi="Arial" w:cs="Arial"/>
          <w:sz w:val="22"/>
          <w:szCs w:val="22"/>
          <w:highlight w:val="yellow"/>
          <w:lang w:val="en-US"/>
        </w:rPr>
        <w:t>CITY</w:t>
      </w:r>
      <w:r w:rsidR="00AB323A" w:rsidRPr="004F7116">
        <w:rPr>
          <w:rFonts w:ascii="Arial" w:eastAsia="MS Mincho" w:hAnsi="Arial" w:cs="Arial"/>
          <w:sz w:val="22"/>
          <w:szCs w:val="22"/>
          <w:lang w:val="en-US"/>
        </w:rPr>
        <w:t>], with the exclusion of any other Court</w:t>
      </w:r>
      <w:proofErr w:type="gramStart"/>
      <w:r w:rsidR="00AB323A" w:rsidRPr="004F7116">
        <w:rPr>
          <w:rFonts w:ascii="Arial" w:eastAsia="MS Mincho" w:hAnsi="Arial" w:cs="Arial"/>
          <w:sz w:val="22"/>
          <w:szCs w:val="22"/>
          <w:lang w:val="en-US"/>
        </w:rPr>
        <w:t>.</w:t>
      </w:r>
      <w:r w:rsidR="00AB323A" w:rsidRPr="004F7116">
        <w:rPr>
          <w:rFonts w:ascii="Arial" w:eastAsia="MS Mincho" w:hAnsi="Arial" w:cs="Arial"/>
          <w:b/>
          <w:bCs/>
          <w:sz w:val="22"/>
          <w:szCs w:val="22"/>
          <w:highlight w:val="yellow"/>
          <w:lang w:val="en-US"/>
        </w:rPr>
        <w:t xml:space="preserve"> ]</w:t>
      </w:r>
      <w:proofErr w:type="gramEnd"/>
    </w:p>
    <w:p w14:paraId="78C919D5" w14:textId="79041BA3" w:rsidR="005C36C4" w:rsidRPr="004F7116" w:rsidRDefault="005C36C4" w:rsidP="00F7461A">
      <w:pPr>
        <w:spacing w:before="200" w:after="0" w:line="259" w:lineRule="auto"/>
        <w:jc w:val="both"/>
        <w:rPr>
          <w:rFonts w:ascii="Arial" w:eastAsia="Times New Roman" w:hAnsi="Arial" w:cs="Arial"/>
          <w:b/>
          <w:u w:color="000000"/>
          <w:lang w:eastAsia="it-IT"/>
        </w:rPr>
      </w:pPr>
      <w:r w:rsidRPr="004F7116">
        <w:rPr>
          <w:rFonts w:ascii="Arial" w:eastAsia="Times New Roman" w:hAnsi="Arial" w:cs="Arial"/>
          <w:b/>
          <w:u w:color="000000"/>
          <w:lang w:eastAsia="it-IT"/>
        </w:rPr>
        <w:t xml:space="preserve">List of </w:t>
      </w:r>
      <w:proofErr w:type="spellStart"/>
      <w:r w:rsidRPr="004F7116">
        <w:rPr>
          <w:rFonts w:ascii="Arial" w:eastAsia="Times New Roman" w:hAnsi="Arial" w:cs="Arial"/>
          <w:b/>
          <w:u w:color="000000"/>
          <w:lang w:eastAsia="it-IT"/>
        </w:rPr>
        <w:t>A</w:t>
      </w:r>
      <w:r w:rsidR="00DE083F" w:rsidRPr="004F7116">
        <w:rPr>
          <w:rFonts w:ascii="Arial" w:eastAsia="Times New Roman" w:hAnsi="Arial" w:cs="Arial"/>
          <w:b/>
          <w:u w:color="000000"/>
          <w:lang w:eastAsia="it-IT"/>
        </w:rPr>
        <w:t>ppendi</w:t>
      </w:r>
      <w:r w:rsidR="00372C56" w:rsidRPr="004F7116">
        <w:rPr>
          <w:rFonts w:ascii="Arial" w:eastAsia="Times New Roman" w:hAnsi="Arial" w:cs="Arial"/>
          <w:b/>
          <w:u w:color="000000"/>
          <w:lang w:eastAsia="it-IT"/>
        </w:rPr>
        <w:t>cies</w:t>
      </w:r>
      <w:proofErr w:type="spellEnd"/>
      <w:r w:rsidR="00DE083F" w:rsidRPr="004F7116">
        <w:rPr>
          <w:rFonts w:ascii="Arial" w:eastAsia="Times New Roman" w:hAnsi="Arial" w:cs="Arial"/>
          <w:b/>
          <w:u w:color="000000"/>
          <w:lang w:eastAsia="it-IT"/>
        </w:rPr>
        <w:t>:</w:t>
      </w:r>
    </w:p>
    <w:p w14:paraId="35750670" w14:textId="013A1300" w:rsidR="00DE083F" w:rsidRPr="004F7116" w:rsidRDefault="00DE083F" w:rsidP="00C064E9">
      <w:pPr>
        <w:pStyle w:val="Lijstalinea"/>
        <w:numPr>
          <w:ilvl w:val="0"/>
          <w:numId w:val="51"/>
        </w:numPr>
        <w:spacing w:before="120" w:line="259" w:lineRule="auto"/>
        <w:jc w:val="both"/>
        <w:rPr>
          <w:rFonts w:ascii="Arial" w:hAnsi="Arial" w:cs="Arial"/>
          <w:bCs/>
          <w:sz w:val="22"/>
          <w:szCs w:val="22"/>
        </w:rPr>
      </w:pPr>
      <w:proofErr w:type="spellStart"/>
      <w:r w:rsidRPr="004F7116">
        <w:rPr>
          <w:rFonts w:ascii="Arial" w:hAnsi="Arial" w:cs="Arial"/>
          <w:bCs/>
          <w:sz w:val="22"/>
          <w:szCs w:val="22"/>
        </w:rPr>
        <w:t>Appendix</w:t>
      </w:r>
      <w:proofErr w:type="spellEnd"/>
      <w:r w:rsidRPr="004F7116">
        <w:rPr>
          <w:rFonts w:ascii="Arial" w:hAnsi="Arial" w:cs="Arial"/>
          <w:bCs/>
          <w:sz w:val="22"/>
          <w:szCs w:val="22"/>
        </w:rPr>
        <w:t xml:space="preserve"> </w:t>
      </w:r>
      <w:r w:rsidR="00143EE1" w:rsidRPr="004F7116">
        <w:rPr>
          <w:rFonts w:ascii="Arial" w:hAnsi="Arial" w:cs="Arial"/>
          <w:bCs/>
          <w:sz w:val="22"/>
          <w:szCs w:val="22"/>
        </w:rPr>
        <w:fldChar w:fldCharType="begin"/>
      </w:r>
      <w:r w:rsidR="00143EE1" w:rsidRPr="004F7116">
        <w:rPr>
          <w:rFonts w:ascii="Arial" w:hAnsi="Arial" w:cs="Arial"/>
          <w:bCs/>
          <w:sz w:val="22"/>
          <w:szCs w:val="22"/>
        </w:rPr>
        <w:instrText xml:space="preserve"> REF _Ref109681528 \r \h </w:instrText>
      </w:r>
      <w:r w:rsidR="004F7116" w:rsidRPr="004F7116">
        <w:rPr>
          <w:rFonts w:ascii="Arial" w:hAnsi="Arial" w:cs="Arial"/>
          <w:bCs/>
          <w:sz w:val="22"/>
          <w:szCs w:val="22"/>
        </w:rPr>
        <w:instrText xml:space="preserve"> \* MERGEFORMAT </w:instrText>
      </w:r>
      <w:r w:rsidR="00143EE1" w:rsidRPr="004F7116">
        <w:rPr>
          <w:rFonts w:ascii="Arial" w:hAnsi="Arial" w:cs="Arial"/>
          <w:bCs/>
          <w:sz w:val="22"/>
          <w:szCs w:val="22"/>
        </w:rPr>
      </w:r>
      <w:r w:rsidR="00143EE1" w:rsidRPr="004F7116">
        <w:rPr>
          <w:rFonts w:ascii="Arial" w:hAnsi="Arial" w:cs="Arial"/>
          <w:bCs/>
          <w:sz w:val="22"/>
          <w:szCs w:val="22"/>
        </w:rPr>
        <w:fldChar w:fldCharType="separate"/>
      </w:r>
      <w:r w:rsidR="007D3AB3">
        <w:rPr>
          <w:rFonts w:ascii="Arial" w:hAnsi="Arial" w:cs="Arial"/>
          <w:bCs/>
          <w:sz w:val="22"/>
          <w:szCs w:val="22"/>
        </w:rPr>
        <w:t>D</w:t>
      </w:r>
      <w:r w:rsidR="00143EE1" w:rsidRPr="004F7116">
        <w:rPr>
          <w:rFonts w:ascii="Arial" w:hAnsi="Arial" w:cs="Arial"/>
          <w:bCs/>
          <w:sz w:val="22"/>
          <w:szCs w:val="22"/>
        </w:rPr>
        <w:fldChar w:fldCharType="end"/>
      </w:r>
      <w:r w:rsidRPr="004F7116">
        <w:rPr>
          <w:rFonts w:ascii="Arial" w:hAnsi="Arial" w:cs="Arial"/>
          <w:bCs/>
          <w:sz w:val="22"/>
          <w:szCs w:val="22"/>
        </w:rPr>
        <w:t xml:space="preserve"> – </w:t>
      </w:r>
      <w:proofErr w:type="spellStart"/>
      <w:r w:rsidRPr="004F7116">
        <w:rPr>
          <w:rFonts w:ascii="Arial" w:hAnsi="Arial" w:cs="Arial"/>
          <w:bCs/>
          <w:sz w:val="22"/>
          <w:szCs w:val="22"/>
        </w:rPr>
        <w:t>Company’s</w:t>
      </w:r>
      <w:proofErr w:type="spellEnd"/>
      <w:r w:rsidRPr="004F7116">
        <w:rPr>
          <w:rFonts w:ascii="Arial" w:hAnsi="Arial" w:cs="Arial"/>
          <w:bCs/>
          <w:sz w:val="22"/>
          <w:szCs w:val="22"/>
        </w:rPr>
        <w:t xml:space="preserve"> </w:t>
      </w:r>
      <w:proofErr w:type="spellStart"/>
      <w:r w:rsidRPr="004F7116">
        <w:rPr>
          <w:rFonts w:ascii="Arial" w:hAnsi="Arial" w:cs="Arial"/>
          <w:bCs/>
          <w:sz w:val="22"/>
          <w:szCs w:val="22"/>
        </w:rPr>
        <w:t>captable</w:t>
      </w:r>
      <w:proofErr w:type="spellEnd"/>
      <w:r w:rsidRPr="004F7116">
        <w:rPr>
          <w:rFonts w:ascii="Arial" w:hAnsi="Arial" w:cs="Arial"/>
          <w:bCs/>
          <w:sz w:val="22"/>
          <w:szCs w:val="22"/>
        </w:rPr>
        <w:t>;</w:t>
      </w:r>
    </w:p>
    <w:p w14:paraId="613DF3F3" w14:textId="56441C9A" w:rsidR="00D2294F" w:rsidRPr="004F7116" w:rsidRDefault="00D2294F" w:rsidP="00C064E9">
      <w:pPr>
        <w:pStyle w:val="Lijstalinea"/>
        <w:numPr>
          <w:ilvl w:val="0"/>
          <w:numId w:val="51"/>
        </w:numPr>
        <w:spacing w:before="120" w:line="259" w:lineRule="auto"/>
        <w:jc w:val="both"/>
        <w:rPr>
          <w:rFonts w:ascii="Arial" w:hAnsi="Arial" w:cs="Arial"/>
          <w:bCs/>
          <w:sz w:val="22"/>
          <w:szCs w:val="22"/>
          <w:lang w:val="en-US"/>
        </w:rPr>
      </w:pPr>
      <w:r w:rsidRPr="004F7116">
        <w:rPr>
          <w:rFonts w:ascii="Arial" w:hAnsi="Arial" w:cs="Arial"/>
          <w:bCs/>
          <w:sz w:val="22"/>
          <w:szCs w:val="22"/>
          <w:lang w:val="en-US"/>
        </w:rPr>
        <w:t xml:space="preserve">Appendix </w:t>
      </w:r>
      <w:r w:rsidR="00143EE1" w:rsidRPr="004F7116">
        <w:rPr>
          <w:rFonts w:ascii="Arial" w:hAnsi="Arial" w:cs="Arial"/>
          <w:bCs/>
          <w:sz w:val="22"/>
          <w:szCs w:val="22"/>
          <w:lang w:val="en-US"/>
        </w:rPr>
        <w:fldChar w:fldCharType="begin"/>
      </w:r>
      <w:r w:rsidR="00143EE1" w:rsidRPr="004F7116">
        <w:rPr>
          <w:rFonts w:ascii="Arial" w:hAnsi="Arial" w:cs="Arial"/>
          <w:bCs/>
          <w:sz w:val="22"/>
          <w:szCs w:val="22"/>
          <w:lang w:val="en-US"/>
        </w:rPr>
        <w:instrText xml:space="preserve"> REF _Ref177122572 \r \h </w:instrText>
      </w:r>
      <w:r w:rsidR="004F7116" w:rsidRPr="004F7116">
        <w:rPr>
          <w:rFonts w:ascii="Arial" w:hAnsi="Arial" w:cs="Arial"/>
          <w:bCs/>
          <w:sz w:val="22"/>
          <w:szCs w:val="22"/>
          <w:lang w:val="en-US"/>
        </w:rPr>
        <w:instrText xml:space="preserve"> \* MERGEFORMAT </w:instrText>
      </w:r>
      <w:r w:rsidR="00143EE1" w:rsidRPr="004F7116">
        <w:rPr>
          <w:rFonts w:ascii="Arial" w:hAnsi="Arial" w:cs="Arial"/>
          <w:bCs/>
          <w:sz w:val="22"/>
          <w:szCs w:val="22"/>
          <w:lang w:val="en-US"/>
        </w:rPr>
      </w:r>
      <w:r w:rsidR="00143EE1" w:rsidRPr="004F7116">
        <w:rPr>
          <w:rFonts w:ascii="Arial" w:hAnsi="Arial" w:cs="Arial"/>
          <w:bCs/>
          <w:sz w:val="22"/>
          <w:szCs w:val="22"/>
          <w:lang w:val="en-US"/>
        </w:rPr>
        <w:fldChar w:fldCharType="separate"/>
      </w:r>
      <w:r w:rsidR="007D3AB3">
        <w:rPr>
          <w:rFonts w:ascii="Arial" w:hAnsi="Arial" w:cs="Arial"/>
          <w:bCs/>
          <w:sz w:val="22"/>
          <w:szCs w:val="22"/>
          <w:lang w:val="en-US"/>
        </w:rPr>
        <w:t>6.1</w:t>
      </w:r>
      <w:r w:rsidR="00143EE1" w:rsidRPr="004F7116">
        <w:rPr>
          <w:rFonts w:ascii="Arial" w:hAnsi="Arial" w:cs="Arial"/>
          <w:bCs/>
          <w:sz w:val="22"/>
          <w:szCs w:val="22"/>
          <w:lang w:val="en-US"/>
        </w:rPr>
        <w:fldChar w:fldCharType="end"/>
      </w:r>
      <w:r w:rsidRPr="004F7116">
        <w:rPr>
          <w:rFonts w:ascii="Arial" w:hAnsi="Arial" w:cs="Arial"/>
          <w:bCs/>
          <w:sz w:val="22"/>
          <w:szCs w:val="22"/>
          <w:lang w:val="en-US"/>
        </w:rPr>
        <w:t xml:space="preserve">– Key Decisions General </w:t>
      </w:r>
      <w:proofErr w:type="gramStart"/>
      <w:r w:rsidRPr="004F7116">
        <w:rPr>
          <w:rFonts w:ascii="Arial" w:hAnsi="Arial" w:cs="Arial"/>
          <w:bCs/>
          <w:sz w:val="22"/>
          <w:szCs w:val="22"/>
          <w:lang w:val="en-US"/>
        </w:rPr>
        <w:t>Meeting</w:t>
      </w:r>
      <w:r w:rsidR="00372C56" w:rsidRPr="004F7116">
        <w:rPr>
          <w:rFonts w:ascii="Arial" w:hAnsi="Arial" w:cs="Arial"/>
          <w:bCs/>
          <w:sz w:val="22"/>
          <w:szCs w:val="22"/>
          <w:lang w:val="en-US"/>
        </w:rPr>
        <w:t>;</w:t>
      </w:r>
      <w:proofErr w:type="gramEnd"/>
      <w:r w:rsidR="00F50962" w:rsidRPr="004F7116">
        <w:rPr>
          <w:rFonts w:ascii="Arial" w:hAnsi="Arial" w:cs="Arial"/>
          <w:bCs/>
          <w:color w:val="FF0000"/>
          <w:sz w:val="22"/>
          <w:szCs w:val="22"/>
          <w:lang w:val="en-US"/>
        </w:rPr>
        <w:t xml:space="preserve"> </w:t>
      </w:r>
    </w:p>
    <w:p w14:paraId="6A0A1EE6" w14:textId="3773144D" w:rsidR="00372C56" w:rsidRPr="004F7116" w:rsidRDefault="00372C56" w:rsidP="00C064E9">
      <w:pPr>
        <w:pStyle w:val="Lijstalinea"/>
        <w:numPr>
          <w:ilvl w:val="0"/>
          <w:numId w:val="51"/>
        </w:numPr>
        <w:spacing w:before="120" w:line="259" w:lineRule="auto"/>
        <w:jc w:val="both"/>
        <w:rPr>
          <w:rFonts w:ascii="Arial" w:hAnsi="Arial" w:cs="Arial"/>
          <w:bCs/>
          <w:sz w:val="22"/>
          <w:szCs w:val="22"/>
          <w:lang w:val="en-US"/>
        </w:rPr>
      </w:pPr>
      <w:r w:rsidRPr="004F7116">
        <w:rPr>
          <w:rFonts w:ascii="Arial" w:hAnsi="Arial" w:cs="Arial"/>
          <w:bCs/>
          <w:sz w:val="22"/>
          <w:szCs w:val="22"/>
          <w:lang w:val="en-US"/>
        </w:rPr>
        <w:t xml:space="preserve">Appendix </w:t>
      </w:r>
      <w:r w:rsidR="00143EE1" w:rsidRPr="004F7116">
        <w:rPr>
          <w:rFonts w:ascii="Arial" w:hAnsi="Arial" w:cs="Arial"/>
          <w:bCs/>
          <w:sz w:val="22"/>
          <w:szCs w:val="22"/>
          <w:lang w:val="en-US"/>
        </w:rPr>
        <w:fldChar w:fldCharType="begin"/>
      </w:r>
      <w:r w:rsidR="00143EE1" w:rsidRPr="004F7116">
        <w:rPr>
          <w:rFonts w:ascii="Arial" w:hAnsi="Arial" w:cs="Arial"/>
          <w:bCs/>
          <w:sz w:val="22"/>
          <w:szCs w:val="22"/>
          <w:lang w:val="en-US"/>
        </w:rPr>
        <w:instrText xml:space="preserve"> REF _Ref177122541 \r \h </w:instrText>
      </w:r>
      <w:r w:rsidR="004F7116" w:rsidRPr="004F7116">
        <w:rPr>
          <w:rFonts w:ascii="Arial" w:hAnsi="Arial" w:cs="Arial"/>
          <w:bCs/>
          <w:sz w:val="22"/>
          <w:szCs w:val="22"/>
          <w:lang w:val="en-US"/>
        </w:rPr>
        <w:instrText xml:space="preserve"> \* MERGEFORMAT </w:instrText>
      </w:r>
      <w:r w:rsidR="00143EE1" w:rsidRPr="004F7116">
        <w:rPr>
          <w:rFonts w:ascii="Arial" w:hAnsi="Arial" w:cs="Arial"/>
          <w:bCs/>
          <w:sz w:val="22"/>
          <w:szCs w:val="22"/>
          <w:lang w:val="en-US"/>
        </w:rPr>
      </w:r>
      <w:r w:rsidR="00143EE1" w:rsidRPr="004F7116">
        <w:rPr>
          <w:rFonts w:ascii="Arial" w:hAnsi="Arial" w:cs="Arial"/>
          <w:bCs/>
          <w:sz w:val="22"/>
          <w:szCs w:val="22"/>
          <w:lang w:val="en-US"/>
        </w:rPr>
        <w:fldChar w:fldCharType="separate"/>
      </w:r>
      <w:r w:rsidR="007D3AB3">
        <w:rPr>
          <w:rFonts w:ascii="Arial" w:hAnsi="Arial" w:cs="Arial"/>
          <w:bCs/>
          <w:sz w:val="22"/>
          <w:szCs w:val="22"/>
          <w:lang w:val="en-US"/>
        </w:rPr>
        <w:t>8.4</w:t>
      </w:r>
      <w:r w:rsidR="00143EE1" w:rsidRPr="004F7116">
        <w:rPr>
          <w:rFonts w:ascii="Arial" w:hAnsi="Arial" w:cs="Arial"/>
          <w:bCs/>
          <w:sz w:val="22"/>
          <w:szCs w:val="22"/>
          <w:lang w:val="en-US"/>
        </w:rPr>
        <w:fldChar w:fldCharType="end"/>
      </w:r>
      <w:r w:rsidRPr="004F7116">
        <w:rPr>
          <w:rFonts w:ascii="Arial" w:hAnsi="Arial" w:cs="Arial"/>
          <w:bCs/>
          <w:sz w:val="22"/>
          <w:szCs w:val="22"/>
          <w:lang w:val="en-US"/>
        </w:rPr>
        <w:t xml:space="preserve">– Key Decisions </w:t>
      </w:r>
      <w:proofErr w:type="gramStart"/>
      <w:r w:rsidRPr="004F7116">
        <w:rPr>
          <w:rFonts w:ascii="Arial" w:hAnsi="Arial" w:cs="Arial"/>
          <w:bCs/>
          <w:sz w:val="22"/>
          <w:szCs w:val="22"/>
          <w:lang w:val="en-US"/>
        </w:rPr>
        <w:t>Board;</w:t>
      </w:r>
      <w:proofErr w:type="gramEnd"/>
    </w:p>
    <w:p w14:paraId="41C0B8E7" w14:textId="78E1F5E2" w:rsidR="00372C56" w:rsidRPr="004F7116" w:rsidRDefault="00372C56" w:rsidP="00C064E9">
      <w:pPr>
        <w:pStyle w:val="Lijstalinea"/>
        <w:numPr>
          <w:ilvl w:val="0"/>
          <w:numId w:val="51"/>
        </w:numPr>
        <w:spacing w:before="120" w:line="259" w:lineRule="auto"/>
        <w:jc w:val="both"/>
        <w:rPr>
          <w:rFonts w:ascii="Arial" w:hAnsi="Arial" w:cs="Arial"/>
          <w:bCs/>
          <w:sz w:val="22"/>
          <w:szCs w:val="22"/>
          <w:lang w:val="en-US"/>
        </w:rPr>
      </w:pPr>
      <w:r w:rsidRPr="004F7116">
        <w:rPr>
          <w:rFonts w:ascii="Arial" w:hAnsi="Arial" w:cs="Arial"/>
          <w:bCs/>
          <w:sz w:val="22"/>
          <w:szCs w:val="22"/>
          <w:lang w:val="en-US"/>
        </w:rPr>
        <w:t xml:space="preserve">Appendix </w:t>
      </w:r>
      <w:r w:rsidR="00143EE1" w:rsidRPr="004F7116">
        <w:rPr>
          <w:rFonts w:ascii="Arial" w:hAnsi="Arial" w:cs="Arial"/>
          <w:bCs/>
          <w:sz w:val="22"/>
          <w:szCs w:val="22"/>
          <w:lang w:val="en-US"/>
        </w:rPr>
        <w:fldChar w:fldCharType="begin"/>
      </w:r>
      <w:r w:rsidR="00143EE1" w:rsidRPr="004F7116">
        <w:rPr>
          <w:rFonts w:ascii="Arial" w:hAnsi="Arial" w:cs="Arial"/>
          <w:bCs/>
          <w:sz w:val="22"/>
          <w:szCs w:val="22"/>
          <w:lang w:val="en-US"/>
        </w:rPr>
        <w:instrText xml:space="preserve"> REF _Ref115945775 \r \h </w:instrText>
      </w:r>
      <w:r w:rsidR="004F7116" w:rsidRPr="004F7116">
        <w:rPr>
          <w:rFonts w:ascii="Arial" w:hAnsi="Arial" w:cs="Arial"/>
          <w:bCs/>
          <w:sz w:val="22"/>
          <w:szCs w:val="22"/>
          <w:lang w:val="en-US"/>
        </w:rPr>
        <w:instrText xml:space="preserve"> \* MERGEFORMAT </w:instrText>
      </w:r>
      <w:r w:rsidR="00143EE1" w:rsidRPr="004F7116">
        <w:rPr>
          <w:rFonts w:ascii="Arial" w:hAnsi="Arial" w:cs="Arial"/>
          <w:bCs/>
          <w:sz w:val="22"/>
          <w:szCs w:val="22"/>
          <w:lang w:val="en-US"/>
        </w:rPr>
      </w:r>
      <w:r w:rsidR="00143EE1" w:rsidRPr="004F7116">
        <w:rPr>
          <w:rFonts w:ascii="Arial" w:hAnsi="Arial" w:cs="Arial"/>
          <w:bCs/>
          <w:sz w:val="22"/>
          <w:szCs w:val="22"/>
          <w:lang w:val="en-US"/>
        </w:rPr>
        <w:fldChar w:fldCharType="separate"/>
      </w:r>
      <w:r w:rsidR="007D3AB3">
        <w:rPr>
          <w:rFonts w:ascii="Arial" w:hAnsi="Arial" w:cs="Arial"/>
          <w:bCs/>
          <w:sz w:val="22"/>
          <w:szCs w:val="22"/>
          <w:lang w:val="en-US"/>
        </w:rPr>
        <w:t>9.1</w:t>
      </w:r>
      <w:r w:rsidR="00143EE1" w:rsidRPr="004F7116">
        <w:rPr>
          <w:rFonts w:ascii="Arial" w:hAnsi="Arial" w:cs="Arial"/>
          <w:bCs/>
          <w:sz w:val="22"/>
          <w:szCs w:val="22"/>
          <w:lang w:val="en-US"/>
        </w:rPr>
        <w:fldChar w:fldCharType="end"/>
      </w:r>
      <w:r w:rsidR="0039648E" w:rsidRPr="004F7116">
        <w:rPr>
          <w:rFonts w:ascii="Arial" w:hAnsi="Arial" w:cs="Arial"/>
          <w:bCs/>
          <w:sz w:val="22"/>
          <w:szCs w:val="22"/>
          <w:lang w:val="en-US"/>
        </w:rPr>
        <w:t>.A</w:t>
      </w:r>
      <w:r w:rsidRPr="004F7116">
        <w:rPr>
          <w:rFonts w:ascii="Arial" w:hAnsi="Arial" w:cs="Arial"/>
          <w:bCs/>
          <w:sz w:val="22"/>
          <w:szCs w:val="22"/>
          <w:lang w:val="en-US"/>
        </w:rPr>
        <w:t xml:space="preserve"> – Monthly Financial </w:t>
      </w:r>
      <w:proofErr w:type="gramStart"/>
      <w:r w:rsidRPr="004F7116">
        <w:rPr>
          <w:rFonts w:ascii="Arial" w:hAnsi="Arial" w:cs="Arial"/>
          <w:bCs/>
          <w:sz w:val="22"/>
          <w:szCs w:val="22"/>
          <w:lang w:val="en-US"/>
        </w:rPr>
        <w:t>Report;</w:t>
      </w:r>
      <w:proofErr w:type="gramEnd"/>
    </w:p>
    <w:p w14:paraId="6236A40B" w14:textId="75D66B15" w:rsidR="0039648E" w:rsidRPr="004F7116" w:rsidRDefault="0039648E" w:rsidP="00C064E9">
      <w:pPr>
        <w:pStyle w:val="Lijstalinea"/>
        <w:numPr>
          <w:ilvl w:val="0"/>
          <w:numId w:val="51"/>
        </w:numPr>
        <w:spacing w:before="120" w:line="259" w:lineRule="auto"/>
        <w:jc w:val="both"/>
        <w:rPr>
          <w:rFonts w:ascii="Arial" w:hAnsi="Arial" w:cs="Arial"/>
          <w:bCs/>
          <w:sz w:val="22"/>
          <w:szCs w:val="22"/>
          <w:lang w:val="en-US"/>
        </w:rPr>
      </w:pPr>
      <w:r w:rsidRPr="004F7116">
        <w:rPr>
          <w:rFonts w:ascii="Arial" w:hAnsi="Arial" w:cs="Arial"/>
          <w:bCs/>
          <w:sz w:val="22"/>
          <w:szCs w:val="22"/>
          <w:lang w:val="en-US"/>
        </w:rPr>
        <w:t xml:space="preserve">Appendix </w:t>
      </w:r>
      <w:r w:rsidR="00143EE1" w:rsidRPr="004F7116">
        <w:rPr>
          <w:rFonts w:ascii="Arial" w:hAnsi="Arial" w:cs="Arial"/>
          <w:bCs/>
          <w:sz w:val="22"/>
          <w:szCs w:val="22"/>
          <w:lang w:val="en-US"/>
        </w:rPr>
        <w:fldChar w:fldCharType="begin"/>
      </w:r>
      <w:r w:rsidR="00143EE1" w:rsidRPr="004F7116">
        <w:rPr>
          <w:rFonts w:ascii="Arial" w:hAnsi="Arial" w:cs="Arial"/>
          <w:bCs/>
          <w:sz w:val="22"/>
          <w:szCs w:val="22"/>
          <w:lang w:val="en-US"/>
        </w:rPr>
        <w:instrText xml:space="preserve"> REF _Ref115945775 \r \h </w:instrText>
      </w:r>
      <w:r w:rsidR="004F7116" w:rsidRPr="004F7116">
        <w:rPr>
          <w:rFonts w:ascii="Arial" w:hAnsi="Arial" w:cs="Arial"/>
          <w:bCs/>
          <w:sz w:val="22"/>
          <w:szCs w:val="22"/>
          <w:lang w:val="en-US"/>
        </w:rPr>
        <w:instrText xml:space="preserve"> \* MERGEFORMAT </w:instrText>
      </w:r>
      <w:r w:rsidR="00143EE1" w:rsidRPr="004F7116">
        <w:rPr>
          <w:rFonts w:ascii="Arial" w:hAnsi="Arial" w:cs="Arial"/>
          <w:bCs/>
          <w:sz w:val="22"/>
          <w:szCs w:val="22"/>
          <w:lang w:val="en-US"/>
        </w:rPr>
      </w:r>
      <w:r w:rsidR="00143EE1" w:rsidRPr="004F7116">
        <w:rPr>
          <w:rFonts w:ascii="Arial" w:hAnsi="Arial" w:cs="Arial"/>
          <w:bCs/>
          <w:sz w:val="22"/>
          <w:szCs w:val="22"/>
          <w:lang w:val="en-US"/>
        </w:rPr>
        <w:fldChar w:fldCharType="separate"/>
      </w:r>
      <w:r w:rsidR="007D3AB3">
        <w:rPr>
          <w:rFonts w:ascii="Arial" w:hAnsi="Arial" w:cs="Arial"/>
          <w:bCs/>
          <w:sz w:val="22"/>
          <w:szCs w:val="22"/>
          <w:lang w:val="en-US"/>
        </w:rPr>
        <w:t>9.1</w:t>
      </w:r>
      <w:r w:rsidR="00143EE1" w:rsidRPr="004F7116">
        <w:rPr>
          <w:rFonts w:ascii="Arial" w:hAnsi="Arial" w:cs="Arial"/>
          <w:bCs/>
          <w:sz w:val="22"/>
          <w:szCs w:val="22"/>
          <w:lang w:val="en-US"/>
        </w:rPr>
        <w:fldChar w:fldCharType="end"/>
      </w:r>
      <w:r w:rsidRPr="004F7116">
        <w:rPr>
          <w:rFonts w:ascii="Arial" w:hAnsi="Arial" w:cs="Arial"/>
          <w:bCs/>
          <w:sz w:val="22"/>
          <w:szCs w:val="22"/>
          <w:lang w:val="en-US"/>
        </w:rPr>
        <w:t xml:space="preserve">.B - </w:t>
      </w:r>
      <w:r w:rsidRPr="004F7116">
        <w:rPr>
          <w:rFonts w:ascii="Arial" w:hAnsi="Arial" w:cs="Arial"/>
          <w:sz w:val="22"/>
          <w:szCs w:val="22"/>
          <w:lang w:val="en-US"/>
        </w:rPr>
        <w:t xml:space="preserve">Half-Year </w:t>
      </w:r>
      <w:proofErr w:type="gramStart"/>
      <w:r w:rsidRPr="004F7116">
        <w:rPr>
          <w:rFonts w:ascii="Arial" w:hAnsi="Arial" w:cs="Arial"/>
          <w:sz w:val="22"/>
          <w:szCs w:val="22"/>
          <w:lang w:val="en-US"/>
        </w:rPr>
        <w:t>Report;</w:t>
      </w:r>
      <w:proofErr w:type="gramEnd"/>
    </w:p>
    <w:p w14:paraId="249BBFBF" w14:textId="7D17CE97" w:rsidR="00417990" w:rsidRPr="004F7116" w:rsidRDefault="00417990" w:rsidP="00C064E9">
      <w:pPr>
        <w:pStyle w:val="Lijstalinea"/>
        <w:numPr>
          <w:ilvl w:val="0"/>
          <w:numId w:val="51"/>
        </w:numPr>
        <w:spacing w:before="120" w:line="259" w:lineRule="auto"/>
        <w:jc w:val="both"/>
        <w:rPr>
          <w:rFonts w:ascii="Arial" w:hAnsi="Arial" w:cs="Arial"/>
          <w:bCs/>
          <w:sz w:val="22"/>
          <w:szCs w:val="22"/>
          <w:lang w:val="en-US"/>
        </w:rPr>
      </w:pPr>
      <w:r w:rsidRPr="004F7116">
        <w:rPr>
          <w:rFonts w:ascii="Arial" w:hAnsi="Arial" w:cs="Arial"/>
          <w:sz w:val="22"/>
          <w:szCs w:val="22"/>
          <w:lang w:val="en-US"/>
        </w:rPr>
        <w:t xml:space="preserve">Appendix </w:t>
      </w:r>
      <w:r w:rsidR="00143EE1" w:rsidRPr="004F7116">
        <w:rPr>
          <w:rFonts w:ascii="Arial" w:hAnsi="Arial" w:cs="Arial"/>
          <w:sz w:val="22"/>
          <w:szCs w:val="22"/>
          <w:lang w:val="en-US"/>
        </w:rPr>
        <w:fldChar w:fldCharType="begin"/>
      </w:r>
      <w:r w:rsidR="00143EE1" w:rsidRPr="004F7116">
        <w:rPr>
          <w:rFonts w:ascii="Arial" w:hAnsi="Arial" w:cs="Arial"/>
          <w:sz w:val="22"/>
          <w:szCs w:val="22"/>
          <w:lang w:val="en-US"/>
        </w:rPr>
        <w:instrText xml:space="preserve"> REF _Ref177118674 \r \h </w:instrText>
      </w:r>
      <w:r w:rsidR="004F7116" w:rsidRPr="004F7116">
        <w:rPr>
          <w:rFonts w:ascii="Arial" w:hAnsi="Arial" w:cs="Arial"/>
          <w:sz w:val="22"/>
          <w:szCs w:val="22"/>
          <w:lang w:val="en-US"/>
        </w:rPr>
        <w:instrText xml:space="preserve"> \* MERGEFORMAT </w:instrText>
      </w:r>
      <w:r w:rsidR="00143EE1" w:rsidRPr="004F7116">
        <w:rPr>
          <w:rFonts w:ascii="Arial" w:hAnsi="Arial" w:cs="Arial"/>
          <w:sz w:val="22"/>
          <w:szCs w:val="22"/>
          <w:lang w:val="en-US"/>
        </w:rPr>
      </w:r>
      <w:r w:rsidR="00143EE1" w:rsidRPr="004F7116">
        <w:rPr>
          <w:rFonts w:ascii="Arial" w:hAnsi="Arial" w:cs="Arial"/>
          <w:sz w:val="22"/>
          <w:szCs w:val="22"/>
          <w:lang w:val="en-US"/>
        </w:rPr>
        <w:fldChar w:fldCharType="separate"/>
      </w:r>
      <w:r w:rsidR="007D3AB3">
        <w:rPr>
          <w:rFonts w:ascii="Arial" w:hAnsi="Arial" w:cs="Arial"/>
          <w:sz w:val="22"/>
          <w:szCs w:val="22"/>
          <w:lang w:val="en-US"/>
        </w:rPr>
        <w:t>15.1</w:t>
      </w:r>
      <w:r w:rsidR="00143EE1" w:rsidRPr="004F7116">
        <w:rPr>
          <w:rFonts w:ascii="Arial" w:hAnsi="Arial" w:cs="Arial"/>
          <w:sz w:val="22"/>
          <w:szCs w:val="22"/>
          <w:lang w:val="en-US"/>
        </w:rPr>
        <w:fldChar w:fldCharType="end"/>
      </w:r>
      <w:r w:rsidRPr="004F7116">
        <w:rPr>
          <w:rFonts w:ascii="Arial" w:hAnsi="Arial" w:cs="Arial"/>
          <w:sz w:val="22"/>
          <w:szCs w:val="22"/>
          <w:lang w:val="en-US"/>
        </w:rPr>
        <w:t xml:space="preserve">– Deed of </w:t>
      </w:r>
      <w:proofErr w:type="gramStart"/>
      <w:r w:rsidRPr="004F7116">
        <w:rPr>
          <w:rFonts w:ascii="Arial" w:hAnsi="Arial" w:cs="Arial"/>
          <w:sz w:val="22"/>
          <w:szCs w:val="22"/>
          <w:lang w:val="en-US"/>
        </w:rPr>
        <w:t>Adherence;</w:t>
      </w:r>
      <w:proofErr w:type="gramEnd"/>
      <w:r w:rsidR="00AD11AD" w:rsidRPr="004F7116">
        <w:rPr>
          <w:rFonts w:ascii="Arial" w:hAnsi="Arial" w:cs="Arial"/>
          <w:sz w:val="22"/>
          <w:szCs w:val="22"/>
          <w:lang w:val="en-US"/>
        </w:rPr>
        <w:t xml:space="preserve"> </w:t>
      </w:r>
    </w:p>
    <w:p w14:paraId="09C44713" w14:textId="77777777" w:rsidR="00612364" w:rsidRPr="004F7116" w:rsidRDefault="00612364" w:rsidP="000A08FA">
      <w:pPr>
        <w:jc w:val="center"/>
        <w:rPr>
          <w:rFonts w:ascii="Arial" w:eastAsia="Times New Roman" w:hAnsi="Arial" w:cs="Arial"/>
          <w:bCs/>
          <w:i/>
          <w:iCs/>
          <w:u w:color="000000"/>
          <w:lang w:eastAsia="it-IT"/>
        </w:rPr>
      </w:pPr>
    </w:p>
    <w:p w14:paraId="4A917B9A" w14:textId="77777777" w:rsidR="00612364" w:rsidRPr="004F7116" w:rsidRDefault="00612364" w:rsidP="000A08FA">
      <w:pPr>
        <w:jc w:val="center"/>
        <w:rPr>
          <w:rFonts w:ascii="Arial" w:eastAsia="Times New Roman" w:hAnsi="Arial" w:cs="Arial"/>
          <w:bCs/>
          <w:i/>
          <w:iCs/>
          <w:u w:color="000000"/>
          <w:lang w:eastAsia="it-IT"/>
        </w:rPr>
      </w:pPr>
    </w:p>
    <w:p w14:paraId="1941110F" w14:textId="77777777" w:rsidR="00F56D08" w:rsidRPr="004F7116" w:rsidRDefault="000A08FA" w:rsidP="000A08FA">
      <w:pPr>
        <w:jc w:val="center"/>
        <w:rPr>
          <w:rFonts w:ascii="Arial" w:eastAsia="Times New Roman" w:hAnsi="Arial" w:cs="Arial"/>
          <w:bCs/>
          <w:i/>
          <w:iCs/>
          <w:u w:color="000000"/>
          <w:lang w:eastAsia="it-IT"/>
        </w:rPr>
      </w:pPr>
      <w:r w:rsidRPr="004F7116">
        <w:rPr>
          <w:rFonts w:ascii="Arial" w:eastAsia="Times New Roman" w:hAnsi="Arial" w:cs="Arial"/>
          <w:bCs/>
          <w:i/>
          <w:iCs/>
          <w:u w:color="000000"/>
          <w:lang w:eastAsia="it-IT"/>
        </w:rPr>
        <w:t>Signature page follows</w:t>
      </w:r>
    </w:p>
    <w:p w14:paraId="58C2C5AA" w14:textId="25CC77F0" w:rsidR="00FC7FA0" w:rsidRPr="004F7116" w:rsidRDefault="00F56D08" w:rsidP="000A08FA">
      <w:pPr>
        <w:jc w:val="center"/>
        <w:rPr>
          <w:rFonts w:ascii="Arial" w:eastAsia="Times New Roman" w:hAnsi="Arial" w:cs="Arial"/>
          <w:bCs/>
          <w:i/>
          <w:iCs/>
          <w:u w:color="000000"/>
          <w:lang w:eastAsia="it-IT"/>
        </w:rPr>
      </w:pPr>
      <w:r w:rsidRPr="004F7116">
        <w:rPr>
          <w:rFonts w:ascii="Arial" w:eastAsia="Times New Roman" w:hAnsi="Arial" w:cs="Arial"/>
          <w:b/>
          <w:u w:color="000000"/>
          <w:lang w:eastAsia="it-IT"/>
        </w:rPr>
        <w:t>*****</w:t>
      </w:r>
      <w:r w:rsidR="00FC7FA0" w:rsidRPr="004F7116">
        <w:rPr>
          <w:rFonts w:ascii="Arial" w:eastAsia="Times New Roman" w:hAnsi="Arial" w:cs="Arial"/>
          <w:bCs/>
          <w:i/>
          <w:iCs/>
          <w:u w:color="000000"/>
          <w:lang w:eastAsia="it-IT"/>
        </w:rPr>
        <w:br w:type="page"/>
      </w:r>
    </w:p>
    <w:bookmarkEnd w:id="137"/>
    <w:bookmarkEnd w:id="138"/>
    <w:p w14:paraId="74438C65" w14:textId="2A6FB8B2" w:rsidR="00F56D08" w:rsidRPr="004F7116" w:rsidRDefault="00F56D08" w:rsidP="00F56D08">
      <w:pPr>
        <w:spacing w:before="200" w:after="0" w:line="259" w:lineRule="auto"/>
        <w:jc w:val="both"/>
        <w:rPr>
          <w:rFonts w:ascii="Arial" w:eastAsia="Times New Roman" w:hAnsi="Arial" w:cs="Arial"/>
          <w:u w:color="000000"/>
          <w:lang w:eastAsia="it-IT"/>
        </w:rPr>
      </w:pPr>
      <w:r w:rsidRPr="004F7116">
        <w:rPr>
          <w:rFonts w:ascii="Arial" w:eastAsia="Times New Roman" w:hAnsi="Arial" w:cs="Arial"/>
          <w:u w:color="000000"/>
          <w:lang w:eastAsia="it-IT"/>
        </w:rPr>
        <w:lastRenderedPageBreak/>
        <w:t>Executed on [</w:t>
      </w:r>
      <w:r w:rsidRPr="004F7116">
        <w:rPr>
          <w:rFonts w:ascii="Arial" w:eastAsia="Times New Roman" w:hAnsi="Arial" w:cs="Arial"/>
          <w:highlight w:val="yellow"/>
          <w:u w:color="000000"/>
          <w:lang w:eastAsia="it-IT"/>
        </w:rPr>
        <w:t>DATE</w:t>
      </w:r>
      <w:r w:rsidRPr="004F7116">
        <w:rPr>
          <w:rFonts w:ascii="Arial" w:eastAsia="Times New Roman" w:hAnsi="Arial" w:cs="Arial"/>
          <w:u w:color="000000"/>
          <w:lang w:eastAsia="it-IT"/>
        </w:rPr>
        <w:t>], in as many originals as there are parties. Parties agree that (</w:t>
      </w:r>
      <w:proofErr w:type="spellStart"/>
      <w:r w:rsidRPr="004F7116">
        <w:rPr>
          <w:rFonts w:ascii="Arial" w:eastAsia="Times New Roman" w:hAnsi="Arial" w:cs="Arial"/>
          <w:u w:color="000000"/>
          <w:lang w:eastAsia="it-IT"/>
        </w:rPr>
        <w:t>i</w:t>
      </w:r>
      <w:proofErr w:type="spellEnd"/>
      <w:r w:rsidRPr="004F7116">
        <w:rPr>
          <w:rFonts w:ascii="Arial" w:eastAsia="Times New Roman" w:hAnsi="Arial" w:cs="Arial"/>
          <w:u w:color="000000"/>
          <w:lang w:eastAsia="it-IT"/>
        </w:rPr>
        <w:t xml:space="preserve">) electronic signatures which qualify as an advanced or a qualified e-signature under the </w:t>
      </w:r>
      <w:proofErr w:type="spellStart"/>
      <w:r w:rsidRPr="004F7116">
        <w:rPr>
          <w:rFonts w:ascii="Arial" w:eastAsia="Times New Roman" w:hAnsi="Arial" w:cs="Arial"/>
          <w:u w:color="000000"/>
          <w:lang w:eastAsia="it-IT"/>
        </w:rPr>
        <w:t>eIDAS</w:t>
      </w:r>
      <w:proofErr w:type="spellEnd"/>
      <w:r w:rsidRPr="004F7116">
        <w:rPr>
          <w:rFonts w:ascii="Arial" w:eastAsia="Times New Roman" w:hAnsi="Arial" w:cs="Arial"/>
          <w:u w:color="000000"/>
          <w:lang w:eastAsia="it-IT"/>
        </w:rPr>
        <w:t xml:space="preserve"> Regulation (Regulation (EU) N°910/2014) or (ii) scan copies of duly signed counterpart signature pages to this Agreement transmitted by email in .pdf format, will have the same probative value as a wet ink original paper document bearing a manually signed signature.</w:t>
      </w:r>
    </w:p>
    <w:p w14:paraId="099B15A4" w14:textId="77777777" w:rsidR="00F56D08" w:rsidRPr="004F7116" w:rsidRDefault="00F56D08" w:rsidP="00F56D08">
      <w:pPr>
        <w:spacing w:line="240" w:lineRule="auto"/>
        <w:rPr>
          <w:rFonts w:ascii="Arial" w:hAnsi="Arial" w:cs="Arial"/>
          <w:lang w:val="en-G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5669"/>
      </w:tblGrid>
      <w:tr w:rsidR="00F56D08" w:rsidRPr="004F7116" w14:paraId="5770A17E"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1D99EB0E"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Name:</w:t>
            </w:r>
          </w:p>
        </w:tc>
        <w:tc>
          <w:tcPr>
            <w:tcW w:w="5669" w:type="dxa"/>
            <w:tcBorders>
              <w:top w:val="single" w:sz="4" w:space="0" w:color="000000"/>
              <w:left w:val="single" w:sz="4" w:space="0" w:color="000000"/>
              <w:bottom w:val="single" w:sz="4" w:space="0" w:color="000000"/>
              <w:right w:val="single" w:sz="4" w:space="0" w:color="000000"/>
            </w:tcBorders>
            <w:vAlign w:val="center"/>
          </w:tcPr>
          <w:p w14:paraId="34DB2D96" w14:textId="77777777" w:rsidR="00F56D08" w:rsidRPr="004F7116" w:rsidRDefault="00F56D08" w:rsidP="00B85EF1">
            <w:pPr>
              <w:pBdr>
                <w:top w:val="nil"/>
                <w:left w:val="nil"/>
                <w:bottom w:val="nil"/>
                <w:right w:val="nil"/>
                <w:between w:val="nil"/>
              </w:pBdr>
              <w:spacing w:line="280" w:lineRule="auto"/>
              <w:rPr>
                <w:rFonts w:ascii="Arial" w:eastAsia="Tahoma" w:hAnsi="Arial" w:cs="Arial"/>
                <w:color w:val="000000"/>
              </w:rPr>
            </w:pPr>
          </w:p>
        </w:tc>
      </w:tr>
      <w:tr w:rsidR="00F56D08" w:rsidRPr="004F7116" w14:paraId="62C08639"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16F03BFD"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Place of residence:</w:t>
            </w:r>
          </w:p>
        </w:tc>
        <w:tc>
          <w:tcPr>
            <w:tcW w:w="5669" w:type="dxa"/>
            <w:tcBorders>
              <w:top w:val="single" w:sz="4" w:space="0" w:color="000000"/>
              <w:left w:val="single" w:sz="4" w:space="0" w:color="000000"/>
              <w:bottom w:val="single" w:sz="4" w:space="0" w:color="000000"/>
              <w:right w:val="single" w:sz="4" w:space="0" w:color="000000"/>
            </w:tcBorders>
            <w:vAlign w:val="center"/>
          </w:tcPr>
          <w:p w14:paraId="193A0AE4" w14:textId="77777777" w:rsidR="00F56D08" w:rsidRPr="004F7116" w:rsidRDefault="00F56D08" w:rsidP="00B85EF1">
            <w:pPr>
              <w:pBdr>
                <w:top w:val="nil"/>
                <w:left w:val="nil"/>
                <w:bottom w:val="nil"/>
                <w:right w:val="nil"/>
                <w:between w:val="nil"/>
              </w:pBdr>
              <w:spacing w:line="280" w:lineRule="auto"/>
              <w:rPr>
                <w:rFonts w:ascii="Arial" w:eastAsia="Tahoma" w:hAnsi="Arial" w:cs="Arial"/>
                <w:color w:val="000000"/>
              </w:rPr>
            </w:pPr>
          </w:p>
        </w:tc>
      </w:tr>
      <w:tr w:rsidR="00F56D08" w:rsidRPr="004F7116" w14:paraId="15036D25"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0EEA17CB"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Date:</w:t>
            </w:r>
          </w:p>
        </w:tc>
        <w:tc>
          <w:tcPr>
            <w:tcW w:w="5669" w:type="dxa"/>
            <w:tcBorders>
              <w:top w:val="single" w:sz="4" w:space="0" w:color="000000"/>
              <w:left w:val="single" w:sz="4" w:space="0" w:color="000000"/>
              <w:bottom w:val="single" w:sz="4" w:space="0" w:color="000000"/>
              <w:right w:val="single" w:sz="4" w:space="0" w:color="000000"/>
            </w:tcBorders>
            <w:vAlign w:val="center"/>
          </w:tcPr>
          <w:p w14:paraId="459F8D7A" w14:textId="77777777" w:rsidR="00F56D08" w:rsidRPr="004F7116" w:rsidRDefault="00F56D08" w:rsidP="00B85EF1">
            <w:pPr>
              <w:pBdr>
                <w:top w:val="nil"/>
                <w:left w:val="nil"/>
                <w:bottom w:val="nil"/>
                <w:right w:val="nil"/>
                <w:between w:val="nil"/>
              </w:pBdr>
              <w:spacing w:line="280" w:lineRule="auto"/>
              <w:rPr>
                <w:rFonts w:ascii="Arial" w:eastAsia="Tahoma" w:hAnsi="Arial" w:cs="Arial"/>
                <w:color w:val="000000"/>
              </w:rPr>
            </w:pPr>
          </w:p>
        </w:tc>
      </w:tr>
      <w:tr w:rsidR="00F56D08" w:rsidRPr="004F7116" w14:paraId="04CC3C12" w14:textId="77777777" w:rsidTr="00B85EF1">
        <w:trPr>
          <w:trHeight w:val="840"/>
        </w:trPr>
        <w:tc>
          <w:tcPr>
            <w:tcW w:w="3403" w:type="dxa"/>
            <w:tcBorders>
              <w:top w:val="single" w:sz="4" w:space="0" w:color="000000"/>
              <w:left w:val="single" w:sz="4" w:space="0" w:color="000000"/>
              <w:bottom w:val="single" w:sz="4" w:space="0" w:color="000000"/>
              <w:right w:val="single" w:sz="4" w:space="0" w:color="000000"/>
            </w:tcBorders>
          </w:tcPr>
          <w:p w14:paraId="3F7EE687"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Signature:</w:t>
            </w:r>
          </w:p>
        </w:tc>
        <w:tc>
          <w:tcPr>
            <w:tcW w:w="5669" w:type="dxa"/>
            <w:tcBorders>
              <w:top w:val="single" w:sz="4" w:space="0" w:color="000000"/>
              <w:left w:val="single" w:sz="4" w:space="0" w:color="000000"/>
              <w:bottom w:val="single" w:sz="4" w:space="0" w:color="000000"/>
              <w:right w:val="single" w:sz="4" w:space="0" w:color="000000"/>
            </w:tcBorders>
          </w:tcPr>
          <w:p w14:paraId="025EAAD4" w14:textId="77777777" w:rsidR="00F56D08" w:rsidRPr="004F7116" w:rsidRDefault="00F56D08" w:rsidP="00B85EF1">
            <w:pPr>
              <w:pBdr>
                <w:top w:val="nil"/>
                <w:left w:val="nil"/>
                <w:bottom w:val="nil"/>
                <w:right w:val="nil"/>
                <w:between w:val="nil"/>
              </w:pBdr>
              <w:spacing w:line="280" w:lineRule="auto"/>
              <w:rPr>
                <w:rFonts w:ascii="Arial" w:eastAsia="Tahoma" w:hAnsi="Arial" w:cs="Arial"/>
                <w:color w:val="000000"/>
              </w:rPr>
            </w:pPr>
          </w:p>
        </w:tc>
      </w:tr>
    </w:tbl>
    <w:p w14:paraId="2A2922BC" w14:textId="77777777" w:rsidR="00F56D08" w:rsidRPr="004F7116" w:rsidRDefault="00F56D08" w:rsidP="00F56D08">
      <w:pPr>
        <w:spacing w:line="240" w:lineRule="auto"/>
        <w:rPr>
          <w:rFonts w:ascii="Arial" w:hAnsi="Arial" w:cs="Arial"/>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5669"/>
      </w:tblGrid>
      <w:tr w:rsidR="00F56D08" w:rsidRPr="004F7116" w14:paraId="5132F77F"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07264681"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Name:</w:t>
            </w:r>
          </w:p>
        </w:tc>
        <w:tc>
          <w:tcPr>
            <w:tcW w:w="5669" w:type="dxa"/>
            <w:tcBorders>
              <w:top w:val="single" w:sz="4" w:space="0" w:color="000000"/>
              <w:left w:val="single" w:sz="4" w:space="0" w:color="000000"/>
              <w:bottom w:val="single" w:sz="4" w:space="0" w:color="000000"/>
              <w:right w:val="single" w:sz="4" w:space="0" w:color="000000"/>
            </w:tcBorders>
            <w:vAlign w:val="center"/>
          </w:tcPr>
          <w:p w14:paraId="626B80A4"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2D4D6505"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2B4D921D"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Place of residence:</w:t>
            </w:r>
          </w:p>
        </w:tc>
        <w:tc>
          <w:tcPr>
            <w:tcW w:w="5669" w:type="dxa"/>
            <w:tcBorders>
              <w:top w:val="single" w:sz="4" w:space="0" w:color="000000"/>
              <w:left w:val="single" w:sz="4" w:space="0" w:color="000000"/>
              <w:bottom w:val="single" w:sz="4" w:space="0" w:color="000000"/>
              <w:right w:val="single" w:sz="4" w:space="0" w:color="000000"/>
            </w:tcBorders>
            <w:vAlign w:val="center"/>
          </w:tcPr>
          <w:p w14:paraId="59EB273E"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1D7DFB05"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0D292F16"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Date:</w:t>
            </w:r>
          </w:p>
        </w:tc>
        <w:tc>
          <w:tcPr>
            <w:tcW w:w="5669" w:type="dxa"/>
            <w:tcBorders>
              <w:top w:val="single" w:sz="4" w:space="0" w:color="000000"/>
              <w:left w:val="single" w:sz="4" w:space="0" w:color="000000"/>
              <w:bottom w:val="single" w:sz="4" w:space="0" w:color="000000"/>
              <w:right w:val="single" w:sz="4" w:space="0" w:color="000000"/>
            </w:tcBorders>
            <w:vAlign w:val="center"/>
          </w:tcPr>
          <w:p w14:paraId="0000104D"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34AA2D2C" w14:textId="77777777" w:rsidTr="00B85EF1">
        <w:trPr>
          <w:trHeight w:val="840"/>
        </w:trPr>
        <w:tc>
          <w:tcPr>
            <w:tcW w:w="3403" w:type="dxa"/>
            <w:tcBorders>
              <w:top w:val="single" w:sz="4" w:space="0" w:color="000000"/>
              <w:left w:val="single" w:sz="4" w:space="0" w:color="000000"/>
              <w:bottom w:val="single" w:sz="4" w:space="0" w:color="000000"/>
              <w:right w:val="single" w:sz="4" w:space="0" w:color="000000"/>
            </w:tcBorders>
          </w:tcPr>
          <w:p w14:paraId="0513A645"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Signature:</w:t>
            </w:r>
          </w:p>
        </w:tc>
        <w:tc>
          <w:tcPr>
            <w:tcW w:w="5669" w:type="dxa"/>
            <w:tcBorders>
              <w:top w:val="single" w:sz="4" w:space="0" w:color="000000"/>
              <w:left w:val="single" w:sz="4" w:space="0" w:color="000000"/>
              <w:bottom w:val="single" w:sz="4" w:space="0" w:color="000000"/>
              <w:right w:val="single" w:sz="4" w:space="0" w:color="000000"/>
            </w:tcBorders>
          </w:tcPr>
          <w:p w14:paraId="5DDE4FD9"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bl>
    <w:p w14:paraId="7F93B5B1" w14:textId="77777777" w:rsidR="00F56D08" w:rsidRPr="004F7116" w:rsidRDefault="00F56D08" w:rsidP="00F56D08">
      <w:pPr>
        <w:tabs>
          <w:tab w:val="left" w:pos="0"/>
        </w:tabs>
        <w:spacing w:line="240" w:lineRule="auto"/>
        <w:rPr>
          <w:rFonts w:ascii="Arial" w:hAnsi="Arial" w:cs="Arial"/>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5669"/>
      </w:tblGrid>
      <w:tr w:rsidR="00F56D08" w:rsidRPr="004F7116" w14:paraId="385DB08B"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60AE36CB"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Name:</w:t>
            </w:r>
          </w:p>
        </w:tc>
        <w:tc>
          <w:tcPr>
            <w:tcW w:w="5669" w:type="dxa"/>
            <w:tcBorders>
              <w:top w:val="single" w:sz="4" w:space="0" w:color="000000"/>
              <w:left w:val="single" w:sz="4" w:space="0" w:color="000000"/>
              <w:bottom w:val="single" w:sz="4" w:space="0" w:color="000000"/>
              <w:right w:val="single" w:sz="4" w:space="0" w:color="000000"/>
            </w:tcBorders>
            <w:vAlign w:val="center"/>
          </w:tcPr>
          <w:p w14:paraId="1678EE61"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24D09B4C"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7D4A8BE6"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Place of residence:</w:t>
            </w:r>
          </w:p>
        </w:tc>
        <w:tc>
          <w:tcPr>
            <w:tcW w:w="5669" w:type="dxa"/>
            <w:tcBorders>
              <w:top w:val="single" w:sz="4" w:space="0" w:color="000000"/>
              <w:left w:val="single" w:sz="4" w:space="0" w:color="000000"/>
              <w:bottom w:val="single" w:sz="4" w:space="0" w:color="000000"/>
              <w:right w:val="single" w:sz="4" w:space="0" w:color="000000"/>
            </w:tcBorders>
            <w:vAlign w:val="center"/>
          </w:tcPr>
          <w:p w14:paraId="2FE5FABB"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09E767B7"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71E27166"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Date:</w:t>
            </w:r>
          </w:p>
        </w:tc>
        <w:tc>
          <w:tcPr>
            <w:tcW w:w="5669" w:type="dxa"/>
            <w:tcBorders>
              <w:top w:val="single" w:sz="4" w:space="0" w:color="000000"/>
              <w:left w:val="single" w:sz="4" w:space="0" w:color="000000"/>
              <w:bottom w:val="single" w:sz="4" w:space="0" w:color="000000"/>
              <w:right w:val="single" w:sz="4" w:space="0" w:color="000000"/>
            </w:tcBorders>
            <w:vAlign w:val="center"/>
          </w:tcPr>
          <w:p w14:paraId="17253823"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3F7E6673" w14:textId="77777777" w:rsidTr="00B85EF1">
        <w:trPr>
          <w:trHeight w:val="840"/>
        </w:trPr>
        <w:tc>
          <w:tcPr>
            <w:tcW w:w="3403" w:type="dxa"/>
            <w:tcBorders>
              <w:top w:val="single" w:sz="4" w:space="0" w:color="000000"/>
              <w:left w:val="single" w:sz="4" w:space="0" w:color="000000"/>
              <w:bottom w:val="single" w:sz="4" w:space="0" w:color="000000"/>
              <w:right w:val="single" w:sz="4" w:space="0" w:color="000000"/>
            </w:tcBorders>
          </w:tcPr>
          <w:p w14:paraId="0D829886"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Signature:</w:t>
            </w:r>
          </w:p>
        </w:tc>
        <w:tc>
          <w:tcPr>
            <w:tcW w:w="5669" w:type="dxa"/>
            <w:tcBorders>
              <w:top w:val="single" w:sz="4" w:space="0" w:color="000000"/>
              <w:left w:val="single" w:sz="4" w:space="0" w:color="000000"/>
              <w:bottom w:val="single" w:sz="4" w:space="0" w:color="000000"/>
              <w:right w:val="single" w:sz="4" w:space="0" w:color="000000"/>
            </w:tcBorders>
          </w:tcPr>
          <w:p w14:paraId="6621F344"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bl>
    <w:p w14:paraId="6F2D0F15" w14:textId="77777777" w:rsidR="00F56D08" w:rsidRPr="004F7116" w:rsidRDefault="00F56D08" w:rsidP="00F56D08">
      <w:pPr>
        <w:tabs>
          <w:tab w:val="left" w:pos="0"/>
        </w:tabs>
        <w:spacing w:line="240" w:lineRule="auto"/>
        <w:rPr>
          <w:rFonts w:ascii="Arial" w:hAnsi="Arial" w:cs="Arial"/>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5669"/>
      </w:tblGrid>
      <w:tr w:rsidR="00F56D08" w:rsidRPr="004F7116" w14:paraId="016E8622"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2EA89982"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Name:</w:t>
            </w:r>
          </w:p>
        </w:tc>
        <w:tc>
          <w:tcPr>
            <w:tcW w:w="5669" w:type="dxa"/>
            <w:tcBorders>
              <w:top w:val="single" w:sz="4" w:space="0" w:color="000000"/>
              <w:left w:val="single" w:sz="4" w:space="0" w:color="000000"/>
              <w:bottom w:val="single" w:sz="4" w:space="0" w:color="000000"/>
              <w:right w:val="single" w:sz="4" w:space="0" w:color="000000"/>
            </w:tcBorders>
            <w:vAlign w:val="center"/>
          </w:tcPr>
          <w:p w14:paraId="1515D3E4"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610C43DB"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081C7197"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Place of residence:</w:t>
            </w:r>
          </w:p>
        </w:tc>
        <w:tc>
          <w:tcPr>
            <w:tcW w:w="5669" w:type="dxa"/>
            <w:tcBorders>
              <w:top w:val="single" w:sz="4" w:space="0" w:color="000000"/>
              <w:left w:val="single" w:sz="4" w:space="0" w:color="000000"/>
              <w:bottom w:val="single" w:sz="4" w:space="0" w:color="000000"/>
              <w:right w:val="single" w:sz="4" w:space="0" w:color="000000"/>
            </w:tcBorders>
            <w:vAlign w:val="center"/>
          </w:tcPr>
          <w:p w14:paraId="463E59EA"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40BCFAA2"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2E9402A0"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Date:</w:t>
            </w:r>
          </w:p>
        </w:tc>
        <w:tc>
          <w:tcPr>
            <w:tcW w:w="5669" w:type="dxa"/>
            <w:tcBorders>
              <w:top w:val="single" w:sz="4" w:space="0" w:color="000000"/>
              <w:left w:val="single" w:sz="4" w:space="0" w:color="000000"/>
              <w:bottom w:val="single" w:sz="4" w:space="0" w:color="000000"/>
              <w:right w:val="single" w:sz="4" w:space="0" w:color="000000"/>
            </w:tcBorders>
            <w:vAlign w:val="center"/>
          </w:tcPr>
          <w:p w14:paraId="7F357456"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0EABDE28" w14:textId="77777777" w:rsidTr="00B85EF1">
        <w:trPr>
          <w:trHeight w:val="840"/>
        </w:trPr>
        <w:tc>
          <w:tcPr>
            <w:tcW w:w="3403" w:type="dxa"/>
            <w:tcBorders>
              <w:top w:val="single" w:sz="4" w:space="0" w:color="000000"/>
              <w:left w:val="single" w:sz="4" w:space="0" w:color="000000"/>
              <w:bottom w:val="single" w:sz="4" w:space="0" w:color="000000"/>
              <w:right w:val="single" w:sz="4" w:space="0" w:color="000000"/>
            </w:tcBorders>
          </w:tcPr>
          <w:p w14:paraId="2CE7E834"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Signature:</w:t>
            </w:r>
          </w:p>
        </w:tc>
        <w:tc>
          <w:tcPr>
            <w:tcW w:w="5669" w:type="dxa"/>
            <w:tcBorders>
              <w:top w:val="single" w:sz="4" w:space="0" w:color="000000"/>
              <w:left w:val="single" w:sz="4" w:space="0" w:color="000000"/>
              <w:bottom w:val="single" w:sz="4" w:space="0" w:color="000000"/>
              <w:right w:val="single" w:sz="4" w:space="0" w:color="000000"/>
            </w:tcBorders>
          </w:tcPr>
          <w:p w14:paraId="57C3D414"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bl>
    <w:p w14:paraId="727664AB" w14:textId="77777777" w:rsidR="00F56D08" w:rsidRPr="004F7116" w:rsidRDefault="00F56D08" w:rsidP="00F56D08">
      <w:pPr>
        <w:tabs>
          <w:tab w:val="left" w:pos="0"/>
        </w:tabs>
        <w:spacing w:line="240" w:lineRule="auto"/>
        <w:rPr>
          <w:rFonts w:ascii="Arial" w:hAnsi="Arial" w:cs="Arial"/>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5669"/>
      </w:tblGrid>
      <w:tr w:rsidR="00F56D08" w:rsidRPr="004F7116" w14:paraId="564855C7"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4300E08B"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lastRenderedPageBreak/>
              <w:t>Name:</w:t>
            </w:r>
          </w:p>
        </w:tc>
        <w:tc>
          <w:tcPr>
            <w:tcW w:w="5669" w:type="dxa"/>
            <w:tcBorders>
              <w:top w:val="single" w:sz="4" w:space="0" w:color="000000"/>
              <w:left w:val="single" w:sz="4" w:space="0" w:color="000000"/>
              <w:bottom w:val="single" w:sz="4" w:space="0" w:color="000000"/>
              <w:right w:val="single" w:sz="4" w:space="0" w:color="000000"/>
            </w:tcBorders>
            <w:vAlign w:val="center"/>
          </w:tcPr>
          <w:p w14:paraId="13B3080B"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1940F1EA"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300F8D95"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Place of residence:</w:t>
            </w:r>
          </w:p>
        </w:tc>
        <w:tc>
          <w:tcPr>
            <w:tcW w:w="5669" w:type="dxa"/>
            <w:tcBorders>
              <w:top w:val="single" w:sz="4" w:space="0" w:color="000000"/>
              <w:left w:val="single" w:sz="4" w:space="0" w:color="000000"/>
              <w:bottom w:val="single" w:sz="4" w:space="0" w:color="000000"/>
              <w:right w:val="single" w:sz="4" w:space="0" w:color="000000"/>
            </w:tcBorders>
            <w:vAlign w:val="center"/>
          </w:tcPr>
          <w:p w14:paraId="5FB7623F"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08E82700"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6B8D6E7A"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Date:</w:t>
            </w:r>
          </w:p>
        </w:tc>
        <w:tc>
          <w:tcPr>
            <w:tcW w:w="5669" w:type="dxa"/>
            <w:tcBorders>
              <w:top w:val="single" w:sz="4" w:space="0" w:color="000000"/>
              <w:left w:val="single" w:sz="4" w:space="0" w:color="000000"/>
              <w:bottom w:val="single" w:sz="4" w:space="0" w:color="000000"/>
              <w:right w:val="single" w:sz="4" w:space="0" w:color="000000"/>
            </w:tcBorders>
            <w:vAlign w:val="center"/>
          </w:tcPr>
          <w:p w14:paraId="2BD441AC"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0B32E9CD" w14:textId="77777777" w:rsidTr="00B85EF1">
        <w:trPr>
          <w:trHeight w:val="840"/>
        </w:trPr>
        <w:tc>
          <w:tcPr>
            <w:tcW w:w="3403" w:type="dxa"/>
            <w:tcBorders>
              <w:top w:val="single" w:sz="4" w:space="0" w:color="000000"/>
              <w:left w:val="single" w:sz="4" w:space="0" w:color="000000"/>
              <w:bottom w:val="single" w:sz="4" w:space="0" w:color="000000"/>
              <w:right w:val="single" w:sz="4" w:space="0" w:color="000000"/>
            </w:tcBorders>
          </w:tcPr>
          <w:p w14:paraId="4D2CD15D"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Signature:</w:t>
            </w:r>
          </w:p>
        </w:tc>
        <w:tc>
          <w:tcPr>
            <w:tcW w:w="5669" w:type="dxa"/>
            <w:tcBorders>
              <w:top w:val="single" w:sz="4" w:space="0" w:color="000000"/>
              <w:left w:val="single" w:sz="4" w:space="0" w:color="000000"/>
              <w:bottom w:val="single" w:sz="4" w:space="0" w:color="000000"/>
              <w:right w:val="single" w:sz="4" w:space="0" w:color="000000"/>
            </w:tcBorders>
          </w:tcPr>
          <w:p w14:paraId="4B68B6A0"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bl>
    <w:p w14:paraId="3B401080" w14:textId="77777777" w:rsidR="00F56D08" w:rsidRPr="004F7116" w:rsidRDefault="00F56D08" w:rsidP="00F56D08">
      <w:pPr>
        <w:tabs>
          <w:tab w:val="left" w:pos="0"/>
        </w:tabs>
        <w:spacing w:line="240" w:lineRule="auto"/>
        <w:rPr>
          <w:rFonts w:ascii="Arial" w:hAnsi="Arial" w:cs="Arial"/>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5669"/>
      </w:tblGrid>
      <w:tr w:rsidR="00F56D08" w:rsidRPr="004F7116" w14:paraId="542A8721"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23C5CCBA"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Name:</w:t>
            </w:r>
          </w:p>
        </w:tc>
        <w:tc>
          <w:tcPr>
            <w:tcW w:w="5669" w:type="dxa"/>
            <w:tcBorders>
              <w:top w:val="single" w:sz="4" w:space="0" w:color="000000"/>
              <w:left w:val="single" w:sz="4" w:space="0" w:color="000000"/>
              <w:bottom w:val="single" w:sz="4" w:space="0" w:color="000000"/>
              <w:right w:val="single" w:sz="4" w:space="0" w:color="000000"/>
            </w:tcBorders>
            <w:vAlign w:val="center"/>
          </w:tcPr>
          <w:p w14:paraId="764BC752"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6F2972FA"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7E8EDE04"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Place of residence:</w:t>
            </w:r>
          </w:p>
        </w:tc>
        <w:tc>
          <w:tcPr>
            <w:tcW w:w="5669" w:type="dxa"/>
            <w:tcBorders>
              <w:top w:val="single" w:sz="4" w:space="0" w:color="000000"/>
              <w:left w:val="single" w:sz="4" w:space="0" w:color="000000"/>
              <w:bottom w:val="single" w:sz="4" w:space="0" w:color="000000"/>
              <w:right w:val="single" w:sz="4" w:space="0" w:color="000000"/>
            </w:tcBorders>
            <w:vAlign w:val="center"/>
          </w:tcPr>
          <w:p w14:paraId="49E84846"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726BFE6F"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242CE0F3"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Date:</w:t>
            </w:r>
          </w:p>
        </w:tc>
        <w:tc>
          <w:tcPr>
            <w:tcW w:w="5669" w:type="dxa"/>
            <w:tcBorders>
              <w:top w:val="single" w:sz="4" w:space="0" w:color="000000"/>
              <w:left w:val="single" w:sz="4" w:space="0" w:color="000000"/>
              <w:bottom w:val="single" w:sz="4" w:space="0" w:color="000000"/>
              <w:right w:val="single" w:sz="4" w:space="0" w:color="000000"/>
            </w:tcBorders>
            <w:vAlign w:val="center"/>
          </w:tcPr>
          <w:p w14:paraId="68BE9521"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0D1AFB44" w14:textId="77777777" w:rsidTr="00B85EF1">
        <w:trPr>
          <w:trHeight w:val="840"/>
        </w:trPr>
        <w:tc>
          <w:tcPr>
            <w:tcW w:w="3403" w:type="dxa"/>
            <w:tcBorders>
              <w:top w:val="single" w:sz="4" w:space="0" w:color="000000"/>
              <w:left w:val="single" w:sz="4" w:space="0" w:color="000000"/>
              <w:bottom w:val="single" w:sz="4" w:space="0" w:color="000000"/>
              <w:right w:val="single" w:sz="4" w:space="0" w:color="000000"/>
            </w:tcBorders>
          </w:tcPr>
          <w:p w14:paraId="340CD44C"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Signature:</w:t>
            </w:r>
          </w:p>
        </w:tc>
        <w:tc>
          <w:tcPr>
            <w:tcW w:w="5669" w:type="dxa"/>
            <w:tcBorders>
              <w:top w:val="single" w:sz="4" w:space="0" w:color="000000"/>
              <w:left w:val="single" w:sz="4" w:space="0" w:color="000000"/>
              <w:bottom w:val="single" w:sz="4" w:space="0" w:color="000000"/>
              <w:right w:val="single" w:sz="4" w:space="0" w:color="000000"/>
            </w:tcBorders>
          </w:tcPr>
          <w:p w14:paraId="6B3937B5" w14:textId="77777777" w:rsidR="00F56D08" w:rsidRPr="004F7116" w:rsidRDefault="00F56D08" w:rsidP="00B85EF1">
            <w:pPr>
              <w:pBdr>
                <w:top w:val="nil"/>
                <w:left w:val="nil"/>
                <w:bottom w:val="nil"/>
                <w:right w:val="nil"/>
                <w:between w:val="nil"/>
              </w:pBdr>
              <w:spacing w:line="280" w:lineRule="auto"/>
              <w:rPr>
                <w:rFonts w:ascii="Arial" w:eastAsia="Tahoma" w:hAnsi="Arial" w:cs="Arial"/>
                <w:color w:val="000000"/>
              </w:rPr>
            </w:pPr>
          </w:p>
        </w:tc>
      </w:tr>
    </w:tbl>
    <w:p w14:paraId="5F261161" w14:textId="77777777" w:rsidR="00F56D08" w:rsidRPr="004F7116" w:rsidRDefault="00F56D08" w:rsidP="00F56D08">
      <w:pPr>
        <w:spacing w:line="240" w:lineRule="auto"/>
        <w:rPr>
          <w:rFonts w:ascii="Arial" w:hAnsi="Arial" w:cs="Arial"/>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5669"/>
      </w:tblGrid>
      <w:tr w:rsidR="00F56D08" w:rsidRPr="004F7116" w14:paraId="18AA06A3"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5275A07C"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Name:</w:t>
            </w:r>
          </w:p>
        </w:tc>
        <w:tc>
          <w:tcPr>
            <w:tcW w:w="5669" w:type="dxa"/>
            <w:tcBorders>
              <w:top w:val="single" w:sz="4" w:space="0" w:color="000000"/>
              <w:left w:val="single" w:sz="4" w:space="0" w:color="000000"/>
              <w:bottom w:val="single" w:sz="4" w:space="0" w:color="000000"/>
              <w:right w:val="single" w:sz="4" w:space="0" w:color="000000"/>
            </w:tcBorders>
            <w:vAlign w:val="center"/>
          </w:tcPr>
          <w:p w14:paraId="059AA49E"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7B144407"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4DCD4865"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Place of residence:</w:t>
            </w:r>
          </w:p>
        </w:tc>
        <w:tc>
          <w:tcPr>
            <w:tcW w:w="5669" w:type="dxa"/>
            <w:tcBorders>
              <w:top w:val="single" w:sz="4" w:space="0" w:color="000000"/>
              <w:left w:val="single" w:sz="4" w:space="0" w:color="000000"/>
              <w:bottom w:val="single" w:sz="4" w:space="0" w:color="000000"/>
              <w:right w:val="single" w:sz="4" w:space="0" w:color="000000"/>
            </w:tcBorders>
            <w:vAlign w:val="center"/>
          </w:tcPr>
          <w:p w14:paraId="575F38D6"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55F7D6BA"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5382BC06"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Date:</w:t>
            </w:r>
          </w:p>
        </w:tc>
        <w:tc>
          <w:tcPr>
            <w:tcW w:w="5669" w:type="dxa"/>
            <w:tcBorders>
              <w:top w:val="single" w:sz="4" w:space="0" w:color="000000"/>
              <w:left w:val="single" w:sz="4" w:space="0" w:color="000000"/>
              <w:bottom w:val="single" w:sz="4" w:space="0" w:color="000000"/>
              <w:right w:val="single" w:sz="4" w:space="0" w:color="000000"/>
            </w:tcBorders>
            <w:vAlign w:val="center"/>
          </w:tcPr>
          <w:p w14:paraId="59741934"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629C32B9" w14:textId="77777777" w:rsidTr="00B85EF1">
        <w:trPr>
          <w:trHeight w:val="840"/>
        </w:trPr>
        <w:tc>
          <w:tcPr>
            <w:tcW w:w="3403" w:type="dxa"/>
            <w:tcBorders>
              <w:top w:val="single" w:sz="4" w:space="0" w:color="000000"/>
              <w:left w:val="single" w:sz="4" w:space="0" w:color="000000"/>
              <w:bottom w:val="single" w:sz="4" w:space="0" w:color="000000"/>
              <w:right w:val="single" w:sz="4" w:space="0" w:color="000000"/>
            </w:tcBorders>
          </w:tcPr>
          <w:p w14:paraId="1FF57A8F"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Signature:</w:t>
            </w:r>
          </w:p>
        </w:tc>
        <w:tc>
          <w:tcPr>
            <w:tcW w:w="5669" w:type="dxa"/>
            <w:tcBorders>
              <w:top w:val="single" w:sz="4" w:space="0" w:color="000000"/>
              <w:left w:val="single" w:sz="4" w:space="0" w:color="000000"/>
              <w:bottom w:val="single" w:sz="4" w:space="0" w:color="000000"/>
              <w:right w:val="single" w:sz="4" w:space="0" w:color="000000"/>
            </w:tcBorders>
          </w:tcPr>
          <w:p w14:paraId="276B8363"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bl>
    <w:p w14:paraId="1D52C12B" w14:textId="77777777" w:rsidR="00F56D08" w:rsidRPr="004F7116" w:rsidRDefault="00F56D08" w:rsidP="00F56D08">
      <w:pPr>
        <w:spacing w:line="240" w:lineRule="auto"/>
        <w:rPr>
          <w:rFonts w:ascii="Arial" w:hAnsi="Arial" w:cs="Arial"/>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5669"/>
      </w:tblGrid>
      <w:tr w:rsidR="00F56D08" w:rsidRPr="004F7116" w14:paraId="22C587FD"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0AC95FEC"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Name:</w:t>
            </w:r>
          </w:p>
        </w:tc>
        <w:tc>
          <w:tcPr>
            <w:tcW w:w="5669" w:type="dxa"/>
            <w:tcBorders>
              <w:top w:val="single" w:sz="4" w:space="0" w:color="000000"/>
              <w:left w:val="single" w:sz="4" w:space="0" w:color="000000"/>
              <w:bottom w:val="single" w:sz="4" w:space="0" w:color="000000"/>
              <w:right w:val="single" w:sz="4" w:space="0" w:color="000000"/>
            </w:tcBorders>
            <w:vAlign w:val="center"/>
          </w:tcPr>
          <w:p w14:paraId="6A719748"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7B3286E9"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0EFEBECB"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Place of residence:</w:t>
            </w:r>
          </w:p>
        </w:tc>
        <w:tc>
          <w:tcPr>
            <w:tcW w:w="5669" w:type="dxa"/>
            <w:tcBorders>
              <w:top w:val="single" w:sz="4" w:space="0" w:color="000000"/>
              <w:left w:val="single" w:sz="4" w:space="0" w:color="000000"/>
              <w:bottom w:val="single" w:sz="4" w:space="0" w:color="000000"/>
              <w:right w:val="single" w:sz="4" w:space="0" w:color="000000"/>
            </w:tcBorders>
            <w:vAlign w:val="center"/>
          </w:tcPr>
          <w:p w14:paraId="5DEA28F7"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6883918D" w14:textId="77777777" w:rsidTr="00B85EF1">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14:paraId="5C6E8A29"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Date:</w:t>
            </w:r>
          </w:p>
        </w:tc>
        <w:tc>
          <w:tcPr>
            <w:tcW w:w="5669" w:type="dxa"/>
            <w:tcBorders>
              <w:top w:val="single" w:sz="4" w:space="0" w:color="000000"/>
              <w:left w:val="single" w:sz="4" w:space="0" w:color="000000"/>
              <w:bottom w:val="single" w:sz="4" w:space="0" w:color="000000"/>
              <w:right w:val="single" w:sz="4" w:space="0" w:color="000000"/>
            </w:tcBorders>
            <w:vAlign w:val="center"/>
          </w:tcPr>
          <w:p w14:paraId="17B727EE"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r w:rsidR="00F56D08" w:rsidRPr="004F7116" w14:paraId="3CD26F9B" w14:textId="77777777" w:rsidTr="00B85EF1">
        <w:trPr>
          <w:trHeight w:val="840"/>
        </w:trPr>
        <w:tc>
          <w:tcPr>
            <w:tcW w:w="3403" w:type="dxa"/>
            <w:tcBorders>
              <w:top w:val="single" w:sz="4" w:space="0" w:color="000000"/>
              <w:left w:val="single" w:sz="4" w:space="0" w:color="000000"/>
              <w:bottom w:val="single" w:sz="4" w:space="0" w:color="000000"/>
              <w:right w:val="single" w:sz="4" w:space="0" w:color="000000"/>
            </w:tcBorders>
          </w:tcPr>
          <w:p w14:paraId="1A73C1FD"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r w:rsidRPr="004F7116">
              <w:rPr>
                <w:rFonts w:ascii="Arial" w:eastAsia="Tahoma" w:hAnsi="Arial" w:cs="Arial"/>
                <w:b/>
                <w:color w:val="000000"/>
              </w:rPr>
              <w:t>Signature:</w:t>
            </w:r>
          </w:p>
        </w:tc>
        <w:tc>
          <w:tcPr>
            <w:tcW w:w="5669" w:type="dxa"/>
            <w:tcBorders>
              <w:top w:val="single" w:sz="4" w:space="0" w:color="000000"/>
              <w:left w:val="single" w:sz="4" w:space="0" w:color="000000"/>
              <w:bottom w:val="single" w:sz="4" w:space="0" w:color="000000"/>
              <w:right w:val="single" w:sz="4" w:space="0" w:color="000000"/>
            </w:tcBorders>
          </w:tcPr>
          <w:p w14:paraId="65E5D2BC" w14:textId="77777777" w:rsidR="00F56D08" w:rsidRPr="004F7116" w:rsidRDefault="00F56D08" w:rsidP="00B85EF1">
            <w:pPr>
              <w:pBdr>
                <w:top w:val="nil"/>
                <w:left w:val="nil"/>
                <w:bottom w:val="nil"/>
                <w:right w:val="nil"/>
                <w:between w:val="nil"/>
              </w:pBdr>
              <w:tabs>
                <w:tab w:val="left" w:pos="0"/>
              </w:tabs>
              <w:spacing w:line="280" w:lineRule="auto"/>
              <w:rPr>
                <w:rFonts w:ascii="Arial" w:eastAsia="Tahoma" w:hAnsi="Arial" w:cs="Arial"/>
                <w:color w:val="000000"/>
              </w:rPr>
            </w:pPr>
          </w:p>
        </w:tc>
      </w:tr>
    </w:tbl>
    <w:p w14:paraId="5D072851" w14:textId="420D1B66" w:rsidR="00F56D08" w:rsidRPr="004F7116" w:rsidRDefault="00F56D08" w:rsidP="00F56D08">
      <w:pPr>
        <w:rPr>
          <w:rFonts w:ascii="Arial" w:hAnsi="Arial" w:cs="Arial"/>
        </w:rPr>
      </w:pPr>
      <w:r w:rsidRPr="004F7116">
        <w:rPr>
          <w:rFonts w:ascii="Arial" w:hAnsi="Arial" w:cs="Arial"/>
        </w:rPr>
        <w:br w:type="page"/>
      </w:r>
    </w:p>
    <w:p w14:paraId="534B5C69" w14:textId="6522BB54" w:rsidR="00143EE1" w:rsidRPr="004F7116" w:rsidRDefault="00143EE1" w:rsidP="00E171FF">
      <w:pPr>
        <w:spacing w:before="200" w:after="0" w:line="259" w:lineRule="auto"/>
        <w:jc w:val="center"/>
        <w:rPr>
          <w:rFonts w:ascii="Arial" w:eastAsia="Times New Roman" w:hAnsi="Arial" w:cs="Arial"/>
          <w:b/>
          <w:bCs/>
          <w:u w:color="000000"/>
          <w:lang w:eastAsia="it-IT"/>
        </w:rPr>
      </w:pPr>
      <w:r w:rsidRPr="004F7116">
        <w:rPr>
          <w:rFonts w:ascii="Arial" w:eastAsia="Times New Roman" w:hAnsi="Arial" w:cs="Arial"/>
          <w:b/>
          <w:bCs/>
          <w:u w:color="000000"/>
          <w:lang w:eastAsia="it-IT"/>
        </w:rPr>
        <w:lastRenderedPageBreak/>
        <w:t xml:space="preserve">Appendix </w:t>
      </w:r>
      <w:r w:rsidRPr="004F7116">
        <w:rPr>
          <w:rFonts w:ascii="Arial" w:eastAsia="Times New Roman" w:hAnsi="Arial" w:cs="Arial"/>
          <w:b/>
          <w:bCs/>
          <w:u w:color="000000"/>
          <w:lang w:eastAsia="it-IT"/>
        </w:rPr>
        <w:fldChar w:fldCharType="begin"/>
      </w:r>
      <w:r w:rsidRPr="004F7116">
        <w:rPr>
          <w:rFonts w:ascii="Arial" w:eastAsia="Times New Roman" w:hAnsi="Arial" w:cs="Arial"/>
          <w:b/>
          <w:bCs/>
          <w:u w:color="000000"/>
          <w:lang w:eastAsia="it-IT"/>
        </w:rPr>
        <w:instrText xml:space="preserve"> REF _Ref109681528 \r \h </w:instrText>
      </w:r>
      <w:r w:rsidR="004F7116" w:rsidRPr="004F7116">
        <w:rPr>
          <w:rFonts w:ascii="Arial" w:eastAsia="Times New Roman" w:hAnsi="Arial" w:cs="Arial"/>
          <w:b/>
          <w:bCs/>
          <w:u w:color="000000"/>
          <w:lang w:eastAsia="it-IT"/>
        </w:rPr>
        <w:instrText xml:space="preserve"> \* MERGEFORMAT </w:instrText>
      </w:r>
      <w:r w:rsidRPr="004F7116">
        <w:rPr>
          <w:rFonts w:ascii="Arial" w:eastAsia="Times New Roman" w:hAnsi="Arial" w:cs="Arial"/>
          <w:b/>
          <w:bCs/>
          <w:u w:color="000000"/>
          <w:lang w:eastAsia="it-IT"/>
        </w:rPr>
      </w:r>
      <w:r w:rsidRPr="004F7116">
        <w:rPr>
          <w:rFonts w:ascii="Arial" w:eastAsia="Times New Roman" w:hAnsi="Arial" w:cs="Arial"/>
          <w:b/>
          <w:bCs/>
          <w:u w:color="000000"/>
          <w:lang w:eastAsia="it-IT"/>
        </w:rPr>
        <w:fldChar w:fldCharType="separate"/>
      </w:r>
      <w:r w:rsidR="007D3AB3">
        <w:rPr>
          <w:rFonts w:ascii="Arial" w:eastAsia="Times New Roman" w:hAnsi="Arial" w:cs="Arial"/>
          <w:b/>
          <w:bCs/>
          <w:u w:color="000000"/>
          <w:lang w:eastAsia="it-IT"/>
        </w:rPr>
        <w:t>D</w:t>
      </w:r>
      <w:r w:rsidRPr="004F7116">
        <w:rPr>
          <w:rFonts w:ascii="Arial" w:eastAsia="Times New Roman" w:hAnsi="Arial" w:cs="Arial"/>
          <w:b/>
          <w:bCs/>
          <w:u w:color="000000"/>
          <w:lang w:eastAsia="it-IT"/>
        </w:rPr>
        <w:fldChar w:fldCharType="end"/>
      </w:r>
    </w:p>
    <w:p w14:paraId="6D3D1E3A" w14:textId="5C198526" w:rsidR="00143EE1" w:rsidRPr="004F7116" w:rsidRDefault="00143EE1" w:rsidP="00E171FF">
      <w:pPr>
        <w:spacing w:before="200" w:after="0" w:line="259" w:lineRule="auto"/>
        <w:jc w:val="center"/>
        <w:rPr>
          <w:rFonts w:ascii="Arial" w:eastAsia="Times New Roman" w:hAnsi="Arial" w:cs="Arial"/>
          <w:b/>
          <w:bCs/>
          <w:u w:color="000000"/>
          <w:lang w:eastAsia="it-IT"/>
        </w:rPr>
      </w:pPr>
      <w:r w:rsidRPr="004F7116">
        <w:rPr>
          <w:rFonts w:ascii="Arial" w:eastAsia="Times New Roman" w:hAnsi="Arial" w:cs="Arial"/>
          <w:b/>
          <w:bCs/>
          <w:u w:color="000000"/>
          <w:lang w:eastAsia="it-IT"/>
        </w:rPr>
        <w:t xml:space="preserve">Company’s </w:t>
      </w:r>
      <w:proofErr w:type="spellStart"/>
      <w:r w:rsidRPr="004F7116">
        <w:rPr>
          <w:rFonts w:ascii="Arial" w:eastAsia="Times New Roman" w:hAnsi="Arial" w:cs="Arial"/>
          <w:b/>
          <w:bCs/>
          <w:u w:color="000000"/>
          <w:lang w:eastAsia="it-IT"/>
        </w:rPr>
        <w:t>captable</w:t>
      </w:r>
      <w:proofErr w:type="spellEnd"/>
    </w:p>
    <w:p w14:paraId="17C38951" w14:textId="77777777" w:rsidR="00143EE1" w:rsidRPr="004F7116" w:rsidRDefault="00143EE1" w:rsidP="00E171FF">
      <w:pPr>
        <w:spacing w:before="200" w:after="0" w:line="259" w:lineRule="auto"/>
        <w:jc w:val="center"/>
        <w:rPr>
          <w:rFonts w:ascii="Arial" w:eastAsia="Times New Roman" w:hAnsi="Arial" w:cs="Arial"/>
          <w:b/>
          <w:bCs/>
          <w:u w:color="000000"/>
          <w:lang w:eastAsia="it-IT"/>
        </w:rPr>
      </w:pPr>
    </w:p>
    <w:p w14:paraId="61B29B69" w14:textId="4F16F5F2" w:rsidR="00143EE1" w:rsidRPr="004F7116" w:rsidRDefault="00143EE1">
      <w:pPr>
        <w:rPr>
          <w:rFonts w:ascii="Arial" w:eastAsia="Times New Roman" w:hAnsi="Arial" w:cs="Arial"/>
          <w:b/>
          <w:bCs/>
          <w:u w:color="000000"/>
          <w:lang w:eastAsia="it-IT"/>
        </w:rPr>
      </w:pPr>
      <w:r w:rsidRPr="004F7116">
        <w:rPr>
          <w:rFonts w:ascii="Arial" w:eastAsia="Times New Roman" w:hAnsi="Arial" w:cs="Arial"/>
          <w:b/>
          <w:bCs/>
          <w:u w:color="000000"/>
          <w:lang w:eastAsia="it-IT"/>
        </w:rPr>
        <w:br w:type="page"/>
      </w:r>
    </w:p>
    <w:p w14:paraId="3EE619BC" w14:textId="77777777" w:rsidR="00143EE1" w:rsidRPr="004F7116" w:rsidRDefault="00143EE1" w:rsidP="00E171FF">
      <w:pPr>
        <w:spacing w:before="200" w:after="0" w:line="259" w:lineRule="auto"/>
        <w:jc w:val="center"/>
        <w:rPr>
          <w:rFonts w:ascii="Arial" w:eastAsia="Times New Roman" w:hAnsi="Arial" w:cs="Arial"/>
          <w:b/>
          <w:bCs/>
          <w:u w:color="000000"/>
          <w:lang w:eastAsia="it-IT"/>
        </w:rPr>
      </w:pPr>
    </w:p>
    <w:p w14:paraId="0D8611AB" w14:textId="4FEC4273" w:rsidR="006C5DBF" w:rsidRPr="004F7116" w:rsidRDefault="00E171FF" w:rsidP="00E171FF">
      <w:pPr>
        <w:spacing w:before="200" w:after="0" w:line="259" w:lineRule="auto"/>
        <w:jc w:val="center"/>
        <w:rPr>
          <w:rFonts w:ascii="Arial" w:eastAsia="Times New Roman" w:hAnsi="Arial" w:cs="Arial"/>
          <w:b/>
          <w:bCs/>
          <w:u w:color="000000"/>
          <w:lang w:eastAsia="it-IT"/>
        </w:rPr>
      </w:pPr>
      <w:r w:rsidRPr="004F7116">
        <w:rPr>
          <w:rFonts w:ascii="Arial" w:eastAsia="Times New Roman" w:hAnsi="Arial" w:cs="Arial"/>
          <w:b/>
          <w:bCs/>
          <w:u w:color="000000"/>
          <w:lang w:eastAsia="it-IT"/>
        </w:rPr>
        <w:t xml:space="preserve">Appendix </w:t>
      </w:r>
      <w:r w:rsidR="00143EE1" w:rsidRPr="004F7116">
        <w:rPr>
          <w:rFonts w:ascii="Arial" w:eastAsia="Times New Roman" w:hAnsi="Arial" w:cs="Arial"/>
          <w:b/>
          <w:bCs/>
          <w:u w:color="000000"/>
          <w:lang w:eastAsia="it-IT"/>
        </w:rPr>
        <w:fldChar w:fldCharType="begin"/>
      </w:r>
      <w:r w:rsidR="00143EE1" w:rsidRPr="004F7116">
        <w:rPr>
          <w:rFonts w:ascii="Arial" w:eastAsia="Times New Roman" w:hAnsi="Arial" w:cs="Arial"/>
          <w:b/>
          <w:bCs/>
          <w:u w:color="000000"/>
          <w:lang w:eastAsia="it-IT"/>
        </w:rPr>
        <w:instrText xml:space="preserve"> REF _Ref177122572 \r \h </w:instrText>
      </w:r>
      <w:r w:rsidR="004F7116" w:rsidRPr="004F7116">
        <w:rPr>
          <w:rFonts w:ascii="Arial" w:eastAsia="Times New Roman" w:hAnsi="Arial" w:cs="Arial"/>
          <w:b/>
          <w:bCs/>
          <w:u w:color="000000"/>
          <w:lang w:eastAsia="it-IT"/>
        </w:rPr>
        <w:instrText xml:space="preserve"> \* MERGEFORMAT </w:instrText>
      </w:r>
      <w:r w:rsidR="00143EE1" w:rsidRPr="004F7116">
        <w:rPr>
          <w:rFonts w:ascii="Arial" w:eastAsia="Times New Roman" w:hAnsi="Arial" w:cs="Arial"/>
          <w:b/>
          <w:bCs/>
          <w:u w:color="000000"/>
          <w:lang w:eastAsia="it-IT"/>
        </w:rPr>
      </w:r>
      <w:r w:rsidR="00143EE1" w:rsidRPr="004F7116">
        <w:rPr>
          <w:rFonts w:ascii="Arial" w:eastAsia="Times New Roman" w:hAnsi="Arial" w:cs="Arial"/>
          <w:b/>
          <w:bCs/>
          <w:u w:color="000000"/>
          <w:lang w:eastAsia="it-IT"/>
        </w:rPr>
        <w:fldChar w:fldCharType="separate"/>
      </w:r>
      <w:r w:rsidR="007D3AB3">
        <w:rPr>
          <w:rFonts w:ascii="Arial" w:eastAsia="Times New Roman" w:hAnsi="Arial" w:cs="Arial"/>
          <w:b/>
          <w:bCs/>
          <w:u w:color="000000"/>
          <w:lang w:eastAsia="it-IT"/>
        </w:rPr>
        <w:t>6.1</w:t>
      </w:r>
      <w:r w:rsidR="00143EE1" w:rsidRPr="004F7116">
        <w:rPr>
          <w:rFonts w:ascii="Arial" w:eastAsia="Times New Roman" w:hAnsi="Arial" w:cs="Arial"/>
          <w:b/>
          <w:bCs/>
          <w:u w:color="000000"/>
          <w:lang w:eastAsia="it-IT"/>
        </w:rPr>
        <w:fldChar w:fldCharType="end"/>
      </w:r>
    </w:p>
    <w:p w14:paraId="7B97A1A1" w14:textId="7E81D992" w:rsidR="00E171FF" w:rsidRPr="004F7116" w:rsidRDefault="00E171FF" w:rsidP="00E171FF">
      <w:pPr>
        <w:spacing w:before="200" w:after="0" w:line="259" w:lineRule="auto"/>
        <w:jc w:val="center"/>
        <w:rPr>
          <w:rFonts w:ascii="Arial" w:eastAsia="Times New Roman" w:hAnsi="Arial" w:cs="Arial"/>
          <w:b/>
          <w:bCs/>
          <w:u w:color="000000"/>
          <w:lang w:eastAsia="it-IT"/>
        </w:rPr>
      </w:pPr>
      <w:r w:rsidRPr="004F7116">
        <w:rPr>
          <w:rFonts w:ascii="Arial" w:eastAsia="Times New Roman" w:hAnsi="Arial" w:cs="Arial"/>
          <w:b/>
          <w:bCs/>
          <w:u w:color="000000"/>
          <w:lang w:eastAsia="it-IT"/>
        </w:rPr>
        <w:t>Key Decisions General Meeting</w:t>
      </w:r>
    </w:p>
    <w:p w14:paraId="3B1E36A9" w14:textId="3C41A55E" w:rsidR="007D69CF" w:rsidRPr="004F7116" w:rsidRDefault="007D69CF" w:rsidP="007D69CF">
      <w:pPr>
        <w:spacing w:before="200" w:after="0" w:line="259" w:lineRule="auto"/>
        <w:jc w:val="both"/>
        <w:rPr>
          <w:rFonts w:ascii="Arial" w:eastAsia="Times New Roman" w:hAnsi="Arial" w:cs="Arial"/>
          <w:u w:color="000000"/>
          <w:lang w:eastAsia="it-IT"/>
        </w:rPr>
      </w:pPr>
      <w:r w:rsidRPr="004F7116">
        <w:rPr>
          <w:rFonts w:ascii="Arial" w:eastAsia="Times New Roman" w:hAnsi="Arial" w:cs="Arial"/>
          <w:u w:color="000000"/>
          <w:lang w:eastAsia="it-IT"/>
        </w:rPr>
        <w:t>Without prejudice to the application of stricter provisions in the company law of [</w:t>
      </w:r>
      <w:r w:rsidRPr="004F7116">
        <w:rPr>
          <w:rFonts w:ascii="Arial" w:eastAsia="Times New Roman" w:hAnsi="Arial" w:cs="Arial"/>
          <w:highlight w:val="yellow"/>
          <w:u w:color="000000"/>
          <w:lang w:eastAsia="it-IT"/>
        </w:rPr>
        <w:t>COUNTRY</w:t>
      </w:r>
      <w:r w:rsidRPr="004F7116">
        <w:rPr>
          <w:rFonts w:ascii="Arial" w:eastAsia="Times New Roman" w:hAnsi="Arial" w:cs="Arial"/>
          <w:u w:color="000000"/>
          <w:lang w:eastAsia="it-IT"/>
        </w:rPr>
        <w:t>], the following resolutions ("</w:t>
      </w:r>
      <w:r w:rsidRPr="004F7116">
        <w:rPr>
          <w:rFonts w:ascii="Arial" w:eastAsia="Times New Roman" w:hAnsi="Arial" w:cs="Arial"/>
          <w:b/>
          <w:bCs/>
          <w:u w:color="000000"/>
          <w:lang w:eastAsia="it-IT"/>
        </w:rPr>
        <w:t>Key Decisions General Meeting</w:t>
      </w:r>
      <w:r w:rsidRPr="004F7116">
        <w:rPr>
          <w:rFonts w:ascii="Arial" w:eastAsia="Times New Roman" w:hAnsi="Arial" w:cs="Arial"/>
          <w:u w:color="000000"/>
          <w:lang w:eastAsia="it-IT"/>
        </w:rPr>
        <w:t>") are only approved if at least fifty percent (50%) of the outstanding voting Shares are present or represented and if the majority of the outstanding voting Shares of Class A are present or represented and if the majority of the outstanding voting Shares of Class B are present or represented.</w:t>
      </w:r>
    </w:p>
    <w:p w14:paraId="230247F3" w14:textId="1FB21E5E" w:rsidR="007D69CF" w:rsidRPr="004F7116" w:rsidRDefault="007D69CF" w:rsidP="007D69CF">
      <w:pPr>
        <w:spacing w:before="200" w:after="0" w:line="259" w:lineRule="auto"/>
        <w:jc w:val="both"/>
        <w:rPr>
          <w:rFonts w:ascii="Arial" w:eastAsia="Times New Roman" w:hAnsi="Arial" w:cs="Arial"/>
          <w:u w:color="000000"/>
          <w:lang w:eastAsia="it-IT"/>
        </w:rPr>
      </w:pPr>
      <w:r w:rsidRPr="004F7116">
        <w:rPr>
          <w:rFonts w:ascii="Arial" w:eastAsia="Times New Roman" w:hAnsi="Arial" w:cs="Arial"/>
          <w:u w:color="000000"/>
          <w:lang w:eastAsia="it-IT"/>
        </w:rPr>
        <w:t>The Key Decisions General Meeting must be approved by a simple majority of the Shares present or represented and, in addition, by at least fifty percent (50%) of the Shares present or represented in Class A and at least fifty percent (50%) of the Shares present or represented in Class B. (the “</w:t>
      </w:r>
      <w:r w:rsidRPr="004F7116">
        <w:rPr>
          <w:rFonts w:ascii="Arial" w:eastAsia="Times New Roman" w:hAnsi="Arial" w:cs="Arial"/>
          <w:b/>
          <w:bCs/>
          <w:u w:color="000000"/>
          <w:lang w:eastAsia="it-IT"/>
        </w:rPr>
        <w:t>Shareholders Reinforced Majority</w:t>
      </w:r>
      <w:r w:rsidRPr="004F7116">
        <w:rPr>
          <w:rFonts w:ascii="Arial" w:eastAsia="Times New Roman" w:hAnsi="Arial" w:cs="Arial"/>
          <w:u w:color="000000"/>
          <w:lang w:eastAsia="it-IT"/>
        </w:rPr>
        <w:t>”).</w:t>
      </w:r>
    </w:p>
    <w:p w14:paraId="399B7983" w14:textId="298EEE86" w:rsidR="00E171FF" w:rsidRPr="004F7116" w:rsidRDefault="007D69CF" w:rsidP="007D69CF">
      <w:pPr>
        <w:spacing w:before="200" w:after="0" w:line="259" w:lineRule="auto"/>
        <w:rPr>
          <w:rFonts w:ascii="Arial" w:eastAsia="Times New Roman" w:hAnsi="Arial" w:cs="Arial"/>
          <w:b/>
          <w:bCs/>
          <w:u w:color="000000"/>
          <w:lang w:eastAsia="it-IT"/>
        </w:rPr>
      </w:pPr>
      <w:r w:rsidRPr="004F7116">
        <w:rPr>
          <w:rFonts w:ascii="Arial" w:eastAsia="Times New Roman" w:hAnsi="Arial" w:cs="Arial"/>
          <w:b/>
          <w:bCs/>
          <w:u w:color="000000"/>
          <w:lang w:eastAsia="it-IT"/>
        </w:rPr>
        <w:t>The Key Decisions General Meeting:</w:t>
      </w:r>
    </w:p>
    <w:p w14:paraId="42F7A902" w14:textId="0EC1C4C9" w:rsidR="00E171FF" w:rsidRPr="004F7116" w:rsidRDefault="00E171FF" w:rsidP="00C064E9">
      <w:pPr>
        <w:pStyle w:val="Lijstalinea"/>
        <w:numPr>
          <w:ilvl w:val="2"/>
          <w:numId w:val="99"/>
        </w:numPr>
        <w:spacing w:before="200" w:line="259" w:lineRule="auto"/>
        <w:ind w:left="709" w:hanging="709"/>
        <w:jc w:val="both"/>
        <w:rPr>
          <w:rFonts w:ascii="Arial" w:hAnsi="Arial" w:cs="Arial"/>
          <w:bCs/>
          <w:sz w:val="22"/>
          <w:szCs w:val="22"/>
          <w:lang w:val="en-US"/>
        </w:rPr>
      </w:pPr>
      <w:r w:rsidRPr="004F7116">
        <w:rPr>
          <w:rFonts w:ascii="Arial" w:hAnsi="Arial" w:cs="Arial"/>
          <w:bCs/>
          <w:sz w:val="22"/>
          <w:szCs w:val="22"/>
          <w:lang w:val="en-US"/>
        </w:rPr>
        <w:t xml:space="preserve">dissolution or liquidation of the </w:t>
      </w:r>
      <w:proofErr w:type="gramStart"/>
      <w:r w:rsidRPr="004F7116">
        <w:rPr>
          <w:rFonts w:ascii="Arial" w:hAnsi="Arial" w:cs="Arial"/>
          <w:bCs/>
          <w:sz w:val="22"/>
          <w:szCs w:val="22"/>
          <w:lang w:val="en-US"/>
        </w:rPr>
        <w:t>Company;</w:t>
      </w:r>
      <w:proofErr w:type="gramEnd"/>
    </w:p>
    <w:p w14:paraId="321B9921" w14:textId="77777777" w:rsidR="00E171FF" w:rsidRPr="004F7116" w:rsidRDefault="00E171FF" w:rsidP="00C064E9">
      <w:pPr>
        <w:pStyle w:val="Lijstalinea"/>
        <w:numPr>
          <w:ilvl w:val="2"/>
          <w:numId w:val="99"/>
        </w:numPr>
        <w:spacing w:before="200" w:line="259" w:lineRule="auto"/>
        <w:jc w:val="both"/>
        <w:rPr>
          <w:rFonts w:ascii="Arial" w:eastAsia="MS Mincho" w:hAnsi="Arial" w:cs="Arial"/>
          <w:sz w:val="22"/>
          <w:szCs w:val="22"/>
          <w:lang w:val="en-US"/>
        </w:rPr>
      </w:pPr>
      <w:r w:rsidRPr="004F7116">
        <w:rPr>
          <w:rFonts w:ascii="Arial" w:hAnsi="Arial" w:cs="Arial"/>
          <w:bCs/>
          <w:sz w:val="22"/>
          <w:szCs w:val="22"/>
          <w:lang w:val="en-US"/>
        </w:rPr>
        <w:t xml:space="preserve">the sale or transfer of an industry or an important activity of the </w:t>
      </w:r>
      <w:proofErr w:type="gramStart"/>
      <w:r w:rsidRPr="004F7116">
        <w:rPr>
          <w:rFonts w:ascii="Arial" w:hAnsi="Arial" w:cs="Arial"/>
          <w:bCs/>
          <w:sz w:val="22"/>
          <w:szCs w:val="22"/>
          <w:lang w:val="en-US"/>
        </w:rPr>
        <w:t>Company</w:t>
      </w:r>
      <w:r w:rsidRPr="004F7116">
        <w:rPr>
          <w:rFonts w:ascii="Arial" w:eastAsia="MS Mincho" w:hAnsi="Arial" w:cs="Arial"/>
          <w:sz w:val="22"/>
          <w:szCs w:val="22"/>
          <w:lang w:val="en-US"/>
        </w:rPr>
        <w:t>;</w:t>
      </w:r>
      <w:proofErr w:type="gramEnd"/>
    </w:p>
    <w:p w14:paraId="67CE53F0" w14:textId="77777777" w:rsidR="00E171FF" w:rsidRPr="004F7116" w:rsidRDefault="00E171FF" w:rsidP="00C064E9">
      <w:pPr>
        <w:pStyle w:val="Lijstalinea"/>
        <w:numPr>
          <w:ilvl w:val="2"/>
          <w:numId w:val="99"/>
        </w:numPr>
        <w:spacing w:before="20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merger or demerger of the Company, formation of an </w:t>
      </w:r>
      <w:proofErr w:type="gramStart"/>
      <w:r w:rsidRPr="004F7116">
        <w:rPr>
          <w:rFonts w:ascii="Arial" w:eastAsia="MS Mincho" w:hAnsi="Arial" w:cs="Arial"/>
          <w:sz w:val="22"/>
          <w:szCs w:val="22"/>
          <w:lang w:val="en-US"/>
        </w:rPr>
        <w:t>alliance;</w:t>
      </w:r>
      <w:proofErr w:type="gramEnd"/>
    </w:p>
    <w:p w14:paraId="71770CEE" w14:textId="1AFFA5B8" w:rsidR="00E171FF" w:rsidRPr="004F7116" w:rsidRDefault="00E171FF" w:rsidP="00C064E9">
      <w:pPr>
        <w:pStyle w:val="Lijstalinea"/>
        <w:numPr>
          <w:ilvl w:val="2"/>
          <w:numId w:val="99"/>
        </w:numPr>
        <w:spacing w:before="20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amendment of the </w:t>
      </w:r>
      <w:r w:rsidR="00B522B5" w:rsidRPr="004F7116">
        <w:rPr>
          <w:rFonts w:ascii="Arial" w:eastAsia="MS Mincho" w:hAnsi="Arial" w:cs="Arial"/>
          <w:sz w:val="22"/>
          <w:szCs w:val="22"/>
          <w:lang w:val="en-US"/>
        </w:rPr>
        <w:t>A</w:t>
      </w:r>
      <w:r w:rsidRPr="004F7116">
        <w:rPr>
          <w:rFonts w:ascii="Arial" w:eastAsia="MS Mincho" w:hAnsi="Arial" w:cs="Arial"/>
          <w:sz w:val="22"/>
          <w:szCs w:val="22"/>
          <w:lang w:val="en-US"/>
        </w:rPr>
        <w:t xml:space="preserve">rticles of association of the </w:t>
      </w:r>
      <w:proofErr w:type="gramStart"/>
      <w:r w:rsidRPr="004F7116">
        <w:rPr>
          <w:rFonts w:ascii="Arial" w:eastAsia="MS Mincho" w:hAnsi="Arial" w:cs="Arial"/>
          <w:sz w:val="22"/>
          <w:szCs w:val="22"/>
          <w:lang w:val="en-US"/>
        </w:rPr>
        <w:t>Company;</w:t>
      </w:r>
      <w:proofErr w:type="gramEnd"/>
    </w:p>
    <w:p w14:paraId="7F37F221" w14:textId="70E66E22" w:rsidR="00E171FF" w:rsidRPr="004F7116" w:rsidRDefault="00E171FF" w:rsidP="00C064E9">
      <w:pPr>
        <w:pStyle w:val="Lijstalinea"/>
        <w:numPr>
          <w:ilvl w:val="2"/>
          <w:numId w:val="99"/>
        </w:numPr>
        <w:spacing w:before="200" w:line="259" w:lineRule="auto"/>
        <w:jc w:val="both"/>
        <w:rPr>
          <w:rFonts w:ascii="Arial" w:eastAsia="MS Mincho" w:hAnsi="Arial" w:cs="Arial"/>
          <w:sz w:val="22"/>
          <w:szCs w:val="22"/>
          <w:lang w:val="en-US"/>
        </w:rPr>
      </w:pPr>
      <w:r w:rsidRPr="004F7116">
        <w:rPr>
          <w:rFonts w:ascii="Arial" w:hAnsi="Arial" w:cs="Arial"/>
          <w:bCs/>
          <w:sz w:val="22"/>
          <w:szCs w:val="22"/>
          <w:lang w:val="en-US"/>
        </w:rPr>
        <w:t xml:space="preserve">changes in the registered </w:t>
      </w:r>
      <w:r w:rsidR="0000484F" w:rsidRPr="004F7116">
        <w:rPr>
          <w:rFonts w:ascii="Arial" w:hAnsi="Arial" w:cs="Arial"/>
          <w:bCs/>
          <w:sz w:val="22"/>
          <w:szCs w:val="22"/>
          <w:lang w:val="en-US"/>
        </w:rPr>
        <w:t>corporate</w:t>
      </w:r>
      <w:r w:rsidRPr="004F7116">
        <w:rPr>
          <w:rFonts w:ascii="Arial" w:hAnsi="Arial" w:cs="Arial"/>
          <w:bCs/>
          <w:sz w:val="22"/>
          <w:szCs w:val="22"/>
          <w:lang w:val="en-US"/>
        </w:rPr>
        <w:t xml:space="preserve"> </w:t>
      </w:r>
      <w:proofErr w:type="gramStart"/>
      <w:r w:rsidRPr="004F7116">
        <w:rPr>
          <w:rFonts w:ascii="Arial" w:hAnsi="Arial" w:cs="Arial"/>
          <w:bCs/>
          <w:sz w:val="22"/>
          <w:szCs w:val="22"/>
          <w:lang w:val="en-US"/>
        </w:rPr>
        <w:t>capital</w:t>
      </w:r>
      <w:r w:rsidRPr="004F7116">
        <w:rPr>
          <w:rFonts w:ascii="Arial" w:eastAsia="MS Mincho" w:hAnsi="Arial" w:cs="Arial"/>
          <w:sz w:val="22"/>
          <w:szCs w:val="22"/>
          <w:lang w:val="en-US"/>
        </w:rPr>
        <w:t>;</w:t>
      </w:r>
      <w:proofErr w:type="gramEnd"/>
    </w:p>
    <w:p w14:paraId="2050DCF1" w14:textId="77777777" w:rsidR="00E171FF" w:rsidRPr="004F7116" w:rsidRDefault="00E171FF" w:rsidP="00C064E9">
      <w:pPr>
        <w:pStyle w:val="Lijstalinea"/>
        <w:numPr>
          <w:ilvl w:val="2"/>
          <w:numId w:val="99"/>
        </w:numPr>
        <w:spacing w:before="20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issuance of Shares, convertible bonds, options, subscription rights or other securities and/or other derivative financial </w:t>
      </w:r>
      <w:proofErr w:type="gramStart"/>
      <w:r w:rsidRPr="004F7116">
        <w:rPr>
          <w:rFonts w:ascii="Arial" w:eastAsia="MS Mincho" w:hAnsi="Arial" w:cs="Arial"/>
          <w:sz w:val="22"/>
          <w:szCs w:val="22"/>
          <w:lang w:val="en-US"/>
        </w:rPr>
        <w:t>instruments;</w:t>
      </w:r>
      <w:proofErr w:type="gramEnd"/>
    </w:p>
    <w:p w14:paraId="5938D441" w14:textId="77777777" w:rsidR="00E171FF" w:rsidRPr="004F7116" w:rsidRDefault="00E171FF" w:rsidP="00C064E9">
      <w:pPr>
        <w:pStyle w:val="Lijstalinea"/>
        <w:numPr>
          <w:ilvl w:val="2"/>
          <w:numId w:val="99"/>
        </w:numPr>
        <w:spacing w:before="20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approval of the annual </w:t>
      </w:r>
      <w:proofErr w:type="gramStart"/>
      <w:r w:rsidRPr="004F7116">
        <w:rPr>
          <w:rFonts w:ascii="Arial" w:eastAsia="MS Mincho" w:hAnsi="Arial" w:cs="Arial"/>
          <w:sz w:val="22"/>
          <w:szCs w:val="22"/>
          <w:lang w:val="en-US"/>
        </w:rPr>
        <w:t>accounts;</w:t>
      </w:r>
      <w:proofErr w:type="gramEnd"/>
    </w:p>
    <w:p w14:paraId="74339F1F" w14:textId="77777777" w:rsidR="00E171FF" w:rsidRPr="004F7116" w:rsidRDefault="00E171FF" w:rsidP="00C064E9">
      <w:pPr>
        <w:pStyle w:val="Lijstalinea"/>
        <w:numPr>
          <w:ilvl w:val="2"/>
          <w:numId w:val="99"/>
        </w:numPr>
        <w:spacing w:before="20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appointment and dismissal of directors, supervisory board members and liquidators and the determination of their </w:t>
      </w:r>
      <w:proofErr w:type="gramStart"/>
      <w:r w:rsidRPr="004F7116">
        <w:rPr>
          <w:rFonts w:ascii="Arial" w:eastAsia="MS Mincho" w:hAnsi="Arial" w:cs="Arial"/>
          <w:sz w:val="22"/>
          <w:szCs w:val="22"/>
          <w:lang w:val="en-US"/>
        </w:rPr>
        <w:t>remuneration;</w:t>
      </w:r>
      <w:proofErr w:type="gramEnd"/>
    </w:p>
    <w:p w14:paraId="7B6C5C79" w14:textId="77777777" w:rsidR="00E171FF" w:rsidRPr="004F7116" w:rsidRDefault="00E171FF" w:rsidP="00C064E9">
      <w:pPr>
        <w:pStyle w:val="Lijstalinea"/>
        <w:numPr>
          <w:ilvl w:val="2"/>
          <w:numId w:val="99"/>
        </w:numPr>
        <w:spacing w:before="20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the appointment of liquidators as well as their </w:t>
      </w:r>
      <w:proofErr w:type="gramStart"/>
      <w:r w:rsidRPr="004F7116">
        <w:rPr>
          <w:rFonts w:ascii="Arial" w:eastAsia="MS Mincho" w:hAnsi="Arial" w:cs="Arial"/>
          <w:sz w:val="22"/>
          <w:szCs w:val="22"/>
          <w:lang w:val="en-US"/>
        </w:rPr>
        <w:t>remuneration;</w:t>
      </w:r>
      <w:proofErr w:type="gramEnd"/>
    </w:p>
    <w:p w14:paraId="072483AC" w14:textId="77777777" w:rsidR="00E171FF" w:rsidRPr="004F7116" w:rsidRDefault="00E171FF" w:rsidP="00C064E9">
      <w:pPr>
        <w:pStyle w:val="Lijstalinea"/>
        <w:numPr>
          <w:ilvl w:val="2"/>
          <w:numId w:val="99"/>
        </w:numPr>
        <w:spacing w:before="20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appropriation of the profit for the financial </w:t>
      </w:r>
      <w:proofErr w:type="gramStart"/>
      <w:r w:rsidRPr="004F7116">
        <w:rPr>
          <w:rFonts w:ascii="Arial" w:eastAsia="MS Mincho" w:hAnsi="Arial" w:cs="Arial"/>
          <w:sz w:val="22"/>
          <w:szCs w:val="22"/>
          <w:lang w:val="en-US"/>
        </w:rPr>
        <w:t>year;</w:t>
      </w:r>
      <w:proofErr w:type="gramEnd"/>
    </w:p>
    <w:p w14:paraId="7D94673D" w14:textId="6BF7CDB8" w:rsidR="00E171FF" w:rsidRPr="004F7116" w:rsidRDefault="00E171FF" w:rsidP="00C064E9">
      <w:pPr>
        <w:pStyle w:val="Lijstalinea"/>
        <w:numPr>
          <w:ilvl w:val="2"/>
          <w:numId w:val="99"/>
        </w:numPr>
        <w:spacing w:before="20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any decision relating to the issue of options, subscription rights.</w:t>
      </w:r>
    </w:p>
    <w:p w14:paraId="294B8A9D" w14:textId="77777777" w:rsidR="00E171FF" w:rsidRPr="004F7116" w:rsidRDefault="00E171FF" w:rsidP="00F25AF7">
      <w:pPr>
        <w:pStyle w:val="Lijstalinea"/>
        <w:spacing w:before="200" w:line="259" w:lineRule="auto"/>
        <w:ind w:left="720"/>
        <w:jc w:val="both"/>
        <w:rPr>
          <w:rFonts w:ascii="Arial" w:eastAsia="MS Mincho" w:hAnsi="Arial" w:cs="Arial"/>
          <w:sz w:val="22"/>
          <w:szCs w:val="22"/>
          <w:lang w:val="en-US"/>
        </w:rPr>
      </w:pPr>
    </w:p>
    <w:p w14:paraId="13F48DBB" w14:textId="7D952356" w:rsidR="00E171FF" w:rsidRPr="004F7116" w:rsidRDefault="00E171FF">
      <w:pPr>
        <w:rPr>
          <w:rFonts w:ascii="Arial" w:eastAsia="Times New Roman" w:hAnsi="Arial" w:cs="Arial"/>
          <w:b/>
          <w:bCs/>
          <w:u w:color="000000"/>
          <w:lang w:eastAsia="it-IT"/>
        </w:rPr>
      </w:pPr>
      <w:r w:rsidRPr="004F7116">
        <w:rPr>
          <w:rFonts w:ascii="Arial" w:eastAsia="Times New Roman" w:hAnsi="Arial" w:cs="Arial"/>
          <w:b/>
          <w:bCs/>
          <w:u w:color="000000"/>
          <w:lang w:eastAsia="it-IT"/>
        </w:rPr>
        <w:br w:type="page"/>
      </w:r>
    </w:p>
    <w:p w14:paraId="2B76D918" w14:textId="55DD4F61" w:rsidR="006F50E9" w:rsidRPr="004F7116" w:rsidRDefault="006F50E9" w:rsidP="006F50E9">
      <w:pPr>
        <w:pStyle w:val="Lijstalinea"/>
        <w:spacing w:before="200" w:line="259" w:lineRule="auto"/>
        <w:ind w:left="792"/>
        <w:jc w:val="center"/>
        <w:rPr>
          <w:rFonts w:ascii="Arial" w:eastAsia="MS Mincho" w:hAnsi="Arial" w:cs="Arial"/>
          <w:b/>
          <w:bCs/>
          <w:sz w:val="22"/>
          <w:szCs w:val="22"/>
          <w:lang w:val="en-US"/>
        </w:rPr>
      </w:pPr>
      <w:r w:rsidRPr="004F7116">
        <w:rPr>
          <w:rFonts w:ascii="Arial" w:eastAsia="MS Mincho" w:hAnsi="Arial" w:cs="Arial"/>
          <w:b/>
          <w:bCs/>
          <w:sz w:val="22"/>
          <w:szCs w:val="22"/>
          <w:lang w:val="en-US"/>
        </w:rPr>
        <w:lastRenderedPageBreak/>
        <w:t xml:space="preserve">Appendix </w:t>
      </w:r>
      <w:r w:rsidR="00143EE1" w:rsidRPr="004F7116">
        <w:rPr>
          <w:rFonts w:ascii="Arial" w:eastAsia="MS Mincho" w:hAnsi="Arial" w:cs="Arial"/>
          <w:b/>
          <w:bCs/>
          <w:sz w:val="22"/>
          <w:szCs w:val="22"/>
          <w:lang w:val="en-US"/>
        </w:rPr>
        <w:fldChar w:fldCharType="begin"/>
      </w:r>
      <w:r w:rsidR="00143EE1" w:rsidRPr="004F7116">
        <w:rPr>
          <w:rFonts w:ascii="Arial" w:eastAsia="MS Mincho" w:hAnsi="Arial" w:cs="Arial"/>
          <w:b/>
          <w:bCs/>
          <w:sz w:val="22"/>
          <w:szCs w:val="22"/>
          <w:lang w:val="en-US"/>
        </w:rPr>
        <w:instrText xml:space="preserve"> REF _Ref177122541 \r \h </w:instrText>
      </w:r>
      <w:r w:rsidR="004F7116" w:rsidRPr="004F7116">
        <w:rPr>
          <w:rFonts w:ascii="Arial" w:eastAsia="MS Mincho" w:hAnsi="Arial" w:cs="Arial"/>
          <w:b/>
          <w:bCs/>
          <w:sz w:val="22"/>
          <w:szCs w:val="22"/>
          <w:lang w:val="en-US"/>
        </w:rPr>
        <w:instrText xml:space="preserve"> \* MERGEFORMAT </w:instrText>
      </w:r>
      <w:r w:rsidR="00143EE1" w:rsidRPr="004F7116">
        <w:rPr>
          <w:rFonts w:ascii="Arial" w:eastAsia="MS Mincho" w:hAnsi="Arial" w:cs="Arial"/>
          <w:b/>
          <w:bCs/>
          <w:sz w:val="22"/>
          <w:szCs w:val="22"/>
          <w:lang w:val="en-US"/>
        </w:rPr>
      </w:r>
      <w:r w:rsidR="00143EE1" w:rsidRPr="004F7116">
        <w:rPr>
          <w:rFonts w:ascii="Arial" w:eastAsia="MS Mincho" w:hAnsi="Arial" w:cs="Arial"/>
          <w:b/>
          <w:bCs/>
          <w:sz w:val="22"/>
          <w:szCs w:val="22"/>
          <w:lang w:val="en-US"/>
        </w:rPr>
        <w:fldChar w:fldCharType="separate"/>
      </w:r>
      <w:r w:rsidR="007D3AB3">
        <w:rPr>
          <w:rFonts w:ascii="Arial" w:eastAsia="MS Mincho" w:hAnsi="Arial" w:cs="Arial"/>
          <w:b/>
          <w:bCs/>
          <w:sz w:val="22"/>
          <w:szCs w:val="22"/>
          <w:lang w:val="en-US"/>
        </w:rPr>
        <w:t>8.4</w:t>
      </w:r>
      <w:r w:rsidR="00143EE1" w:rsidRPr="004F7116">
        <w:rPr>
          <w:rFonts w:ascii="Arial" w:eastAsia="MS Mincho" w:hAnsi="Arial" w:cs="Arial"/>
          <w:b/>
          <w:bCs/>
          <w:sz w:val="22"/>
          <w:szCs w:val="22"/>
          <w:lang w:val="en-US"/>
        </w:rPr>
        <w:fldChar w:fldCharType="end"/>
      </w:r>
    </w:p>
    <w:p w14:paraId="1A110985" w14:textId="3DD5E3F3" w:rsidR="006F50E9" w:rsidRPr="004F7116" w:rsidRDefault="006F50E9" w:rsidP="006F50E9">
      <w:pPr>
        <w:pStyle w:val="Lijstalinea"/>
        <w:spacing w:before="200" w:line="259" w:lineRule="auto"/>
        <w:ind w:left="792"/>
        <w:jc w:val="center"/>
        <w:rPr>
          <w:rFonts w:ascii="Arial" w:eastAsia="MS Mincho" w:hAnsi="Arial" w:cs="Arial"/>
          <w:b/>
          <w:bCs/>
          <w:sz w:val="22"/>
          <w:szCs w:val="22"/>
          <w:lang w:val="en-US"/>
        </w:rPr>
      </w:pPr>
      <w:r w:rsidRPr="004F7116">
        <w:rPr>
          <w:rFonts w:ascii="Arial" w:eastAsia="MS Mincho" w:hAnsi="Arial" w:cs="Arial"/>
          <w:b/>
          <w:bCs/>
          <w:sz w:val="22"/>
          <w:szCs w:val="22"/>
          <w:lang w:val="en-US"/>
        </w:rPr>
        <w:t>Key Decisions Board</w:t>
      </w:r>
    </w:p>
    <w:p w14:paraId="04CCEBE8" w14:textId="22ED0BE1" w:rsidR="007D69CF" w:rsidRPr="004F7116" w:rsidRDefault="007D69CF" w:rsidP="007D69CF">
      <w:pPr>
        <w:pStyle w:val="Lijstalinea"/>
        <w:spacing w:before="200" w:line="259" w:lineRule="auto"/>
        <w:ind w:left="792"/>
        <w:rPr>
          <w:rFonts w:ascii="Arial" w:eastAsia="MS Mincho" w:hAnsi="Arial" w:cs="Arial"/>
          <w:sz w:val="22"/>
          <w:szCs w:val="22"/>
          <w:lang w:val="en-US"/>
        </w:rPr>
      </w:pPr>
      <w:r w:rsidRPr="004F7116">
        <w:rPr>
          <w:rFonts w:ascii="Arial" w:eastAsia="MS Mincho" w:hAnsi="Arial" w:cs="Arial"/>
          <w:sz w:val="22"/>
          <w:szCs w:val="22"/>
          <w:lang w:val="en-US"/>
        </w:rPr>
        <w:t>The following decisions ("</w:t>
      </w:r>
      <w:r w:rsidRPr="004F7116">
        <w:rPr>
          <w:rFonts w:ascii="Arial" w:eastAsia="MS Mincho" w:hAnsi="Arial" w:cs="Arial"/>
          <w:b/>
          <w:bCs/>
          <w:sz w:val="22"/>
          <w:szCs w:val="22"/>
          <w:lang w:val="en-US"/>
        </w:rPr>
        <w:t>Key Decisions Board</w:t>
      </w:r>
      <w:r w:rsidRPr="004F7116">
        <w:rPr>
          <w:rFonts w:ascii="Arial" w:eastAsia="MS Mincho" w:hAnsi="Arial" w:cs="Arial"/>
          <w:sz w:val="22"/>
          <w:szCs w:val="22"/>
          <w:lang w:val="en-US"/>
        </w:rPr>
        <w:t xml:space="preserve">") can only be validly taken if </w:t>
      </w:r>
      <w:proofErr w:type="gramStart"/>
      <w:r w:rsidRPr="004F7116">
        <w:rPr>
          <w:rFonts w:ascii="Arial" w:eastAsia="MS Mincho" w:hAnsi="Arial" w:cs="Arial"/>
          <w:sz w:val="22"/>
          <w:szCs w:val="22"/>
          <w:lang w:val="en-US"/>
        </w:rPr>
        <w:t>the majority of</w:t>
      </w:r>
      <w:proofErr w:type="gramEnd"/>
      <w:r w:rsidRPr="004F7116">
        <w:rPr>
          <w:rFonts w:ascii="Arial" w:eastAsia="MS Mincho" w:hAnsi="Arial" w:cs="Arial"/>
          <w:sz w:val="22"/>
          <w:szCs w:val="22"/>
          <w:lang w:val="en-US"/>
        </w:rPr>
        <w:t xml:space="preserve"> the directors are present or represented, including at least one (1) Director Class A and at least one (1) Director Class B. </w:t>
      </w:r>
    </w:p>
    <w:p w14:paraId="1223C547" w14:textId="674AF066" w:rsidR="006F50E9" w:rsidRPr="004F7116" w:rsidRDefault="007D69CF" w:rsidP="00F25AF7">
      <w:pPr>
        <w:pStyle w:val="Lijstalinea"/>
        <w:spacing w:before="200" w:after="120" w:line="259" w:lineRule="auto"/>
        <w:ind w:left="792"/>
        <w:rPr>
          <w:rFonts w:ascii="Arial" w:eastAsia="MS Mincho" w:hAnsi="Arial" w:cs="Arial"/>
          <w:sz w:val="22"/>
          <w:szCs w:val="22"/>
          <w:lang w:val="en-US"/>
        </w:rPr>
      </w:pPr>
      <w:r w:rsidRPr="004F7116">
        <w:rPr>
          <w:rFonts w:ascii="Arial" w:eastAsia="MS Mincho" w:hAnsi="Arial" w:cs="Arial"/>
          <w:sz w:val="22"/>
          <w:szCs w:val="22"/>
          <w:lang w:val="en-US"/>
        </w:rPr>
        <w:t>The Key Decisions Board are approved by a simple majority of the votes of the directors present or represented and require the approval of at least fifty percent (50%) of the Directors Class A and at least fifty percent (50%) of the Directors Class B (the “</w:t>
      </w:r>
      <w:r w:rsidRPr="004F7116">
        <w:rPr>
          <w:rFonts w:ascii="Arial" w:eastAsia="MS Mincho" w:hAnsi="Arial" w:cs="Arial"/>
          <w:b/>
          <w:bCs/>
          <w:sz w:val="22"/>
          <w:szCs w:val="22"/>
          <w:lang w:val="en-US"/>
        </w:rPr>
        <w:t>Board Reinforced Majority</w:t>
      </w:r>
      <w:r w:rsidRPr="004F7116">
        <w:rPr>
          <w:rFonts w:ascii="Arial" w:eastAsia="MS Mincho" w:hAnsi="Arial" w:cs="Arial"/>
          <w:sz w:val="22"/>
          <w:szCs w:val="22"/>
          <w:lang w:val="en-US"/>
        </w:rPr>
        <w:t>”).</w:t>
      </w:r>
    </w:p>
    <w:p w14:paraId="256418B0" w14:textId="51CB246C" w:rsidR="00F25AF7" w:rsidRPr="004F7116" w:rsidRDefault="00F25AF7" w:rsidP="00F25AF7">
      <w:pPr>
        <w:pStyle w:val="Lijstalinea"/>
        <w:spacing w:before="240"/>
        <w:ind w:left="792"/>
        <w:rPr>
          <w:rFonts w:ascii="Arial" w:eastAsia="MS Mincho" w:hAnsi="Arial" w:cs="Arial"/>
          <w:b/>
          <w:bCs/>
          <w:sz w:val="22"/>
          <w:szCs w:val="22"/>
          <w:lang w:val="en-US"/>
        </w:rPr>
      </w:pPr>
      <w:r w:rsidRPr="004F7116">
        <w:rPr>
          <w:rFonts w:ascii="Arial" w:eastAsia="MS Mincho" w:hAnsi="Arial" w:cs="Arial"/>
          <w:b/>
          <w:bCs/>
          <w:sz w:val="22"/>
          <w:szCs w:val="22"/>
          <w:lang w:val="en-US"/>
        </w:rPr>
        <w:t>The Key Decisions General Meeting:</w:t>
      </w:r>
    </w:p>
    <w:p w14:paraId="084FD177" w14:textId="2A3E19F7" w:rsidR="006F50E9" w:rsidRPr="004F7116" w:rsidRDefault="006F50E9" w:rsidP="00C064E9">
      <w:pPr>
        <w:pStyle w:val="Lijstalinea"/>
        <w:numPr>
          <w:ilvl w:val="2"/>
          <w:numId w:val="27"/>
        </w:numPr>
        <w:spacing w:before="200" w:line="259" w:lineRule="auto"/>
        <w:jc w:val="both"/>
        <w:rPr>
          <w:rFonts w:ascii="Arial" w:eastAsia="MS Mincho" w:hAnsi="Arial" w:cs="Arial"/>
          <w:sz w:val="22"/>
          <w:szCs w:val="22"/>
          <w:lang w:val="en-US"/>
        </w:rPr>
      </w:pPr>
      <w:r w:rsidRPr="004F7116">
        <w:rPr>
          <w:rFonts w:ascii="Arial" w:eastAsia="MS Mincho" w:hAnsi="Arial" w:cs="Arial"/>
          <w:sz w:val="22"/>
          <w:szCs w:val="22"/>
          <w:lang w:val="en-US"/>
        </w:rPr>
        <w:t xml:space="preserve">approval of the annual business plans and any significant deviations from them, as well as significant changes in the strategy, capital structure and debt burden contained in an approved business </w:t>
      </w:r>
      <w:proofErr w:type="gramStart"/>
      <w:r w:rsidRPr="004F7116">
        <w:rPr>
          <w:rFonts w:ascii="Arial" w:eastAsia="MS Mincho" w:hAnsi="Arial" w:cs="Arial"/>
          <w:sz w:val="22"/>
          <w:szCs w:val="22"/>
          <w:lang w:val="en-US"/>
        </w:rPr>
        <w:t>plan;</w:t>
      </w:r>
      <w:proofErr w:type="gramEnd"/>
      <w:r w:rsidRPr="004F7116">
        <w:rPr>
          <w:rFonts w:ascii="Arial" w:eastAsia="MS Mincho" w:hAnsi="Arial" w:cs="Arial"/>
          <w:sz w:val="22"/>
          <w:szCs w:val="22"/>
          <w:lang w:val="en-US"/>
        </w:rPr>
        <w:t xml:space="preserve"> </w:t>
      </w:r>
    </w:p>
    <w:p w14:paraId="792375A1" w14:textId="77777777" w:rsidR="006F50E9"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sz w:val="22"/>
          <w:szCs w:val="22"/>
          <w:lang w:val="en-US"/>
        </w:rPr>
        <w:t xml:space="preserve">all decisions (loans, purchases, sales, rentals, recruitments, guarantees, etc.) that are not provided for in the budget as approved by the Board of Directors and have an impact of more than 10,000 (ten thousand) EUR per </w:t>
      </w:r>
      <w:proofErr w:type="gramStart"/>
      <w:r w:rsidRPr="004F7116">
        <w:rPr>
          <w:rFonts w:ascii="Arial" w:eastAsia="MS Mincho" w:hAnsi="Arial" w:cs="Arial"/>
          <w:sz w:val="22"/>
          <w:szCs w:val="22"/>
          <w:lang w:val="en-US"/>
        </w:rPr>
        <w:t>year;</w:t>
      </w:r>
      <w:proofErr w:type="gramEnd"/>
      <w:r w:rsidRPr="004F7116">
        <w:rPr>
          <w:rFonts w:ascii="Arial" w:eastAsia="MS Mincho" w:hAnsi="Arial" w:cs="Arial"/>
          <w:sz w:val="22"/>
          <w:szCs w:val="22"/>
          <w:lang w:val="en-US"/>
        </w:rPr>
        <w:t xml:space="preserve"> </w:t>
      </w:r>
    </w:p>
    <w:p w14:paraId="6064928E" w14:textId="77777777" w:rsidR="006F50E9"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sz w:val="22"/>
          <w:szCs w:val="22"/>
          <w:lang w:val="en-US"/>
        </w:rPr>
        <w:t xml:space="preserve">amending signature powers within the Board of Directors or the management, amending proxies or delegating powers from the board of directors, and appointing a managing </w:t>
      </w:r>
      <w:proofErr w:type="gramStart"/>
      <w:r w:rsidRPr="004F7116">
        <w:rPr>
          <w:rFonts w:ascii="Arial" w:eastAsia="MS Mincho" w:hAnsi="Arial" w:cs="Arial"/>
          <w:sz w:val="22"/>
          <w:szCs w:val="22"/>
          <w:lang w:val="en-US"/>
        </w:rPr>
        <w:t>director;</w:t>
      </w:r>
      <w:proofErr w:type="gramEnd"/>
      <w:r w:rsidRPr="004F7116">
        <w:rPr>
          <w:rFonts w:ascii="Arial" w:eastAsia="MS Mincho" w:hAnsi="Arial" w:cs="Arial"/>
          <w:sz w:val="22"/>
          <w:szCs w:val="22"/>
          <w:lang w:val="en-US"/>
        </w:rPr>
        <w:t xml:space="preserve"> </w:t>
      </w:r>
    </w:p>
    <w:p w14:paraId="0D572F2D" w14:textId="77777777" w:rsidR="006F50E9"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sz w:val="22"/>
          <w:szCs w:val="22"/>
          <w:lang w:val="en-US"/>
        </w:rPr>
        <w:t xml:space="preserve">all decisions concerning the intellectual property rights of the Company, with the exception of acquiring patents or licenses and granting non-exclusive licenses which do not fall within the normal course of business of the </w:t>
      </w:r>
      <w:proofErr w:type="gramStart"/>
      <w:r w:rsidRPr="004F7116">
        <w:rPr>
          <w:rFonts w:ascii="Arial" w:eastAsia="MS Mincho" w:hAnsi="Arial" w:cs="Arial"/>
          <w:sz w:val="22"/>
          <w:szCs w:val="22"/>
          <w:lang w:val="en-US"/>
        </w:rPr>
        <w:t>company;</w:t>
      </w:r>
      <w:proofErr w:type="gramEnd"/>
      <w:r w:rsidRPr="004F7116">
        <w:rPr>
          <w:rFonts w:ascii="Arial" w:eastAsia="MS Mincho" w:hAnsi="Arial" w:cs="Arial"/>
          <w:sz w:val="22"/>
          <w:szCs w:val="22"/>
          <w:lang w:val="en-US"/>
        </w:rPr>
        <w:t xml:space="preserve"> </w:t>
      </w:r>
    </w:p>
    <w:p w14:paraId="64B97FCD" w14:textId="77777777" w:rsidR="006F50E9"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sz w:val="22"/>
          <w:szCs w:val="22"/>
          <w:lang w:val="en-US"/>
        </w:rPr>
        <w:t xml:space="preserve">all decisions concerning the filing, transfer, assignment, pledging, transfer, transfer of patents, </w:t>
      </w:r>
      <w:proofErr w:type="spellStart"/>
      <w:r w:rsidRPr="004F7116">
        <w:rPr>
          <w:rFonts w:ascii="Arial" w:eastAsia="MS Mincho" w:hAnsi="Arial" w:cs="Arial"/>
          <w:sz w:val="22"/>
          <w:szCs w:val="22"/>
          <w:lang w:val="en-US"/>
        </w:rPr>
        <w:t>licences</w:t>
      </w:r>
      <w:proofErr w:type="spellEnd"/>
      <w:r w:rsidRPr="004F7116">
        <w:rPr>
          <w:rFonts w:ascii="Arial" w:eastAsia="MS Mincho" w:hAnsi="Arial" w:cs="Arial"/>
          <w:sz w:val="22"/>
          <w:szCs w:val="22"/>
          <w:lang w:val="en-US"/>
        </w:rPr>
        <w:t xml:space="preserve"> and/or any other intellectual property rights other than those in the ordinary course of business (e.g. software </w:t>
      </w:r>
      <w:proofErr w:type="spellStart"/>
      <w:r w:rsidRPr="004F7116">
        <w:rPr>
          <w:rFonts w:ascii="Arial" w:eastAsia="MS Mincho" w:hAnsi="Arial" w:cs="Arial"/>
          <w:sz w:val="22"/>
          <w:szCs w:val="22"/>
          <w:lang w:val="en-US"/>
        </w:rPr>
        <w:t>licences</w:t>
      </w:r>
      <w:proofErr w:type="spellEnd"/>
      <w:proofErr w:type="gramStart"/>
      <w:r w:rsidRPr="004F7116">
        <w:rPr>
          <w:rFonts w:ascii="Arial" w:eastAsia="MS Mincho" w:hAnsi="Arial" w:cs="Arial"/>
          <w:sz w:val="22"/>
          <w:szCs w:val="22"/>
          <w:lang w:val="en-US"/>
        </w:rPr>
        <w:t>);</w:t>
      </w:r>
      <w:proofErr w:type="gramEnd"/>
      <w:r w:rsidRPr="004F7116">
        <w:rPr>
          <w:rFonts w:ascii="Arial" w:eastAsia="MS Mincho" w:hAnsi="Arial" w:cs="Arial"/>
          <w:sz w:val="22"/>
          <w:szCs w:val="22"/>
          <w:lang w:val="en-US"/>
        </w:rPr>
        <w:t xml:space="preserve"> </w:t>
      </w:r>
    </w:p>
    <w:p w14:paraId="3B68CCFD" w14:textId="77777777" w:rsidR="006F50E9"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sz w:val="22"/>
          <w:szCs w:val="22"/>
          <w:lang w:val="en-US"/>
        </w:rPr>
        <w:t>acquisition and/or disposal of equity interests (meaning as such, by way of example, shares, quotas, warrants, options on shares or quotas, bonds convertible into shares or quotas, participatory and non-participatory financial instruments, whether convertible or not) in other companies or entities of other kinds in excess of [</w:t>
      </w:r>
      <w:r w:rsidRPr="004F7116">
        <w:rPr>
          <w:rFonts w:ascii="Arial" w:eastAsia="MS Mincho" w:hAnsi="Arial" w:cs="Arial"/>
          <w:sz w:val="22"/>
          <w:szCs w:val="22"/>
          <w:highlight w:val="yellow"/>
          <w:lang w:val="en-US"/>
        </w:rPr>
        <w:sym w:font="Symbol" w:char="F0B7"/>
      </w:r>
      <w:proofErr w:type="gramStart"/>
      <w:r w:rsidRPr="004F7116">
        <w:rPr>
          <w:rFonts w:ascii="Arial" w:eastAsia="MS Mincho" w:hAnsi="Arial" w:cs="Arial"/>
          <w:sz w:val="22"/>
          <w:szCs w:val="22"/>
          <w:lang w:val="en-US"/>
        </w:rPr>
        <w:t>];</w:t>
      </w:r>
      <w:proofErr w:type="gramEnd"/>
      <w:r w:rsidRPr="004F7116">
        <w:rPr>
          <w:rFonts w:ascii="Arial" w:eastAsia="MS Mincho" w:hAnsi="Arial" w:cs="Arial"/>
          <w:sz w:val="22"/>
          <w:szCs w:val="22"/>
          <w:lang w:val="en-US"/>
        </w:rPr>
        <w:t xml:space="preserve"> </w:t>
      </w:r>
    </w:p>
    <w:p w14:paraId="3E8CE6DE" w14:textId="77777777" w:rsidR="006F50E9"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sz w:val="22"/>
          <w:szCs w:val="22"/>
          <w:lang w:val="en-US"/>
        </w:rPr>
        <w:t xml:space="preserve">entering into an agreement between the Company and Affiliates, whereby a stakeholder who is also (directly or indirectly) a director will in this case not participate in the deliberations or in the vote; for the determination of the attainment of the attendance quorum or the required majority to be able to take a valid decision, the provisions of the Articles of Association are calculated without taking into account such stakeholder; </w:t>
      </w:r>
    </w:p>
    <w:p w14:paraId="3E81AE23" w14:textId="77777777" w:rsidR="006F50E9"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sz w:val="22"/>
          <w:szCs w:val="22"/>
          <w:lang w:val="en-US"/>
        </w:rPr>
        <w:t xml:space="preserve">the purchase of own Shares of the Company or Controlled companies, their sale or pledging (pursuant to a valid </w:t>
      </w:r>
      <w:proofErr w:type="spellStart"/>
      <w:r w:rsidRPr="004F7116">
        <w:rPr>
          <w:rFonts w:ascii="Arial" w:eastAsia="MS Mincho" w:hAnsi="Arial" w:cs="Arial"/>
          <w:sz w:val="22"/>
          <w:szCs w:val="22"/>
          <w:lang w:val="en-US"/>
        </w:rPr>
        <w:t>authorisation</w:t>
      </w:r>
      <w:proofErr w:type="spellEnd"/>
      <w:r w:rsidRPr="004F7116">
        <w:rPr>
          <w:rFonts w:ascii="Arial" w:eastAsia="MS Mincho" w:hAnsi="Arial" w:cs="Arial"/>
          <w:sz w:val="22"/>
          <w:szCs w:val="22"/>
          <w:lang w:val="en-US"/>
        </w:rPr>
        <w:t xml:space="preserve"> of the general meeting</w:t>
      </w:r>
      <w:proofErr w:type="gramStart"/>
      <w:r w:rsidRPr="004F7116">
        <w:rPr>
          <w:rFonts w:ascii="Arial" w:eastAsia="MS Mincho" w:hAnsi="Arial" w:cs="Arial"/>
          <w:sz w:val="22"/>
          <w:szCs w:val="22"/>
          <w:lang w:val="en-US"/>
        </w:rPr>
        <w:t>);</w:t>
      </w:r>
      <w:proofErr w:type="gramEnd"/>
      <w:r w:rsidRPr="004F7116">
        <w:rPr>
          <w:rFonts w:ascii="Arial" w:eastAsia="MS Mincho" w:hAnsi="Arial" w:cs="Arial"/>
          <w:sz w:val="22"/>
          <w:szCs w:val="22"/>
          <w:lang w:val="en-US"/>
        </w:rPr>
        <w:t xml:space="preserve"> </w:t>
      </w:r>
    </w:p>
    <w:p w14:paraId="1002463D" w14:textId="77777777" w:rsidR="006F50E9"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sz w:val="22"/>
          <w:szCs w:val="22"/>
          <w:lang w:val="en-US"/>
        </w:rPr>
        <w:lastRenderedPageBreak/>
        <w:t xml:space="preserve">the adoption of the annual accounts and the proposal for the distribution of profits to the ordinary general </w:t>
      </w:r>
      <w:proofErr w:type="gramStart"/>
      <w:r w:rsidRPr="004F7116">
        <w:rPr>
          <w:rFonts w:ascii="Arial" w:eastAsia="MS Mincho" w:hAnsi="Arial" w:cs="Arial"/>
          <w:sz w:val="22"/>
          <w:szCs w:val="22"/>
          <w:lang w:val="en-US"/>
        </w:rPr>
        <w:t>meeting;</w:t>
      </w:r>
      <w:proofErr w:type="gramEnd"/>
      <w:r w:rsidRPr="004F7116">
        <w:rPr>
          <w:rFonts w:ascii="Arial" w:eastAsia="MS Mincho" w:hAnsi="Arial" w:cs="Arial"/>
          <w:sz w:val="22"/>
          <w:szCs w:val="22"/>
          <w:lang w:val="en-US"/>
        </w:rPr>
        <w:t xml:space="preserve"> </w:t>
      </w:r>
    </w:p>
    <w:p w14:paraId="424D5D9D" w14:textId="77777777" w:rsidR="006F50E9"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sz w:val="22"/>
          <w:szCs w:val="22"/>
          <w:lang w:val="en-US"/>
        </w:rPr>
        <w:t xml:space="preserve">the proposal for and determination of the manner in which a capital increase will be carried </w:t>
      </w:r>
      <w:proofErr w:type="gramStart"/>
      <w:r w:rsidRPr="004F7116">
        <w:rPr>
          <w:rFonts w:ascii="Arial" w:eastAsia="MS Mincho" w:hAnsi="Arial" w:cs="Arial"/>
          <w:sz w:val="22"/>
          <w:szCs w:val="22"/>
          <w:lang w:val="en-US"/>
        </w:rPr>
        <w:t>out;</w:t>
      </w:r>
      <w:proofErr w:type="gramEnd"/>
    </w:p>
    <w:p w14:paraId="2D0D2681" w14:textId="77777777" w:rsidR="006F50E9"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bCs/>
          <w:sz w:val="22"/>
          <w:szCs w:val="22"/>
          <w:lang w:val="en-US"/>
        </w:rPr>
        <w:t>approval or amendment of stock option plans and/or other incentive schemes as well as any resolution related to their execution (including, but not limited to, the identification of the relevant beneficiaries and the allocation of option rights</w:t>
      </w:r>
      <w:proofErr w:type="gramStart"/>
      <w:r w:rsidRPr="004F7116">
        <w:rPr>
          <w:rFonts w:ascii="Arial" w:eastAsia="MS Mincho" w:hAnsi="Arial" w:cs="Arial"/>
          <w:bCs/>
          <w:sz w:val="22"/>
          <w:szCs w:val="22"/>
          <w:lang w:val="en-US"/>
        </w:rPr>
        <w:t>)</w:t>
      </w:r>
      <w:r w:rsidRPr="004F7116">
        <w:rPr>
          <w:rFonts w:ascii="Arial" w:eastAsia="MS Mincho" w:hAnsi="Arial" w:cs="Arial"/>
          <w:sz w:val="22"/>
          <w:szCs w:val="22"/>
          <w:lang w:val="en-US"/>
        </w:rPr>
        <w:t>;</w:t>
      </w:r>
      <w:proofErr w:type="gramEnd"/>
      <w:r w:rsidRPr="004F7116">
        <w:rPr>
          <w:rFonts w:ascii="Arial" w:eastAsia="MS Mincho" w:hAnsi="Arial" w:cs="Arial"/>
          <w:sz w:val="22"/>
          <w:szCs w:val="22"/>
          <w:lang w:val="en-US"/>
        </w:rPr>
        <w:t xml:space="preserve"> </w:t>
      </w:r>
    </w:p>
    <w:p w14:paraId="6C8AEDDD" w14:textId="109B10F7" w:rsidR="006F50E9"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bCs/>
          <w:sz w:val="22"/>
          <w:szCs w:val="22"/>
          <w:lang w:val="en-US"/>
        </w:rPr>
        <w:t>any decision and proposal regarding the hiring, the remuneration (including bonuses, commissions, or benefits) and any variation in the working relationship (employment or otherwise) of any employee and/or other type of worker for the Company who earns a gross annual remuneration (RAL) in excess of € [</w:t>
      </w:r>
      <w:r w:rsidRPr="004F7116">
        <w:rPr>
          <w:rFonts w:ascii="Arial" w:eastAsia="MS Mincho" w:hAnsi="Arial" w:cs="Arial"/>
          <w:bCs/>
          <w:sz w:val="22"/>
          <w:szCs w:val="22"/>
          <w:highlight w:val="yellow"/>
          <w:lang w:val="en-US"/>
        </w:rPr>
        <w:sym w:font="Symbol" w:char="F0B7"/>
      </w:r>
      <w:r w:rsidRPr="004F7116">
        <w:rPr>
          <w:rFonts w:ascii="Arial" w:eastAsia="MS Mincho" w:hAnsi="Arial" w:cs="Arial"/>
          <w:bCs/>
          <w:sz w:val="22"/>
          <w:szCs w:val="22"/>
          <w:lang w:val="en-US"/>
        </w:rPr>
        <w:t xml:space="preserve">] </w:t>
      </w:r>
      <w:proofErr w:type="gramStart"/>
      <w:r w:rsidRPr="004F7116">
        <w:rPr>
          <w:rFonts w:ascii="Arial" w:eastAsia="MS Mincho" w:hAnsi="Arial" w:cs="Arial"/>
          <w:bCs/>
          <w:sz w:val="22"/>
          <w:szCs w:val="22"/>
          <w:highlight w:val="yellow"/>
          <w:lang w:val="en-US"/>
        </w:rPr>
        <w:t>[</w:t>
      </w:r>
      <w:r w:rsidRPr="004F7116">
        <w:rPr>
          <w:rFonts w:ascii="Arial" w:eastAsia="MS Mincho" w:hAnsi="Arial" w:cs="Arial"/>
          <w:bCs/>
          <w:sz w:val="22"/>
          <w:szCs w:val="22"/>
          <w:lang w:val="en-US"/>
        </w:rPr>
        <w:t>,if</w:t>
      </w:r>
      <w:proofErr w:type="gramEnd"/>
      <w:r w:rsidRPr="004F7116">
        <w:rPr>
          <w:rFonts w:ascii="Arial" w:eastAsia="MS Mincho" w:hAnsi="Arial" w:cs="Arial"/>
          <w:bCs/>
          <w:sz w:val="22"/>
          <w:szCs w:val="22"/>
          <w:lang w:val="en-US"/>
        </w:rPr>
        <w:t xml:space="preserve"> not provided for in the approved annual budget</w:t>
      </w:r>
      <w:r w:rsidRPr="004F7116">
        <w:rPr>
          <w:rFonts w:ascii="Arial" w:eastAsia="MS Mincho" w:hAnsi="Arial" w:cs="Arial"/>
          <w:bCs/>
          <w:sz w:val="22"/>
          <w:szCs w:val="22"/>
          <w:highlight w:val="yellow"/>
          <w:lang w:val="en-US"/>
        </w:rPr>
        <w:t>]</w:t>
      </w:r>
      <w:r w:rsidRPr="004F7116">
        <w:rPr>
          <w:rFonts w:ascii="Arial" w:eastAsia="MS Mincho" w:hAnsi="Arial" w:cs="Arial"/>
          <w:sz w:val="22"/>
          <w:szCs w:val="22"/>
          <w:lang w:val="en-US"/>
        </w:rPr>
        <w:t>;</w:t>
      </w:r>
    </w:p>
    <w:p w14:paraId="28D430AC" w14:textId="77777777" w:rsidR="006F50E9"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bCs/>
          <w:sz w:val="22"/>
          <w:szCs w:val="22"/>
          <w:lang w:val="en-US"/>
        </w:rPr>
        <w:t>any proposal or decision to take on financing in excess of a total of € [</w:t>
      </w:r>
      <w:r w:rsidRPr="004F7116">
        <w:rPr>
          <w:rFonts w:ascii="Arial" w:eastAsia="MS Mincho" w:hAnsi="Arial" w:cs="Arial"/>
          <w:bCs/>
          <w:sz w:val="22"/>
          <w:szCs w:val="22"/>
          <w:highlight w:val="yellow"/>
          <w:lang w:val="en-US"/>
        </w:rPr>
        <w:sym w:font="Symbol" w:char="F0B7"/>
      </w:r>
      <w:r w:rsidRPr="004F7116">
        <w:rPr>
          <w:rFonts w:ascii="Arial" w:eastAsia="MS Mincho" w:hAnsi="Arial" w:cs="Arial"/>
          <w:bCs/>
          <w:sz w:val="22"/>
          <w:szCs w:val="22"/>
          <w:lang w:val="en-US"/>
        </w:rPr>
        <w:t>] per contract, or grant financing (or any other form of financial indebtedness to be granted by the Company to third parties</w:t>
      </w:r>
      <w:proofErr w:type="gramStart"/>
      <w:r w:rsidRPr="004F7116">
        <w:rPr>
          <w:rFonts w:ascii="Arial" w:eastAsia="MS Mincho" w:hAnsi="Arial" w:cs="Arial"/>
          <w:bCs/>
          <w:sz w:val="22"/>
          <w:szCs w:val="22"/>
          <w:lang w:val="en-US"/>
        </w:rPr>
        <w:t>)</w:t>
      </w:r>
      <w:r w:rsidRPr="004F7116">
        <w:rPr>
          <w:rFonts w:ascii="Arial" w:eastAsia="MS Mincho" w:hAnsi="Arial" w:cs="Arial"/>
          <w:sz w:val="22"/>
          <w:szCs w:val="22"/>
          <w:lang w:val="en-US"/>
        </w:rPr>
        <w:t>;</w:t>
      </w:r>
      <w:proofErr w:type="gramEnd"/>
      <w:r w:rsidRPr="004F7116">
        <w:rPr>
          <w:rFonts w:ascii="Arial" w:eastAsia="MS Mincho" w:hAnsi="Arial" w:cs="Arial"/>
          <w:sz w:val="22"/>
          <w:szCs w:val="22"/>
          <w:lang w:val="en-US"/>
        </w:rPr>
        <w:t xml:space="preserve"> </w:t>
      </w:r>
    </w:p>
    <w:p w14:paraId="6F5BF3D9" w14:textId="77777777" w:rsidR="006F50E9"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bCs/>
          <w:sz w:val="22"/>
          <w:szCs w:val="22"/>
          <w:lang w:val="en-US"/>
        </w:rPr>
        <w:t>resolutions to bring or settle litigation with a value in excess of € [</w:t>
      </w:r>
      <w:r w:rsidRPr="004F7116">
        <w:rPr>
          <w:rFonts w:ascii="Arial" w:eastAsia="MS Mincho" w:hAnsi="Arial" w:cs="Arial"/>
          <w:bCs/>
          <w:sz w:val="22"/>
          <w:szCs w:val="22"/>
          <w:highlight w:val="yellow"/>
          <w:lang w:val="en-US"/>
        </w:rPr>
        <w:sym w:font="Symbol" w:char="F0B7"/>
      </w:r>
      <w:proofErr w:type="gramStart"/>
      <w:r w:rsidRPr="004F7116">
        <w:rPr>
          <w:rFonts w:ascii="Arial" w:eastAsia="MS Mincho" w:hAnsi="Arial" w:cs="Arial"/>
          <w:bCs/>
          <w:sz w:val="22"/>
          <w:szCs w:val="22"/>
          <w:lang w:val="en-US"/>
        </w:rPr>
        <w:t>]</w:t>
      </w:r>
      <w:r w:rsidRPr="004F7116">
        <w:rPr>
          <w:rFonts w:ascii="Arial" w:eastAsia="MS Mincho" w:hAnsi="Arial" w:cs="Arial"/>
          <w:sz w:val="22"/>
          <w:szCs w:val="22"/>
          <w:lang w:val="en-US"/>
        </w:rPr>
        <w:t>;</w:t>
      </w:r>
      <w:proofErr w:type="gramEnd"/>
    </w:p>
    <w:p w14:paraId="35A6C2F8" w14:textId="77777777" w:rsidR="006F50E9"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bCs/>
          <w:sz w:val="22"/>
          <w:szCs w:val="22"/>
          <w:lang w:val="en-US"/>
        </w:rPr>
        <w:t>purchase and/or sale (in any form and/or under any title), lease and/or other schemes with similar effects having as their subject the Company’s assets with a unified (</w:t>
      </w:r>
      <w:proofErr w:type="spellStart"/>
      <w:r w:rsidRPr="004F7116">
        <w:rPr>
          <w:rFonts w:ascii="Arial" w:eastAsia="MS Mincho" w:hAnsi="Arial" w:cs="Arial"/>
          <w:bCs/>
          <w:i/>
          <w:iCs/>
          <w:sz w:val="22"/>
          <w:szCs w:val="22"/>
          <w:lang w:val="en-US"/>
        </w:rPr>
        <w:t>unitario</w:t>
      </w:r>
      <w:proofErr w:type="spellEnd"/>
      <w:r w:rsidRPr="004F7116">
        <w:rPr>
          <w:rFonts w:ascii="Arial" w:eastAsia="MS Mincho" w:hAnsi="Arial" w:cs="Arial"/>
          <w:bCs/>
          <w:sz w:val="22"/>
          <w:szCs w:val="22"/>
          <w:lang w:val="en-US"/>
        </w:rPr>
        <w:t>) value equal to or greater than € [</w:t>
      </w:r>
      <w:r w:rsidRPr="004F7116">
        <w:rPr>
          <w:rFonts w:ascii="Arial" w:eastAsia="MS Mincho" w:hAnsi="Arial" w:cs="Arial"/>
          <w:bCs/>
          <w:sz w:val="22"/>
          <w:szCs w:val="22"/>
          <w:highlight w:val="yellow"/>
          <w:lang w:val="en-US"/>
        </w:rPr>
        <w:sym w:font="Symbol" w:char="F0B7"/>
      </w:r>
      <w:proofErr w:type="gramStart"/>
      <w:r w:rsidRPr="004F7116">
        <w:rPr>
          <w:rFonts w:ascii="Arial" w:eastAsia="MS Mincho" w:hAnsi="Arial" w:cs="Arial"/>
          <w:bCs/>
          <w:sz w:val="22"/>
          <w:szCs w:val="22"/>
          <w:lang w:val="en-US"/>
        </w:rPr>
        <w:t>]</w:t>
      </w:r>
      <w:r w:rsidRPr="004F7116">
        <w:rPr>
          <w:rFonts w:ascii="Arial" w:eastAsia="MS Mincho" w:hAnsi="Arial" w:cs="Arial"/>
          <w:sz w:val="22"/>
          <w:szCs w:val="22"/>
          <w:lang w:val="en-US"/>
        </w:rPr>
        <w:t>;</w:t>
      </w:r>
      <w:proofErr w:type="gramEnd"/>
      <w:r w:rsidRPr="004F7116">
        <w:rPr>
          <w:rFonts w:ascii="Arial" w:eastAsia="MS Mincho" w:hAnsi="Arial" w:cs="Arial"/>
          <w:sz w:val="22"/>
          <w:szCs w:val="22"/>
          <w:lang w:val="en-US"/>
        </w:rPr>
        <w:t xml:space="preserve"> </w:t>
      </w:r>
    </w:p>
    <w:p w14:paraId="599276BD" w14:textId="77777777" w:rsidR="006F50E9"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sz w:val="22"/>
          <w:szCs w:val="22"/>
          <w:highlight w:val="yellow"/>
          <w:lang w:val="en-US"/>
        </w:rPr>
        <w:t>[</w:t>
      </w:r>
      <w:r w:rsidRPr="004F7116">
        <w:rPr>
          <w:rFonts w:ascii="Arial" w:eastAsia="MS Mincho" w:hAnsi="Arial" w:cs="Arial"/>
          <w:sz w:val="22"/>
          <w:szCs w:val="22"/>
          <w:lang w:val="en-US"/>
        </w:rPr>
        <w:t xml:space="preserve">any decision within the framework of an </w:t>
      </w:r>
      <w:proofErr w:type="spellStart"/>
      <w:r w:rsidRPr="004F7116">
        <w:rPr>
          <w:rFonts w:ascii="Arial" w:eastAsia="MS Mincho" w:hAnsi="Arial" w:cs="Arial"/>
          <w:sz w:val="22"/>
          <w:szCs w:val="22"/>
          <w:lang w:val="en-US"/>
        </w:rPr>
        <w:t>authorisation</w:t>
      </w:r>
      <w:proofErr w:type="spellEnd"/>
      <w:r w:rsidRPr="004F7116">
        <w:rPr>
          <w:rFonts w:ascii="Arial" w:eastAsia="MS Mincho" w:hAnsi="Arial" w:cs="Arial"/>
          <w:sz w:val="22"/>
          <w:szCs w:val="22"/>
          <w:lang w:val="en-US"/>
        </w:rPr>
        <w:t xml:space="preserve"> granted by the general meeting concerning the "</w:t>
      </w:r>
      <w:proofErr w:type="spellStart"/>
      <w:r w:rsidRPr="004F7116">
        <w:rPr>
          <w:rFonts w:ascii="Arial" w:eastAsia="MS Mincho" w:hAnsi="Arial" w:cs="Arial"/>
          <w:sz w:val="22"/>
          <w:szCs w:val="22"/>
          <w:lang w:val="en-US"/>
        </w:rPr>
        <w:t>authorised</w:t>
      </w:r>
      <w:proofErr w:type="spellEnd"/>
      <w:r w:rsidRPr="004F7116">
        <w:rPr>
          <w:rFonts w:ascii="Arial" w:eastAsia="MS Mincho" w:hAnsi="Arial" w:cs="Arial"/>
          <w:sz w:val="22"/>
          <w:szCs w:val="22"/>
          <w:lang w:val="en-US"/>
        </w:rPr>
        <w:t xml:space="preserve"> capital"</w:t>
      </w:r>
      <w:proofErr w:type="gramStart"/>
      <w:r w:rsidRPr="004F7116">
        <w:rPr>
          <w:rFonts w:ascii="Arial" w:eastAsia="MS Mincho" w:hAnsi="Arial" w:cs="Arial"/>
          <w:sz w:val="22"/>
          <w:szCs w:val="22"/>
          <w:highlight w:val="yellow"/>
          <w:lang w:val="en-US"/>
        </w:rPr>
        <w:t>]</w:t>
      </w:r>
      <w:r w:rsidRPr="004F7116">
        <w:rPr>
          <w:rFonts w:ascii="Arial" w:eastAsia="MS Mincho" w:hAnsi="Arial" w:cs="Arial"/>
          <w:sz w:val="22"/>
          <w:szCs w:val="22"/>
          <w:lang w:val="en-US"/>
        </w:rPr>
        <w:t>;</w:t>
      </w:r>
      <w:proofErr w:type="gramEnd"/>
    </w:p>
    <w:p w14:paraId="5D7999EB" w14:textId="6B7BED65" w:rsidR="00143EE1" w:rsidRPr="004F7116" w:rsidRDefault="006F50E9" w:rsidP="00C064E9">
      <w:pPr>
        <w:pStyle w:val="Lijstalinea"/>
        <w:numPr>
          <w:ilvl w:val="2"/>
          <w:numId w:val="27"/>
        </w:numPr>
        <w:spacing w:before="200" w:line="259" w:lineRule="auto"/>
        <w:ind w:left="1418" w:hanging="709"/>
        <w:jc w:val="both"/>
        <w:rPr>
          <w:rFonts w:ascii="Arial" w:eastAsia="MS Mincho" w:hAnsi="Arial" w:cs="Arial"/>
          <w:sz w:val="22"/>
          <w:szCs w:val="22"/>
          <w:lang w:val="en-US"/>
        </w:rPr>
      </w:pPr>
      <w:r w:rsidRPr="004F7116">
        <w:rPr>
          <w:rFonts w:ascii="Arial" w:eastAsia="MS Mincho" w:hAnsi="Arial" w:cs="Arial"/>
          <w:sz w:val="22"/>
          <w:szCs w:val="22"/>
          <w:lang w:val="en-US"/>
        </w:rPr>
        <w:t>any decision and approval of reports relating to a merger, demerger, transfer of all or a significant part of the business.</w:t>
      </w:r>
    </w:p>
    <w:p w14:paraId="0C4F1D40" w14:textId="77777777" w:rsidR="00143EE1" w:rsidRPr="004F7116" w:rsidRDefault="00143EE1">
      <w:pPr>
        <w:rPr>
          <w:rFonts w:ascii="Arial" w:eastAsia="MS Mincho" w:hAnsi="Arial" w:cs="Arial"/>
          <w:u w:color="000000"/>
          <w:lang w:eastAsia="it-IT"/>
        </w:rPr>
      </w:pPr>
      <w:r w:rsidRPr="004F7116">
        <w:rPr>
          <w:rFonts w:ascii="Arial" w:eastAsia="MS Mincho" w:hAnsi="Arial" w:cs="Arial"/>
        </w:rPr>
        <w:br w:type="page"/>
      </w:r>
    </w:p>
    <w:p w14:paraId="491BB1C0" w14:textId="474306FA" w:rsidR="00143EE1" w:rsidRPr="004F7116" w:rsidRDefault="00143EE1" w:rsidP="00143EE1">
      <w:pPr>
        <w:pStyle w:val="Lijstalinea"/>
        <w:spacing w:before="200" w:line="259" w:lineRule="auto"/>
        <w:ind w:left="1418"/>
        <w:jc w:val="center"/>
        <w:rPr>
          <w:rFonts w:ascii="Arial" w:hAnsi="Arial" w:cs="Arial"/>
          <w:bCs/>
          <w:sz w:val="22"/>
          <w:szCs w:val="22"/>
          <w:lang w:val="en-US"/>
        </w:rPr>
      </w:pPr>
      <w:r w:rsidRPr="004F7116">
        <w:rPr>
          <w:rFonts w:ascii="Arial" w:hAnsi="Arial" w:cs="Arial"/>
          <w:b/>
          <w:sz w:val="22"/>
          <w:szCs w:val="22"/>
          <w:lang w:val="en-US"/>
        </w:rPr>
        <w:lastRenderedPageBreak/>
        <w:t xml:space="preserve">Appendix </w:t>
      </w:r>
      <w:r w:rsidRPr="004F7116">
        <w:rPr>
          <w:rFonts w:ascii="Arial" w:hAnsi="Arial" w:cs="Arial"/>
          <w:b/>
          <w:sz w:val="22"/>
          <w:szCs w:val="22"/>
          <w:lang w:val="en-US"/>
        </w:rPr>
        <w:fldChar w:fldCharType="begin"/>
      </w:r>
      <w:r w:rsidRPr="004F7116">
        <w:rPr>
          <w:rFonts w:ascii="Arial" w:hAnsi="Arial" w:cs="Arial"/>
          <w:b/>
          <w:sz w:val="22"/>
          <w:szCs w:val="22"/>
          <w:lang w:val="en-US"/>
        </w:rPr>
        <w:instrText xml:space="preserve"> REF _Ref115945775 \r \h  \* MERGEFORMAT </w:instrText>
      </w:r>
      <w:r w:rsidRPr="004F7116">
        <w:rPr>
          <w:rFonts w:ascii="Arial" w:hAnsi="Arial" w:cs="Arial"/>
          <w:b/>
          <w:sz w:val="22"/>
          <w:szCs w:val="22"/>
          <w:lang w:val="en-US"/>
        </w:rPr>
      </w:r>
      <w:r w:rsidRPr="004F7116">
        <w:rPr>
          <w:rFonts w:ascii="Arial" w:hAnsi="Arial" w:cs="Arial"/>
          <w:b/>
          <w:sz w:val="22"/>
          <w:szCs w:val="22"/>
          <w:lang w:val="en-US"/>
        </w:rPr>
        <w:fldChar w:fldCharType="separate"/>
      </w:r>
      <w:r w:rsidR="007D3AB3">
        <w:rPr>
          <w:rFonts w:ascii="Arial" w:hAnsi="Arial" w:cs="Arial"/>
          <w:b/>
          <w:sz w:val="22"/>
          <w:szCs w:val="22"/>
          <w:lang w:val="en-US"/>
        </w:rPr>
        <w:t>9.1</w:t>
      </w:r>
      <w:r w:rsidRPr="004F7116">
        <w:rPr>
          <w:rFonts w:ascii="Arial" w:hAnsi="Arial" w:cs="Arial"/>
          <w:b/>
          <w:sz w:val="22"/>
          <w:szCs w:val="22"/>
          <w:lang w:val="en-US"/>
        </w:rPr>
        <w:fldChar w:fldCharType="end"/>
      </w:r>
      <w:r w:rsidRPr="004F7116">
        <w:rPr>
          <w:rFonts w:ascii="Arial" w:hAnsi="Arial" w:cs="Arial"/>
          <w:b/>
          <w:sz w:val="22"/>
          <w:szCs w:val="22"/>
          <w:lang w:val="en-US"/>
        </w:rPr>
        <w:t>.A</w:t>
      </w:r>
      <w:r w:rsidRPr="004F7116">
        <w:rPr>
          <w:rFonts w:ascii="Arial" w:hAnsi="Arial" w:cs="Arial"/>
          <w:bCs/>
          <w:sz w:val="22"/>
          <w:szCs w:val="22"/>
          <w:lang w:val="en-US"/>
        </w:rPr>
        <w:t xml:space="preserve"> </w:t>
      </w:r>
    </w:p>
    <w:p w14:paraId="36B8D2CE" w14:textId="25019772" w:rsidR="00E171FF" w:rsidRPr="004F7116" w:rsidRDefault="00143EE1" w:rsidP="00143EE1">
      <w:pPr>
        <w:pStyle w:val="Lijstalinea"/>
        <w:spacing w:before="200" w:line="259" w:lineRule="auto"/>
        <w:ind w:left="1418"/>
        <w:jc w:val="center"/>
        <w:rPr>
          <w:rFonts w:ascii="Arial" w:hAnsi="Arial" w:cs="Arial"/>
          <w:b/>
          <w:sz w:val="22"/>
          <w:szCs w:val="22"/>
          <w:lang w:val="en-US"/>
        </w:rPr>
      </w:pPr>
      <w:r w:rsidRPr="004F7116">
        <w:rPr>
          <w:rFonts w:ascii="Arial" w:hAnsi="Arial" w:cs="Arial"/>
          <w:b/>
          <w:sz w:val="22"/>
          <w:szCs w:val="22"/>
          <w:lang w:val="en-US"/>
        </w:rPr>
        <w:t>Monthly Financial Report</w:t>
      </w:r>
    </w:p>
    <w:p w14:paraId="42FD10CA" w14:textId="77777777" w:rsidR="00143EE1" w:rsidRPr="004F7116" w:rsidRDefault="00143EE1" w:rsidP="00143EE1">
      <w:pPr>
        <w:pStyle w:val="Lijstalinea"/>
        <w:spacing w:before="200" w:line="259" w:lineRule="auto"/>
        <w:ind w:left="1418"/>
        <w:jc w:val="center"/>
        <w:rPr>
          <w:rFonts w:ascii="Arial" w:hAnsi="Arial" w:cs="Arial"/>
          <w:b/>
          <w:sz w:val="22"/>
          <w:szCs w:val="22"/>
          <w:lang w:val="en-US"/>
        </w:rPr>
      </w:pPr>
    </w:p>
    <w:p w14:paraId="3B180F32" w14:textId="250BB487" w:rsidR="00143EE1" w:rsidRPr="004F7116" w:rsidRDefault="00143EE1">
      <w:pPr>
        <w:rPr>
          <w:rFonts w:ascii="Arial" w:eastAsia="Times New Roman" w:hAnsi="Arial" w:cs="Arial"/>
          <w:b/>
          <w:u w:color="000000"/>
          <w:lang w:eastAsia="it-IT"/>
        </w:rPr>
      </w:pPr>
      <w:r w:rsidRPr="004F7116">
        <w:rPr>
          <w:rFonts w:ascii="Arial" w:hAnsi="Arial" w:cs="Arial"/>
          <w:b/>
        </w:rPr>
        <w:br w:type="page"/>
      </w:r>
    </w:p>
    <w:p w14:paraId="7DF46823" w14:textId="5C2D18A5" w:rsidR="00143EE1" w:rsidRPr="004F7116" w:rsidRDefault="00143EE1" w:rsidP="00143EE1">
      <w:pPr>
        <w:pStyle w:val="Lijstalinea"/>
        <w:spacing w:before="200" w:line="259" w:lineRule="auto"/>
        <w:ind w:left="1418"/>
        <w:jc w:val="center"/>
        <w:rPr>
          <w:rFonts w:ascii="Arial" w:hAnsi="Arial" w:cs="Arial"/>
          <w:b/>
          <w:sz w:val="22"/>
          <w:szCs w:val="22"/>
          <w:lang w:val="en-US"/>
        </w:rPr>
      </w:pPr>
      <w:r w:rsidRPr="004F7116">
        <w:rPr>
          <w:rFonts w:ascii="Arial" w:hAnsi="Arial" w:cs="Arial"/>
          <w:b/>
          <w:sz w:val="22"/>
          <w:szCs w:val="22"/>
          <w:lang w:val="en-US"/>
        </w:rPr>
        <w:lastRenderedPageBreak/>
        <w:t xml:space="preserve">Appendix </w:t>
      </w:r>
      <w:r w:rsidRPr="004F7116">
        <w:rPr>
          <w:rFonts w:ascii="Arial" w:hAnsi="Arial" w:cs="Arial"/>
          <w:b/>
          <w:sz w:val="22"/>
          <w:szCs w:val="22"/>
          <w:lang w:val="en-US"/>
        </w:rPr>
        <w:fldChar w:fldCharType="begin"/>
      </w:r>
      <w:r w:rsidRPr="004F7116">
        <w:rPr>
          <w:rFonts w:ascii="Arial" w:hAnsi="Arial" w:cs="Arial"/>
          <w:b/>
          <w:sz w:val="22"/>
          <w:szCs w:val="22"/>
          <w:lang w:val="en-US"/>
        </w:rPr>
        <w:instrText xml:space="preserve"> REF _Ref115945775 \r \h  \* MERGEFORMAT </w:instrText>
      </w:r>
      <w:r w:rsidRPr="004F7116">
        <w:rPr>
          <w:rFonts w:ascii="Arial" w:hAnsi="Arial" w:cs="Arial"/>
          <w:b/>
          <w:sz w:val="22"/>
          <w:szCs w:val="22"/>
          <w:lang w:val="en-US"/>
        </w:rPr>
      </w:r>
      <w:r w:rsidRPr="004F7116">
        <w:rPr>
          <w:rFonts w:ascii="Arial" w:hAnsi="Arial" w:cs="Arial"/>
          <w:b/>
          <w:sz w:val="22"/>
          <w:szCs w:val="22"/>
          <w:lang w:val="en-US"/>
        </w:rPr>
        <w:fldChar w:fldCharType="separate"/>
      </w:r>
      <w:r w:rsidR="007D3AB3">
        <w:rPr>
          <w:rFonts w:ascii="Arial" w:hAnsi="Arial" w:cs="Arial"/>
          <w:b/>
          <w:sz w:val="22"/>
          <w:szCs w:val="22"/>
          <w:lang w:val="en-US"/>
        </w:rPr>
        <w:t>9.1</w:t>
      </w:r>
      <w:r w:rsidRPr="004F7116">
        <w:rPr>
          <w:rFonts w:ascii="Arial" w:hAnsi="Arial" w:cs="Arial"/>
          <w:b/>
          <w:sz w:val="22"/>
          <w:szCs w:val="22"/>
          <w:lang w:val="en-US"/>
        </w:rPr>
        <w:fldChar w:fldCharType="end"/>
      </w:r>
      <w:r w:rsidRPr="004F7116">
        <w:rPr>
          <w:rFonts w:ascii="Arial" w:hAnsi="Arial" w:cs="Arial"/>
          <w:b/>
          <w:sz w:val="22"/>
          <w:szCs w:val="22"/>
          <w:lang w:val="en-US"/>
        </w:rPr>
        <w:t>.B</w:t>
      </w:r>
    </w:p>
    <w:p w14:paraId="4D19694C" w14:textId="0225C49D" w:rsidR="00143EE1" w:rsidRPr="004F7116" w:rsidRDefault="00143EE1" w:rsidP="00143EE1">
      <w:pPr>
        <w:pStyle w:val="Lijstalinea"/>
        <w:spacing w:before="200" w:line="259" w:lineRule="auto"/>
        <w:ind w:left="1418"/>
        <w:jc w:val="center"/>
        <w:rPr>
          <w:rFonts w:ascii="Arial" w:hAnsi="Arial" w:cs="Arial"/>
          <w:b/>
          <w:sz w:val="22"/>
          <w:szCs w:val="22"/>
          <w:lang w:val="en-US"/>
        </w:rPr>
      </w:pPr>
      <w:r w:rsidRPr="004F7116">
        <w:rPr>
          <w:rFonts w:ascii="Arial" w:hAnsi="Arial" w:cs="Arial"/>
          <w:b/>
          <w:sz w:val="22"/>
          <w:szCs w:val="22"/>
          <w:lang w:val="en-US"/>
        </w:rPr>
        <w:t>Half-Year Report</w:t>
      </w:r>
    </w:p>
    <w:p w14:paraId="15B1F707" w14:textId="77777777" w:rsidR="00143EE1" w:rsidRPr="004F7116" w:rsidRDefault="00143EE1" w:rsidP="00143EE1">
      <w:pPr>
        <w:pStyle w:val="Lijstalinea"/>
        <w:spacing w:before="200" w:line="259" w:lineRule="auto"/>
        <w:ind w:left="1418"/>
        <w:jc w:val="center"/>
        <w:rPr>
          <w:rFonts w:ascii="Arial" w:hAnsi="Arial" w:cs="Arial"/>
          <w:b/>
          <w:sz w:val="22"/>
          <w:szCs w:val="22"/>
          <w:lang w:val="en-US"/>
        </w:rPr>
      </w:pPr>
    </w:p>
    <w:p w14:paraId="3242B6B8" w14:textId="44686F7C" w:rsidR="00143EE1" w:rsidRPr="004F7116" w:rsidRDefault="00143EE1">
      <w:pPr>
        <w:rPr>
          <w:rFonts w:ascii="Arial" w:eastAsia="Times New Roman" w:hAnsi="Arial" w:cs="Arial"/>
          <w:b/>
          <w:u w:color="000000"/>
          <w:lang w:eastAsia="it-IT"/>
        </w:rPr>
      </w:pPr>
      <w:r w:rsidRPr="004F7116">
        <w:rPr>
          <w:rFonts w:ascii="Arial" w:hAnsi="Arial" w:cs="Arial"/>
          <w:b/>
        </w:rPr>
        <w:br w:type="page"/>
      </w:r>
    </w:p>
    <w:p w14:paraId="0DFFE2CD" w14:textId="1F4FB77C" w:rsidR="00143EE1" w:rsidRPr="004F7116" w:rsidRDefault="00143EE1" w:rsidP="00143EE1">
      <w:pPr>
        <w:pStyle w:val="Lijstalinea"/>
        <w:spacing w:before="200" w:line="259" w:lineRule="auto"/>
        <w:ind w:left="1418"/>
        <w:jc w:val="center"/>
        <w:rPr>
          <w:rFonts w:ascii="Arial" w:hAnsi="Arial" w:cs="Arial"/>
          <w:b/>
          <w:bCs/>
          <w:sz w:val="22"/>
          <w:szCs w:val="22"/>
          <w:lang w:val="en-US"/>
        </w:rPr>
      </w:pPr>
      <w:r w:rsidRPr="004F7116">
        <w:rPr>
          <w:rFonts w:ascii="Arial" w:hAnsi="Arial" w:cs="Arial"/>
          <w:b/>
          <w:bCs/>
          <w:sz w:val="22"/>
          <w:szCs w:val="22"/>
          <w:lang w:val="en-US"/>
        </w:rPr>
        <w:lastRenderedPageBreak/>
        <w:t xml:space="preserve">Appendix </w:t>
      </w:r>
      <w:r w:rsidRPr="004F7116">
        <w:rPr>
          <w:rFonts w:ascii="Arial" w:hAnsi="Arial" w:cs="Arial"/>
          <w:b/>
          <w:bCs/>
          <w:sz w:val="22"/>
          <w:szCs w:val="22"/>
          <w:lang w:val="en-US"/>
        </w:rPr>
        <w:fldChar w:fldCharType="begin"/>
      </w:r>
      <w:r w:rsidRPr="004F7116">
        <w:rPr>
          <w:rFonts w:ascii="Arial" w:hAnsi="Arial" w:cs="Arial"/>
          <w:b/>
          <w:bCs/>
          <w:sz w:val="22"/>
          <w:szCs w:val="22"/>
          <w:lang w:val="en-US"/>
        </w:rPr>
        <w:instrText xml:space="preserve"> REF _Ref177118674 \r \h  \* MERGEFORMAT </w:instrText>
      </w:r>
      <w:r w:rsidRPr="004F7116">
        <w:rPr>
          <w:rFonts w:ascii="Arial" w:hAnsi="Arial" w:cs="Arial"/>
          <w:b/>
          <w:bCs/>
          <w:sz w:val="22"/>
          <w:szCs w:val="22"/>
          <w:lang w:val="en-US"/>
        </w:rPr>
      </w:r>
      <w:r w:rsidRPr="004F7116">
        <w:rPr>
          <w:rFonts w:ascii="Arial" w:hAnsi="Arial" w:cs="Arial"/>
          <w:b/>
          <w:bCs/>
          <w:sz w:val="22"/>
          <w:szCs w:val="22"/>
          <w:lang w:val="en-US"/>
        </w:rPr>
        <w:fldChar w:fldCharType="separate"/>
      </w:r>
      <w:r w:rsidR="007D3AB3">
        <w:rPr>
          <w:rFonts w:ascii="Arial" w:hAnsi="Arial" w:cs="Arial"/>
          <w:b/>
          <w:bCs/>
          <w:sz w:val="22"/>
          <w:szCs w:val="22"/>
          <w:lang w:val="en-US"/>
        </w:rPr>
        <w:t>15.1</w:t>
      </w:r>
      <w:r w:rsidRPr="004F7116">
        <w:rPr>
          <w:rFonts w:ascii="Arial" w:hAnsi="Arial" w:cs="Arial"/>
          <w:b/>
          <w:bCs/>
          <w:sz w:val="22"/>
          <w:szCs w:val="22"/>
          <w:lang w:val="en-US"/>
        </w:rPr>
        <w:fldChar w:fldCharType="end"/>
      </w:r>
    </w:p>
    <w:p w14:paraId="7589BC30" w14:textId="04A02032" w:rsidR="00143EE1" w:rsidRPr="004F7116" w:rsidRDefault="00143EE1" w:rsidP="00143EE1">
      <w:pPr>
        <w:pStyle w:val="Lijstalinea"/>
        <w:spacing w:before="200" w:line="259" w:lineRule="auto"/>
        <w:ind w:left="1418"/>
        <w:jc w:val="center"/>
        <w:rPr>
          <w:rFonts w:ascii="Arial" w:eastAsia="MS Mincho" w:hAnsi="Arial" w:cs="Arial"/>
          <w:b/>
          <w:bCs/>
          <w:sz w:val="22"/>
          <w:szCs w:val="22"/>
          <w:lang w:val="en-US"/>
        </w:rPr>
      </w:pPr>
      <w:r w:rsidRPr="004F7116">
        <w:rPr>
          <w:rFonts w:ascii="Arial" w:hAnsi="Arial" w:cs="Arial"/>
          <w:b/>
          <w:bCs/>
          <w:sz w:val="22"/>
          <w:szCs w:val="22"/>
          <w:lang w:val="en-US"/>
        </w:rPr>
        <w:t>Deed of Adherence</w:t>
      </w:r>
    </w:p>
    <w:p w14:paraId="4BCDEBAC" w14:textId="77777777" w:rsidR="00143EE1" w:rsidRPr="004F7116" w:rsidRDefault="00143EE1">
      <w:pPr>
        <w:pStyle w:val="Lijstalinea"/>
        <w:spacing w:before="200" w:line="259" w:lineRule="auto"/>
        <w:ind w:left="1418"/>
        <w:jc w:val="center"/>
        <w:rPr>
          <w:rFonts w:ascii="Arial" w:eastAsia="MS Mincho" w:hAnsi="Arial" w:cs="Arial"/>
          <w:b/>
          <w:bCs/>
          <w:sz w:val="22"/>
          <w:szCs w:val="22"/>
          <w:lang w:val="en-US"/>
        </w:rPr>
      </w:pPr>
    </w:p>
    <w:p w14:paraId="4CF16339" w14:textId="77777777" w:rsidR="00F25AF7" w:rsidRPr="004F7116" w:rsidRDefault="00F25AF7" w:rsidP="00F25AF7">
      <w:pPr>
        <w:pStyle w:val="Lijstalinea"/>
        <w:spacing w:before="200" w:line="259" w:lineRule="auto"/>
        <w:ind w:left="1418"/>
        <w:jc w:val="center"/>
        <w:rPr>
          <w:rFonts w:ascii="Arial" w:eastAsia="MS Mincho" w:hAnsi="Arial" w:cs="Arial"/>
          <w:b/>
          <w:bCs/>
          <w:sz w:val="22"/>
          <w:szCs w:val="22"/>
          <w:lang w:val="en-GB"/>
        </w:rPr>
      </w:pPr>
      <w:bookmarkStart w:id="226" w:name="_Ref409794777"/>
      <w:bookmarkStart w:id="227" w:name="_Toc59548437"/>
      <w:bookmarkStart w:id="228" w:name="_Toc65593706"/>
      <w:r w:rsidRPr="004F7116">
        <w:rPr>
          <w:rFonts w:ascii="Arial" w:eastAsia="MS Mincho" w:hAnsi="Arial" w:cs="Arial"/>
          <w:b/>
          <w:bCs/>
          <w:sz w:val="22"/>
          <w:szCs w:val="22"/>
          <w:lang w:val="en-GB"/>
        </w:rPr>
        <w:t>Deed of Adherence</w:t>
      </w:r>
      <w:bookmarkEnd w:id="226"/>
      <w:bookmarkEnd w:id="227"/>
      <w:bookmarkEnd w:id="228"/>
    </w:p>
    <w:p w14:paraId="63784F8E" w14:textId="77777777" w:rsidR="00F25AF7" w:rsidRPr="004F7116" w:rsidRDefault="00F25AF7" w:rsidP="00F25AF7">
      <w:pPr>
        <w:pStyle w:val="Lijstalinea"/>
        <w:spacing w:before="200" w:line="259" w:lineRule="auto"/>
        <w:ind w:left="0"/>
        <w:jc w:val="both"/>
        <w:rPr>
          <w:rFonts w:ascii="Arial" w:eastAsia="MS Mincho" w:hAnsi="Arial" w:cs="Arial"/>
          <w:sz w:val="22"/>
          <w:szCs w:val="22"/>
          <w:lang w:val="en-GB"/>
        </w:rPr>
      </w:pPr>
      <w:r w:rsidRPr="004F7116">
        <w:rPr>
          <w:rFonts w:ascii="Arial" w:eastAsia="MS Mincho" w:hAnsi="Arial" w:cs="Arial"/>
          <w:sz w:val="22"/>
          <w:szCs w:val="22"/>
          <w:lang w:val="en-GB"/>
        </w:rPr>
        <w:t>DATED:</w:t>
      </w:r>
      <w:r w:rsidRPr="004F7116">
        <w:rPr>
          <w:rFonts w:ascii="Arial" w:eastAsia="MS Mincho" w:hAnsi="Arial" w:cs="Arial"/>
          <w:sz w:val="22"/>
          <w:szCs w:val="22"/>
          <w:lang w:val="en-GB"/>
        </w:rPr>
        <w:tab/>
        <w:t xml:space="preserve">________________ </w:t>
      </w:r>
    </w:p>
    <w:p w14:paraId="1990F03A" w14:textId="77777777" w:rsidR="00F25AF7" w:rsidRPr="004F7116" w:rsidRDefault="00F25AF7" w:rsidP="00F25AF7">
      <w:pPr>
        <w:pStyle w:val="Lijstalinea"/>
        <w:spacing w:before="200" w:line="259" w:lineRule="auto"/>
        <w:ind w:left="0"/>
        <w:jc w:val="both"/>
        <w:rPr>
          <w:rFonts w:ascii="Arial" w:eastAsia="MS Mincho" w:hAnsi="Arial" w:cs="Arial"/>
          <w:sz w:val="22"/>
          <w:szCs w:val="22"/>
          <w:lang w:val="en-GB"/>
        </w:rPr>
      </w:pPr>
      <w:r w:rsidRPr="004F7116">
        <w:rPr>
          <w:rFonts w:ascii="Arial" w:eastAsia="MS Mincho" w:hAnsi="Arial" w:cs="Arial"/>
          <w:sz w:val="22"/>
          <w:szCs w:val="22"/>
          <w:lang w:val="en-GB"/>
        </w:rPr>
        <w:t>BY [***]</w:t>
      </w:r>
    </w:p>
    <w:p w14:paraId="685C9B4A" w14:textId="77777777" w:rsidR="00F25AF7" w:rsidRPr="004F7116" w:rsidRDefault="00F25AF7" w:rsidP="00F25AF7">
      <w:pPr>
        <w:pStyle w:val="Lijstalinea"/>
        <w:spacing w:before="200" w:line="259" w:lineRule="auto"/>
        <w:ind w:left="1418"/>
        <w:jc w:val="center"/>
        <w:rPr>
          <w:rFonts w:ascii="Arial" w:eastAsia="MS Mincho" w:hAnsi="Arial" w:cs="Arial"/>
          <w:b/>
          <w:bCs/>
          <w:sz w:val="22"/>
          <w:szCs w:val="22"/>
          <w:lang w:val="en-GB"/>
        </w:rPr>
      </w:pPr>
      <w:r w:rsidRPr="004F7116">
        <w:rPr>
          <w:rFonts w:ascii="Arial" w:eastAsia="MS Mincho" w:hAnsi="Arial" w:cs="Arial"/>
          <w:b/>
          <w:bCs/>
          <w:sz w:val="22"/>
          <w:szCs w:val="22"/>
          <w:lang w:val="en-GB"/>
        </w:rPr>
        <w:t>INTRODUCTION</w:t>
      </w:r>
    </w:p>
    <w:p w14:paraId="43BE44E4" w14:textId="354C909C" w:rsidR="00F25AF7" w:rsidRPr="004F7116" w:rsidRDefault="00F25AF7" w:rsidP="00C064E9">
      <w:pPr>
        <w:pStyle w:val="Lijstalinea"/>
        <w:numPr>
          <w:ilvl w:val="0"/>
          <w:numId w:val="106"/>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By a transfer dated at the date hereof, [</w:t>
      </w:r>
      <w:r w:rsidRPr="004F7116">
        <w:rPr>
          <w:rFonts w:ascii="Arial" w:eastAsia="MS Mincho" w:hAnsi="Arial" w:cs="Arial"/>
          <w:sz w:val="22"/>
          <w:szCs w:val="22"/>
          <w:highlight w:val="yellow"/>
          <w:lang w:val="en-GB"/>
        </w:rPr>
        <w:sym w:font="Symbol" w:char="F0B7"/>
      </w:r>
      <w:r w:rsidRPr="004F7116">
        <w:rPr>
          <w:rFonts w:ascii="Arial" w:eastAsia="MS Mincho" w:hAnsi="Arial" w:cs="Arial"/>
          <w:sz w:val="22"/>
          <w:szCs w:val="22"/>
          <w:lang w:val="en-GB"/>
        </w:rPr>
        <w:t>] (the “</w:t>
      </w:r>
      <w:r w:rsidRPr="004F7116">
        <w:rPr>
          <w:rFonts w:ascii="Arial" w:eastAsia="MS Mincho" w:hAnsi="Arial" w:cs="Arial"/>
          <w:b/>
          <w:bCs/>
          <w:sz w:val="22"/>
          <w:szCs w:val="22"/>
          <w:lang w:val="en-GB"/>
        </w:rPr>
        <w:t>Transferring Shareholder</w:t>
      </w:r>
      <w:r w:rsidRPr="004F7116">
        <w:rPr>
          <w:rFonts w:ascii="Arial" w:eastAsia="MS Mincho" w:hAnsi="Arial" w:cs="Arial"/>
          <w:sz w:val="22"/>
          <w:szCs w:val="22"/>
          <w:lang w:val="en-GB"/>
        </w:rPr>
        <w:t>”) transferred to [</w:t>
      </w:r>
      <w:r w:rsidRPr="004F7116">
        <w:rPr>
          <w:rFonts w:ascii="Arial" w:eastAsia="MS Mincho" w:hAnsi="Arial" w:cs="Arial"/>
          <w:sz w:val="22"/>
          <w:szCs w:val="22"/>
          <w:highlight w:val="yellow"/>
          <w:lang w:val="en-GB"/>
        </w:rPr>
        <w:sym w:font="Symbol" w:char="F0B7"/>
      </w:r>
      <w:r w:rsidRPr="004F7116">
        <w:rPr>
          <w:rFonts w:ascii="Arial" w:eastAsia="MS Mincho" w:hAnsi="Arial" w:cs="Arial"/>
          <w:sz w:val="22"/>
          <w:szCs w:val="22"/>
          <w:lang w:val="en-GB"/>
        </w:rPr>
        <w:t>] (the “</w:t>
      </w:r>
      <w:r w:rsidRPr="004F7116">
        <w:rPr>
          <w:rFonts w:ascii="Arial" w:eastAsia="MS Mincho" w:hAnsi="Arial" w:cs="Arial"/>
          <w:b/>
          <w:bCs/>
          <w:sz w:val="22"/>
          <w:szCs w:val="22"/>
          <w:lang w:val="en-GB"/>
        </w:rPr>
        <w:t>Transferee</w:t>
      </w:r>
      <w:r w:rsidRPr="004F7116">
        <w:rPr>
          <w:rFonts w:ascii="Arial" w:eastAsia="MS Mincho" w:hAnsi="Arial" w:cs="Arial"/>
          <w:sz w:val="22"/>
          <w:szCs w:val="22"/>
          <w:lang w:val="en-GB"/>
        </w:rPr>
        <w:t>”) no. [</w:t>
      </w:r>
      <w:r w:rsidRPr="004F7116">
        <w:rPr>
          <w:rFonts w:ascii="Arial" w:eastAsia="MS Mincho" w:hAnsi="Arial" w:cs="Arial"/>
          <w:sz w:val="22"/>
          <w:szCs w:val="22"/>
          <w:highlight w:val="yellow"/>
          <w:lang w:val="en-GB"/>
        </w:rPr>
        <w:sym w:font="Symbol" w:char="F0B7"/>
      </w:r>
      <w:r w:rsidRPr="004F7116">
        <w:rPr>
          <w:rFonts w:ascii="Arial" w:eastAsia="MS Mincho" w:hAnsi="Arial" w:cs="Arial"/>
          <w:sz w:val="22"/>
          <w:szCs w:val="22"/>
          <w:lang w:val="en-GB"/>
        </w:rPr>
        <w:t>] [</w:t>
      </w:r>
      <w:r w:rsidRPr="004F7116">
        <w:rPr>
          <w:rFonts w:ascii="Arial" w:eastAsia="MS Mincho" w:hAnsi="Arial" w:cs="Arial"/>
          <w:sz w:val="22"/>
          <w:szCs w:val="22"/>
          <w:highlight w:val="yellow"/>
          <w:lang w:val="en-GB"/>
        </w:rPr>
        <w:t>Common]</w:t>
      </w:r>
      <w:proofErr w:type="gramStart"/>
      <w:r w:rsidRPr="004F7116">
        <w:rPr>
          <w:rFonts w:ascii="Arial" w:eastAsia="MS Mincho" w:hAnsi="Arial" w:cs="Arial"/>
          <w:sz w:val="22"/>
          <w:szCs w:val="22"/>
          <w:highlight w:val="yellow"/>
          <w:lang w:val="en-GB"/>
        </w:rPr>
        <w:t>/[</w:t>
      </w:r>
      <w:proofErr w:type="gramEnd"/>
      <w:r w:rsidRPr="004F7116">
        <w:rPr>
          <w:rFonts w:ascii="Arial" w:eastAsia="MS Mincho" w:hAnsi="Arial" w:cs="Arial"/>
          <w:sz w:val="22"/>
          <w:szCs w:val="22"/>
          <w:highlight w:val="yellow"/>
          <w:lang w:val="en-GB"/>
        </w:rPr>
        <w:t>Class A]/[Class B</w:t>
      </w:r>
      <w:r w:rsidRPr="004F7116">
        <w:rPr>
          <w:rFonts w:ascii="Arial" w:eastAsia="MS Mincho" w:hAnsi="Arial" w:cs="Arial"/>
          <w:sz w:val="22"/>
          <w:szCs w:val="22"/>
          <w:lang w:val="en-GB"/>
        </w:rPr>
        <w:t xml:space="preserve">] Shares each in the capital of </w:t>
      </w:r>
      <w:r w:rsidRPr="004F7116">
        <w:rPr>
          <w:rFonts w:ascii="Arial" w:eastAsia="MS Mincho" w:hAnsi="Arial" w:cs="Arial"/>
          <w:sz w:val="22"/>
          <w:szCs w:val="22"/>
          <w:lang w:val="en"/>
        </w:rPr>
        <w:t>[</w:t>
      </w:r>
      <w:r w:rsidRPr="004F7116">
        <w:rPr>
          <w:rFonts w:ascii="Arial" w:eastAsia="MS Mincho" w:hAnsi="Arial" w:cs="Arial"/>
          <w:sz w:val="22"/>
          <w:szCs w:val="22"/>
          <w:highlight w:val="yellow"/>
          <w:lang w:val="en"/>
        </w:rPr>
        <w:sym w:font="Symbol" w:char="F0B7"/>
      </w:r>
      <w:r w:rsidRPr="004F7116">
        <w:rPr>
          <w:rFonts w:ascii="Arial" w:eastAsia="MS Mincho" w:hAnsi="Arial" w:cs="Arial"/>
          <w:sz w:val="22"/>
          <w:szCs w:val="22"/>
          <w:lang w:val="en"/>
        </w:rPr>
        <w:t xml:space="preserve">] </w:t>
      </w:r>
      <w:r w:rsidRPr="004F7116">
        <w:rPr>
          <w:rFonts w:ascii="Arial" w:eastAsia="MS Mincho" w:hAnsi="Arial" w:cs="Arial"/>
          <w:sz w:val="22"/>
          <w:szCs w:val="22"/>
          <w:lang w:val="en-GB"/>
        </w:rPr>
        <w:t>(the “</w:t>
      </w:r>
      <w:r w:rsidRPr="004F7116">
        <w:rPr>
          <w:rFonts w:ascii="Arial" w:eastAsia="MS Mincho" w:hAnsi="Arial" w:cs="Arial"/>
          <w:b/>
          <w:bCs/>
          <w:sz w:val="22"/>
          <w:szCs w:val="22"/>
          <w:lang w:val="en-GB"/>
        </w:rPr>
        <w:t>Company</w:t>
      </w:r>
      <w:r w:rsidRPr="004F7116">
        <w:rPr>
          <w:rFonts w:ascii="Arial" w:eastAsia="MS Mincho" w:hAnsi="Arial" w:cs="Arial"/>
          <w:sz w:val="22"/>
          <w:szCs w:val="22"/>
          <w:lang w:val="en-GB"/>
        </w:rPr>
        <w:t>”) (together the “</w:t>
      </w:r>
      <w:r w:rsidRPr="004F7116">
        <w:rPr>
          <w:rFonts w:ascii="Arial" w:eastAsia="MS Mincho" w:hAnsi="Arial" w:cs="Arial"/>
          <w:b/>
          <w:bCs/>
          <w:sz w:val="22"/>
          <w:szCs w:val="22"/>
          <w:lang w:val="en-GB"/>
        </w:rPr>
        <w:t>Transferred Shares</w:t>
      </w:r>
      <w:r w:rsidRPr="004F7116">
        <w:rPr>
          <w:rFonts w:ascii="Arial" w:eastAsia="MS Mincho" w:hAnsi="Arial" w:cs="Arial"/>
          <w:sz w:val="22"/>
          <w:szCs w:val="22"/>
          <w:lang w:val="en-GB"/>
        </w:rPr>
        <w:t>”).</w:t>
      </w:r>
    </w:p>
    <w:p w14:paraId="7565C4F4" w14:textId="024C70D3" w:rsidR="00F25AF7" w:rsidRPr="004F7116" w:rsidRDefault="00F25AF7" w:rsidP="00C064E9">
      <w:pPr>
        <w:pStyle w:val="Lijstalinea"/>
        <w:numPr>
          <w:ilvl w:val="0"/>
          <w:numId w:val="106"/>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This deed is entered into in compliance with the terms of the shareholders' agreement relating to the Company dated [</w:t>
      </w:r>
      <w:r w:rsidRPr="004F7116">
        <w:rPr>
          <w:rFonts w:ascii="Arial" w:eastAsia="MS Mincho" w:hAnsi="Arial" w:cs="Arial"/>
          <w:sz w:val="22"/>
          <w:szCs w:val="22"/>
          <w:highlight w:val="yellow"/>
          <w:lang w:val="en-GB"/>
        </w:rPr>
        <w:sym w:font="Symbol" w:char="F0B7"/>
      </w:r>
      <w:r w:rsidRPr="004F7116">
        <w:rPr>
          <w:rFonts w:ascii="Arial" w:eastAsia="MS Mincho" w:hAnsi="Arial" w:cs="Arial"/>
          <w:sz w:val="22"/>
          <w:szCs w:val="22"/>
          <w:lang w:val="en-GB"/>
        </w:rPr>
        <w:t>] executed among [</w:t>
      </w:r>
      <w:r w:rsidRPr="004F7116">
        <w:rPr>
          <w:rFonts w:ascii="Arial" w:eastAsia="MS Mincho" w:hAnsi="Arial" w:cs="Arial"/>
          <w:sz w:val="22"/>
          <w:szCs w:val="22"/>
          <w:highlight w:val="yellow"/>
          <w:lang w:val="en-GB"/>
        </w:rPr>
        <w:sym w:font="Symbol" w:char="F0B7"/>
      </w:r>
      <w:r w:rsidRPr="004F7116">
        <w:rPr>
          <w:rFonts w:ascii="Arial" w:eastAsia="MS Mincho" w:hAnsi="Arial" w:cs="Arial"/>
          <w:sz w:val="22"/>
          <w:szCs w:val="22"/>
          <w:lang w:val="en-GB"/>
        </w:rPr>
        <w:t>], on one side, and [</w:t>
      </w:r>
      <w:r w:rsidRPr="004F7116">
        <w:rPr>
          <w:rFonts w:ascii="Arial" w:eastAsia="MS Mincho" w:hAnsi="Arial" w:cs="Arial"/>
          <w:sz w:val="22"/>
          <w:szCs w:val="22"/>
          <w:highlight w:val="yellow"/>
          <w:lang w:val="en-GB"/>
        </w:rPr>
        <w:sym w:font="Symbol" w:char="F0B7"/>
      </w:r>
      <w:r w:rsidRPr="004F7116">
        <w:rPr>
          <w:rFonts w:ascii="Arial" w:eastAsia="MS Mincho" w:hAnsi="Arial" w:cs="Arial"/>
          <w:sz w:val="22"/>
          <w:szCs w:val="22"/>
          <w:lang w:val="en-GB"/>
        </w:rPr>
        <w:t>],</w:t>
      </w:r>
      <w:r w:rsidRPr="004F7116" w:rsidDel="0054723C">
        <w:rPr>
          <w:rFonts w:ascii="Arial" w:eastAsia="MS Mincho" w:hAnsi="Arial" w:cs="Arial"/>
          <w:sz w:val="22"/>
          <w:szCs w:val="22"/>
          <w:lang w:val="en-GB"/>
        </w:rPr>
        <w:t xml:space="preserve"> </w:t>
      </w:r>
      <w:r w:rsidRPr="004F7116">
        <w:rPr>
          <w:rFonts w:ascii="Arial" w:eastAsia="MS Mincho" w:hAnsi="Arial" w:cs="Arial"/>
          <w:sz w:val="22"/>
          <w:szCs w:val="22"/>
          <w:lang w:val="en-GB"/>
        </w:rPr>
        <w:t>on the other side (as such parties are therein identified and defined) (the “</w:t>
      </w:r>
      <w:r w:rsidRPr="004F7116">
        <w:rPr>
          <w:rFonts w:ascii="Arial" w:eastAsia="MS Mincho" w:hAnsi="Arial" w:cs="Arial"/>
          <w:b/>
          <w:bCs/>
          <w:sz w:val="22"/>
          <w:szCs w:val="22"/>
          <w:lang w:val="en-GB"/>
        </w:rPr>
        <w:t>Shareholders' Agreement</w:t>
      </w:r>
      <w:r w:rsidRPr="004F7116">
        <w:rPr>
          <w:rFonts w:ascii="Arial" w:eastAsia="MS Mincho" w:hAnsi="Arial" w:cs="Arial"/>
          <w:sz w:val="22"/>
          <w:szCs w:val="22"/>
          <w:lang w:val="en-GB"/>
        </w:rPr>
        <w:t>”).</w:t>
      </w:r>
    </w:p>
    <w:p w14:paraId="5C41B495" w14:textId="77777777" w:rsidR="00F25AF7" w:rsidRPr="004F7116" w:rsidRDefault="00F25AF7" w:rsidP="00F25AF7">
      <w:pPr>
        <w:pStyle w:val="Lijstalinea"/>
        <w:spacing w:before="200" w:line="259" w:lineRule="auto"/>
        <w:ind w:left="1418"/>
        <w:jc w:val="center"/>
        <w:rPr>
          <w:rFonts w:ascii="Arial" w:eastAsia="MS Mincho" w:hAnsi="Arial" w:cs="Arial"/>
          <w:b/>
          <w:bCs/>
          <w:sz w:val="22"/>
          <w:szCs w:val="22"/>
          <w:lang w:val="en-GB"/>
        </w:rPr>
      </w:pPr>
      <w:r w:rsidRPr="004F7116">
        <w:rPr>
          <w:rFonts w:ascii="Arial" w:eastAsia="MS Mincho" w:hAnsi="Arial" w:cs="Arial"/>
          <w:b/>
          <w:bCs/>
          <w:sz w:val="22"/>
          <w:szCs w:val="22"/>
          <w:lang w:val="en-GB"/>
        </w:rPr>
        <w:t>AGREED TERMS</w:t>
      </w:r>
    </w:p>
    <w:p w14:paraId="719E6CD7" w14:textId="77777777" w:rsidR="00C064E9" w:rsidRPr="004F7116" w:rsidRDefault="00F25AF7" w:rsidP="00C064E9">
      <w:pPr>
        <w:pStyle w:val="Lijstalinea"/>
        <w:numPr>
          <w:ilvl w:val="3"/>
          <w:numId w:val="106"/>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Words and expressions used in this deed shall have the same meaning as is given to them in the Shareholders’ Agreement unless the context otherwise expressly requires.</w:t>
      </w:r>
    </w:p>
    <w:p w14:paraId="6F498FEF" w14:textId="38F03141" w:rsidR="00F25AF7" w:rsidRPr="004F7116" w:rsidRDefault="00F25AF7" w:rsidP="00C064E9">
      <w:pPr>
        <w:pStyle w:val="Lijstalinea"/>
        <w:numPr>
          <w:ilvl w:val="3"/>
          <w:numId w:val="106"/>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The Transferee hereby agrees:</w:t>
      </w:r>
    </w:p>
    <w:p w14:paraId="6E8DDCEE" w14:textId="241B312C" w:rsidR="00C064E9" w:rsidRPr="004F7116" w:rsidRDefault="00F25AF7" w:rsidP="00C064E9">
      <w:pPr>
        <w:pStyle w:val="Lijstalinea"/>
        <w:numPr>
          <w:ilvl w:val="0"/>
          <w:numId w:val="107"/>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to assume the benefit of the rights of the Transfer</w:t>
      </w:r>
      <w:r w:rsidR="00C064E9" w:rsidRPr="004F7116">
        <w:rPr>
          <w:rFonts w:ascii="Arial" w:eastAsia="MS Mincho" w:hAnsi="Arial" w:cs="Arial"/>
          <w:sz w:val="22"/>
          <w:szCs w:val="22"/>
          <w:lang w:val="en-GB"/>
        </w:rPr>
        <w:t>ring Shareholder</w:t>
      </w:r>
      <w:r w:rsidRPr="004F7116">
        <w:rPr>
          <w:rFonts w:ascii="Arial" w:eastAsia="MS Mincho" w:hAnsi="Arial" w:cs="Arial"/>
          <w:sz w:val="22"/>
          <w:szCs w:val="22"/>
          <w:lang w:val="en-GB"/>
        </w:rPr>
        <w:t xml:space="preserve"> under the Shareholders' Agreement in respect of the Transferred Shares; and</w:t>
      </w:r>
    </w:p>
    <w:p w14:paraId="177AFC74" w14:textId="3CB6D96A" w:rsidR="00F25AF7" w:rsidRPr="004F7116" w:rsidRDefault="00F25AF7" w:rsidP="00C064E9">
      <w:pPr>
        <w:pStyle w:val="Lijstalinea"/>
        <w:numPr>
          <w:ilvl w:val="0"/>
          <w:numId w:val="107"/>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to assume and assumes the burden of the Transferr</w:t>
      </w:r>
      <w:r w:rsidR="00C064E9" w:rsidRPr="004F7116">
        <w:rPr>
          <w:rFonts w:ascii="Arial" w:eastAsia="MS Mincho" w:hAnsi="Arial" w:cs="Arial"/>
          <w:sz w:val="22"/>
          <w:szCs w:val="22"/>
          <w:lang w:val="en-GB"/>
        </w:rPr>
        <w:t>ing Shareholder</w:t>
      </w:r>
      <w:r w:rsidRPr="004F7116">
        <w:rPr>
          <w:rFonts w:ascii="Arial" w:eastAsia="MS Mincho" w:hAnsi="Arial" w:cs="Arial"/>
          <w:sz w:val="22"/>
          <w:szCs w:val="22"/>
          <w:lang w:val="en-GB"/>
        </w:rPr>
        <w:t>'s obligations under the Shareholders' Agreement to be performed after the date hereof in respect of the Transferred Shares.</w:t>
      </w:r>
    </w:p>
    <w:p w14:paraId="6433A8F5" w14:textId="77777777" w:rsidR="00F25AF7" w:rsidRPr="004F7116" w:rsidRDefault="00F25AF7" w:rsidP="00C064E9">
      <w:pPr>
        <w:pStyle w:val="Lijstalinea"/>
        <w:numPr>
          <w:ilvl w:val="3"/>
          <w:numId w:val="106"/>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The Transferee hereby agrees to be bound by the Shareholders' Agreement in all respects as if the Transferee were a Party to the Shareholders' Agreement and to perform:</w:t>
      </w:r>
    </w:p>
    <w:p w14:paraId="2CE5AF66" w14:textId="60123FF7" w:rsidR="00F25AF7" w:rsidRPr="004F7116" w:rsidRDefault="00F25AF7" w:rsidP="00C064E9">
      <w:pPr>
        <w:pStyle w:val="Lijstalinea"/>
        <w:numPr>
          <w:ilvl w:val="0"/>
          <w:numId w:val="108"/>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all the obligations of the Transfer</w:t>
      </w:r>
      <w:r w:rsidR="00C064E9" w:rsidRPr="004F7116">
        <w:rPr>
          <w:rFonts w:ascii="Arial" w:eastAsia="MS Mincho" w:hAnsi="Arial" w:cs="Arial"/>
          <w:sz w:val="22"/>
          <w:szCs w:val="22"/>
          <w:lang w:val="en-GB"/>
        </w:rPr>
        <w:t>ring Shareholders</w:t>
      </w:r>
      <w:r w:rsidRPr="004F7116">
        <w:rPr>
          <w:rFonts w:ascii="Arial" w:eastAsia="MS Mincho" w:hAnsi="Arial" w:cs="Arial"/>
          <w:sz w:val="22"/>
          <w:szCs w:val="22"/>
          <w:lang w:val="en-GB"/>
        </w:rPr>
        <w:t xml:space="preserve"> in that capacity thereunder; and</w:t>
      </w:r>
    </w:p>
    <w:p w14:paraId="0286A138" w14:textId="77777777" w:rsidR="00F25AF7" w:rsidRPr="004F7116" w:rsidRDefault="00F25AF7" w:rsidP="00C064E9">
      <w:pPr>
        <w:pStyle w:val="Lijstalinea"/>
        <w:numPr>
          <w:ilvl w:val="0"/>
          <w:numId w:val="108"/>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 xml:space="preserve">all the obligations expressed to be imposed on such a Party to the Shareholders' </w:t>
      </w:r>
      <w:proofErr w:type="gramStart"/>
      <w:r w:rsidRPr="004F7116">
        <w:rPr>
          <w:rFonts w:ascii="Arial" w:eastAsia="MS Mincho" w:hAnsi="Arial" w:cs="Arial"/>
          <w:sz w:val="22"/>
          <w:szCs w:val="22"/>
          <w:lang w:val="en-GB"/>
        </w:rPr>
        <w:t>Agreement;</w:t>
      </w:r>
      <w:proofErr w:type="gramEnd"/>
    </w:p>
    <w:p w14:paraId="01E38790" w14:textId="77777777" w:rsidR="00F25AF7" w:rsidRPr="004F7116" w:rsidRDefault="00F25AF7" w:rsidP="00C064E9">
      <w:pPr>
        <w:spacing w:before="200" w:line="259" w:lineRule="auto"/>
        <w:ind w:left="360"/>
        <w:jc w:val="both"/>
        <w:rPr>
          <w:rFonts w:ascii="Arial" w:eastAsia="MS Mincho" w:hAnsi="Arial" w:cs="Arial"/>
          <w:u w:color="000000"/>
          <w:lang w:val="en-GB"/>
        </w:rPr>
      </w:pPr>
      <w:r w:rsidRPr="004F7116">
        <w:rPr>
          <w:rFonts w:ascii="Arial" w:eastAsia="MS Mincho" w:hAnsi="Arial" w:cs="Arial"/>
          <w:u w:color="000000"/>
          <w:lang w:val="en-GB"/>
        </w:rPr>
        <w:t>in both cases, to be performed or on or after [</w:t>
      </w:r>
      <w:r w:rsidRPr="004F7116">
        <w:rPr>
          <w:rFonts w:ascii="Arial" w:eastAsia="MS Mincho" w:hAnsi="Arial" w:cs="Arial"/>
          <w:highlight w:val="yellow"/>
          <w:u w:color="000000"/>
          <w:lang w:val="en-GB"/>
        </w:rPr>
        <w:t>the date hereof</w:t>
      </w:r>
      <w:r w:rsidRPr="004F7116">
        <w:rPr>
          <w:rFonts w:ascii="Arial" w:eastAsia="MS Mincho" w:hAnsi="Arial" w:cs="Arial"/>
          <w:u w:color="000000"/>
          <w:lang w:val="en-GB"/>
        </w:rPr>
        <w:t>].</w:t>
      </w:r>
    </w:p>
    <w:p w14:paraId="10D444DB" w14:textId="77777777" w:rsidR="00F25AF7" w:rsidRPr="004F7116" w:rsidRDefault="00F25AF7" w:rsidP="00C064E9">
      <w:pPr>
        <w:pStyle w:val="Lijstalinea"/>
        <w:numPr>
          <w:ilvl w:val="3"/>
          <w:numId w:val="106"/>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This deed is made for the benefit of:</w:t>
      </w:r>
    </w:p>
    <w:p w14:paraId="3A62501C" w14:textId="77777777" w:rsidR="00F25AF7" w:rsidRPr="004F7116" w:rsidRDefault="00F25AF7" w:rsidP="00C064E9">
      <w:pPr>
        <w:pStyle w:val="Lijstalinea"/>
        <w:numPr>
          <w:ilvl w:val="0"/>
          <w:numId w:val="109"/>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the Parties to the Shareholders' Agreement; and</w:t>
      </w:r>
    </w:p>
    <w:p w14:paraId="401BE0E9" w14:textId="77777777" w:rsidR="00C064E9" w:rsidRPr="004F7116" w:rsidRDefault="00F25AF7" w:rsidP="00C064E9">
      <w:pPr>
        <w:pStyle w:val="Lijstalinea"/>
        <w:numPr>
          <w:ilvl w:val="0"/>
          <w:numId w:val="109"/>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lastRenderedPageBreak/>
        <w:t xml:space="preserve">any other person or persons who may after the date of the Shareholders' Agreement (and </w:t>
      </w:r>
      <w:proofErr w:type="gramStart"/>
      <w:r w:rsidRPr="004F7116">
        <w:rPr>
          <w:rFonts w:ascii="Arial" w:eastAsia="MS Mincho" w:hAnsi="Arial" w:cs="Arial"/>
          <w:sz w:val="22"/>
          <w:szCs w:val="22"/>
          <w:lang w:val="en-GB"/>
        </w:rPr>
        <w:t>whether or not</w:t>
      </w:r>
      <w:proofErr w:type="gramEnd"/>
      <w:r w:rsidRPr="004F7116">
        <w:rPr>
          <w:rFonts w:ascii="Arial" w:eastAsia="MS Mincho" w:hAnsi="Arial" w:cs="Arial"/>
          <w:sz w:val="22"/>
          <w:szCs w:val="22"/>
          <w:lang w:val="en-GB"/>
        </w:rPr>
        <w:t xml:space="preserve"> prior to or after the date hereof) assume any rights or obligations under the Shareholders' Agreement and be permitted to do so by the terms thereof,</w:t>
      </w:r>
    </w:p>
    <w:p w14:paraId="1199279F" w14:textId="7D7D0453" w:rsidR="00F25AF7" w:rsidRPr="004F7116" w:rsidRDefault="00F25AF7" w:rsidP="00C064E9">
      <w:pPr>
        <w:pStyle w:val="Lijstalinea"/>
        <w:spacing w:before="200" w:line="259" w:lineRule="auto"/>
        <w:ind w:left="426"/>
        <w:jc w:val="both"/>
        <w:rPr>
          <w:rFonts w:ascii="Arial" w:eastAsia="MS Mincho" w:hAnsi="Arial" w:cs="Arial"/>
          <w:sz w:val="22"/>
          <w:szCs w:val="22"/>
          <w:lang w:val="en-GB"/>
        </w:rPr>
      </w:pPr>
      <w:r w:rsidRPr="004F7116">
        <w:rPr>
          <w:rFonts w:ascii="Arial" w:eastAsia="MS Mincho" w:hAnsi="Arial" w:cs="Arial"/>
          <w:sz w:val="22"/>
          <w:szCs w:val="22"/>
          <w:lang w:val="en-GB"/>
        </w:rPr>
        <w:t>and this deed shall be irrevocable without the consent of the Company acting on their behalf in each case only for so long as they hold any shares in the capital of the Company.</w:t>
      </w:r>
    </w:p>
    <w:p w14:paraId="3B91C8DE" w14:textId="6088572E" w:rsidR="00F25AF7" w:rsidRPr="004F7116" w:rsidRDefault="00F25AF7" w:rsidP="00C064E9">
      <w:pPr>
        <w:pStyle w:val="Lijstalinea"/>
        <w:numPr>
          <w:ilvl w:val="3"/>
          <w:numId w:val="106"/>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Nothing in this deed shall release the Transfer</w:t>
      </w:r>
      <w:r w:rsidR="00C064E9" w:rsidRPr="004F7116">
        <w:rPr>
          <w:rFonts w:ascii="Arial" w:eastAsia="MS Mincho" w:hAnsi="Arial" w:cs="Arial"/>
          <w:sz w:val="22"/>
          <w:szCs w:val="22"/>
          <w:lang w:val="en-GB"/>
        </w:rPr>
        <w:t>ring Shareholder</w:t>
      </w:r>
      <w:r w:rsidRPr="004F7116">
        <w:rPr>
          <w:rFonts w:ascii="Arial" w:eastAsia="MS Mincho" w:hAnsi="Arial" w:cs="Arial"/>
          <w:sz w:val="22"/>
          <w:szCs w:val="22"/>
          <w:lang w:val="en-GB"/>
        </w:rPr>
        <w:t xml:space="preserve"> from any liability in respect of any obligations under the Shareholders' Agreement due to be performed prior to the date of this deed.</w:t>
      </w:r>
    </w:p>
    <w:p w14:paraId="62D3B8C6" w14:textId="77777777" w:rsidR="00F25AF7" w:rsidRPr="004F7116" w:rsidRDefault="00F25AF7" w:rsidP="00C064E9">
      <w:pPr>
        <w:pStyle w:val="Lijstalinea"/>
        <w:numPr>
          <w:ilvl w:val="3"/>
          <w:numId w:val="106"/>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None of the Parties:</w:t>
      </w:r>
    </w:p>
    <w:p w14:paraId="6F6472BF" w14:textId="77777777" w:rsidR="00F25AF7" w:rsidRPr="004F7116" w:rsidRDefault="00F25AF7" w:rsidP="00C064E9">
      <w:pPr>
        <w:pStyle w:val="Lijstalinea"/>
        <w:numPr>
          <w:ilvl w:val="0"/>
          <w:numId w:val="110"/>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makes any representation or warranty or assumes any responsibility with respect to the legality, validity, effectiveness, adequacy or enforceability of any of the Shareholders' Agreement (or any agreement entered into pursuant thereto</w:t>
      </w:r>
      <w:proofErr w:type="gramStart"/>
      <w:r w:rsidRPr="004F7116">
        <w:rPr>
          <w:rFonts w:ascii="Arial" w:eastAsia="MS Mincho" w:hAnsi="Arial" w:cs="Arial"/>
          <w:sz w:val="22"/>
          <w:szCs w:val="22"/>
          <w:lang w:val="en-GB"/>
        </w:rPr>
        <w:t>);</w:t>
      </w:r>
      <w:proofErr w:type="gramEnd"/>
    </w:p>
    <w:p w14:paraId="7B92FC06" w14:textId="77777777" w:rsidR="00F25AF7" w:rsidRPr="004F7116" w:rsidRDefault="00F25AF7" w:rsidP="00C064E9">
      <w:pPr>
        <w:pStyle w:val="Lijstalinea"/>
        <w:numPr>
          <w:ilvl w:val="0"/>
          <w:numId w:val="110"/>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makes any representation or warranty or assumes any responsibility with respect to the content of any information regarding the Company or otherwise relating to the acquisition of shares in the Company; or</w:t>
      </w:r>
    </w:p>
    <w:p w14:paraId="50DB6F16" w14:textId="77777777" w:rsidR="00F25AF7" w:rsidRPr="004F7116" w:rsidRDefault="00F25AF7" w:rsidP="00C064E9">
      <w:pPr>
        <w:pStyle w:val="Lijstalinea"/>
        <w:numPr>
          <w:ilvl w:val="0"/>
          <w:numId w:val="110"/>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assumes any responsibility for the financial condition of the Company or any other party to the Shareholders' Agreement or any other document or for the performance and observance by the Company or any other party to the Shareholders' Agreement or any other document (save as expressly provided therein),</w:t>
      </w:r>
    </w:p>
    <w:p w14:paraId="0D41710B" w14:textId="77777777" w:rsidR="00F25AF7" w:rsidRPr="004F7116" w:rsidRDefault="00F25AF7" w:rsidP="00C064E9">
      <w:pPr>
        <w:pStyle w:val="Lijstalinea"/>
        <w:spacing w:before="200" w:line="259" w:lineRule="auto"/>
        <w:ind w:left="284"/>
        <w:jc w:val="both"/>
        <w:rPr>
          <w:rFonts w:ascii="Arial" w:eastAsia="MS Mincho" w:hAnsi="Arial" w:cs="Arial"/>
          <w:sz w:val="22"/>
          <w:szCs w:val="22"/>
          <w:lang w:val="en-GB"/>
        </w:rPr>
      </w:pPr>
      <w:r w:rsidRPr="004F7116">
        <w:rPr>
          <w:rFonts w:ascii="Arial" w:eastAsia="MS Mincho" w:hAnsi="Arial" w:cs="Arial"/>
          <w:sz w:val="22"/>
          <w:szCs w:val="22"/>
          <w:lang w:val="en-GB"/>
        </w:rPr>
        <w:t xml:space="preserve">and </w:t>
      </w:r>
      <w:proofErr w:type="gramStart"/>
      <w:r w:rsidRPr="004F7116">
        <w:rPr>
          <w:rFonts w:ascii="Arial" w:eastAsia="MS Mincho" w:hAnsi="Arial" w:cs="Arial"/>
          <w:sz w:val="22"/>
          <w:szCs w:val="22"/>
          <w:lang w:val="en-GB"/>
        </w:rPr>
        <w:t>any and all</w:t>
      </w:r>
      <w:proofErr w:type="gramEnd"/>
      <w:r w:rsidRPr="004F7116">
        <w:rPr>
          <w:rFonts w:ascii="Arial" w:eastAsia="MS Mincho" w:hAnsi="Arial" w:cs="Arial"/>
          <w:sz w:val="22"/>
          <w:szCs w:val="22"/>
          <w:lang w:val="en-GB"/>
        </w:rPr>
        <w:t xml:space="preserve"> conditions and warranties, whether express or implied by law or otherwise, are excluded.</w:t>
      </w:r>
    </w:p>
    <w:p w14:paraId="229A6281" w14:textId="6A14CA21" w:rsidR="00F25AF7" w:rsidRPr="004F7116" w:rsidRDefault="00F25AF7" w:rsidP="00C064E9">
      <w:pPr>
        <w:pStyle w:val="Lijstalinea"/>
        <w:numPr>
          <w:ilvl w:val="3"/>
          <w:numId w:val="106"/>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 xml:space="preserve">This deed shall be governed by and construed in accordance with the laws of </w:t>
      </w:r>
      <w:r w:rsidR="00C064E9" w:rsidRPr="004F7116">
        <w:rPr>
          <w:rFonts w:ascii="Arial" w:eastAsia="MS Mincho" w:hAnsi="Arial" w:cs="Arial"/>
          <w:sz w:val="22"/>
          <w:szCs w:val="22"/>
          <w:lang w:val="en-GB"/>
        </w:rPr>
        <w:t>[</w:t>
      </w:r>
      <w:r w:rsidR="00C064E9" w:rsidRPr="004F7116">
        <w:rPr>
          <w:rFonts w:ascii="Arial" w:eastAsia="MS Mincho" w:hAnsi="Arial" w:cs="Arial"/>
          <w:sz w:val="22"/>
          <w:szCs w:val="22"/>
          <w:highlight w:val="yellow"/>
          <w:lang w:val="en-GB"/>
        </w:rPr>
        <w:t>COUNTRY</w:t>
      </w:r>
      <w:r w:rsidR="00C064E9" w:rsidRPr="004F7116">
        <w:rPr>
          <w:rFonts w:ascii="Arial" w:eastAsia="MS Mincho" w:hAnsi="Arial" w:cs="Arial"/>
          <w:sz w:val="22"/>
          <w:szCs w:val="22"/>
          <w:lang w:val="en-GB"/>
        </w:rPr>
        <w:t>]</w:t>
      </w:r>
      <w:r w:rsidRPr="004F7116">
        <w:rPr>
          <w:rFonts w:ascii="Arial" w:eastAsia="MS Mincho" w:hAnsi="Arial" w:cs="Arial"/>
          <w:sz w:val="22"/>
          <w:szCs w:val="22"/>
          <w:lang w:val="en-GB"/>
        </w:rPr>
        <w:t>.</w:t>
      </w:r>
    </w:p>
    <w:p w14:paraId="17C1A87C" w14:textId="04D77F8D" w:rsidR="00F25AF7" w:rsidRPr="004F7116" w:rsidRDefault="00F25AF7" w:rsidP="00C064E9">
      <w:pPr>
        <w:pStyle w:val="Lijstalinea"/>
        <w:numPr>
          <w:ilvl w:val="3"/>
          <w:numId w:val="106"/>
        </w:numPr>
        <w:spacing w:before="200" w:line="259" w:lineRule="auto"/>
        <w:jc w:val="both"/>
        <w:rPr>
          <w:rFonts w:ascii="Arial" w:eastAsia="MS Mincho" w:hAnsi="Arial" w:cs="Arial"/>
          <w:sz w:val="22"/>
          <w:szCs w:val="22"/>
          <w:lang w:val="en-GB"/>
        </w:rPr>
      </w:pPr>
      <w:r w:rsidRPr="004F7116">
        <w:rPr>
          <w:rFonts w:ascii="Arial" w:eastAsia="MS Mincho" w:hAnsi="Arial" w:cs="Arial"/>
          <w:sz w:val="22"/>
          <w:szCs w:val="22"/>
          <w:lang w:val="en-GB"/>
        </w:rPr>
        <w:t xml:space="preserve">All disputes arising out of - or in connection with this – deed of adherence (including its validity, interpretation, performance or termination) shall be exclusively settled by the Court of </w:t>
      </w:r>
      <w:r w:rsidR="00C064E9" w:rsidRPr="004F7116">
        <w:rPr>
          <w:rFonts w:ascii="Arial" w:eastAsia="MS Mincho" w:hAnsi="Arial" w:cs="Arial"/>
          <w:sz w:val="22"/>
          <w:szCs w:val="22"/>
          <w:lang w:val="en-GB"/>
        </w:rPr>
        <w:t>[</w:t>
      </w:r>
      <w:r w:rsidR="00C064E9" w:rsidRPr="004F7116">
        <w:rPr>
          <w:rFonts w:ascii="Arial" w:eastAsia="MS Mincho" w:hAnsi="Arial" w:cs="Arial"/>
          <w:sz w:val="22"/>
          <w:szCs w:val="22"/>
          <w:highlight w:val="yellow"/>
          <w:lang w:val="en-GB"/>
        </w:rPr>
        <w:t>CITY</w:t>
      </w:r>
      <w:r w:rsidR="00C064E9" w:rsidRPr="004F7116">
        <w:rPr>
          <w:rFonts w:ascii="Arial" w:eastAsia="MS Mincho" w:hAnsi="Arial" w:cs="Arial"/>
          <w:sz w:val="22"/>
          <w:szCs w:val="22"/>
          <w:lang w:val="en-GB"/>
        </w:rPr>
        <w:t>]</w:t>
      </w:r>
      <w:r w:rsidRPr="004F7116">
        <w:rPr>
          <w:rFonts w:ascii="Arial" w:eastAsia="MS Mincho" w:hAnsi="Arial" w:cs="Arial"/>
          <w:sz w:val="22"/>
          <w:szCs w:val="22"/>
          <w:lang w:val="en-GB"/>
        </w:rPr>
        <w:t>, with the exclusion of any other Court.</w:t>
      </w:r>
    </w:p>
    <w:p w14:paraId="2277E45B" w14:textId="77777777" w:rsidR="00C064E9" w:rsidRPr="004F7116" w:rsidRDefault="00C064E9" w:rsidP="00C064E9">
      <w:pPr>
        <w:pStyle w:val="Lijstalinea"/>
        <w:spacing w:before="200" w:line="259" w:lineRule="auto"/>
        <w:ind w:left="360"/>
        <w:jc w:val="both"/>
        <w:rPr>
          <w:rFonts w:ascii="Arial" w:eastAsia="MS Mincho" w:hAnsi="Arial" w:cs="Arial"/>
          <w:sz w:val="22"/>
          <w:szCs w:val="22"/>
          <w:lang w:val="en-GB"/>
        </w:rPr>
      </w:pPr>
    </w:p>
    <w:tbl>
      <w:tblPr>
        <w:tblW w:w="0" w:type="auto"/>
        <w:tblLayout w:type="fixed"/>
        <w:tblLook w:val="06A0" w:firstRow="1" w:lastRow="0" w:firstColumn="1" w:lastColumn="0" w:noHBand="1" w:noVBand="1"/>
      </w:tblPr>
      <w:tblGrid>
        <w:gridCol w:w="4062"/>
        <w:gridCol w:w="903"/>
        <w:gridCol w:w="4062"/>
      </w:tblGrid>
      <w:tr w:rsidR="00F25AF7" w:rsidRPr="004F7116" w14:paraId="1C00FBC5" w14:textId="77777777" w:rsidTr="00B85EF1">
        <w:tc>
          <w:tcPr>
            <w:tcW w:w="4062" w:type="dxa"/>
            <w:vAlign w:val="bottom"/>
            <w:hideMark/>
          </w:tcPr>
          <w:p w14:paraId="7B696AAB" w14:textId="77777777" w:rsidR="00F25AF7" w:rsidRPr="004F7116" w:rsidRDefault="00F25AF7" w:rsidP="00F25AF7">
            <w:pPr>
              <w:pStyle w:val="Lijstalinea"/>
              <w:spacing w:before="200" w:line="259" w:lineRule="auto"/>
              <w:ind w:left="1418"/>
              <w:jc w:val="both"/>
              <w:rPr>
                <w:rFonts w:ascii="Arial" w:eastAsia="MS Mincho" w:hAnsi="Arial" w:cs="Arial"/>
                <w:sz w:val="22"/>
                <w:szCs w:val="22"/>
                <w:lang w:val="en-GB"/>
              </w:rPr>
            </w:pPr>
          </w:p>
          <w:p w14:paraId="162E2938" w14:textId="77777777" w:rsidR="00F25AF7" w:rsidRPr="004F7116" w:rsidRDefault="00F25AF7" w:rsidP="00F25AF7">
            <w:pPr>
              <w:pStyle w:val="Lijstalinea"/>
              <w:spacing w:before="200" w:line="259" w:lineRule="auto"/>
              <w:ind w:left="1418"/>
              <w:jc w:val="both"/>
              <w:rPr>
                <w:rFonts w:ascii="Arial" w:eastAsia="MS Mincho" w:hAnsi="Arial" w:cs="Arial"/>
                <w:sz w:val="22"/>
                <w:szCs w:val="22"/>
                <w:lang w:val="en-GB"/>
              </w:rPr>
            </w:pPr>
            <w:r w:rsidRPr="004F7116">
              <w:rPr>
                <w:rFonts w:ascii="Arial" w:eastAsia="MS Mincho" w:hAnsi="Arial" w:cs="Arial"/>
                <w:sz w:val="22"/>
                <w:szCs w:val="22"/>
                <w:lang w:val="en-GB"/>
              </w:rPr>
              <w:t>SIGNED as a DEED by</w:t>
            </w:r>
          </w:p>
        </w:tc>
        <w:tc>
          <w:tcPr>
            <w:tcW w:w="903" w:type="dxa"/>
            <w:vAlign w:val="bottom"/>
            <w:hideMark/>
          </w:tcPr>
          <w:p w14:paraId="03F01001" w14:textId="77777777" w:rsidR="00F25AF7" w:rsidRPr="004F7116" w:rsidRDefault="00F25AF7" w:rsidP="00F25AF7">
            <w:pPr>
              <w:pStyle w:val="Lijstalinea"/>
              <w:spacing w:before="200" w:line="259" w:lineRule="auto"/>
              <w:ind w:left="1418"/>
              <w:jc w:val="both"/>
              <w:rPr>
                <w:rFonts w:ascii="Arial" w:eastAsia="MS Mincho" w:hAnsi="Arial" w:cs="Arial"/>
                <w:sz w:val="22"/>
                <w:szCs w:val="22"/>
                <w:lang w:val="en-GB"/>
              </w:rPr>
            </w:pPr>
          </w:p>
        </w:tc>
        <w:tc>
          <w:tcPr>
            <w:tcW w:w="4062" w:type="dxa"/>
            <w:vAlign w:val="bottom"/>
          </w:tcPr>
          <w:p w14:paraId="2BA2B4DB" w14:textId="77777777" w:rsidR="00F25AF7" w:rsidRPr="004F7116" w:rsidRDefault="00F25AF7" w:rsidP="00F25AF7">
            <w:pPr>
              <w:pStyle w:val="Lijstalinea"/>
              <w:spacing w:before="200" w:line="259" w:lineRule="auto"/>
              <w:ind w:left="1418"/>
              <w:jc w:val="both"/>
              <w:rPr>
                <w:rFonts w:ascii="Arial" w:eastAsia="MS Mincho" w:hAnsi="Arial" w:cs="Arial"/>
                <w:sz w:val="22"/>
                <w:szCs w:val="22"/>
                <w:lang w:val="en-GB"/>
              </w:rPr>
            </w:pPr>
          </w:p>
        </w:tc>
      </w:tr>
      <w:tr w:rsidR="00F25AF7" w:rsidRPr="004F7116" w14:paraId="518A602A" w14:textId="77777777" w:rsidTr="00B85EF1">
        <w:tc>
          <w:tcPr>
            <w:tcW w:w="4062" w:type="dxa"/>
            <w:vAlign w:val="bottom"/>
            <w:hideMark/>
          </w:tcPr>
          <w:p w14:paraId="6CC76F9C" w14:textId="46C77051" w:rsidR="00F25AF7" w:rsidRPr="004F7116" w:rsidRDefault="00F25AF7" w:rsidP="00F25AF7">
            <w:pPr>
              <w:pStyle w:val="Lijstalinea"/>
              <w:spacing w:before="200" w:line="259" w:lineRule="auto"/>
              <w:ind w:left="1418"/>
              <w:jc w:val="both"/>
              <w:rPr>
                <w:rFonts w:ascii="Arial" w:eastAsia="MS Mincho" w:hAnsi="Arial" w:cs="Arial"/>
                <w:sz w:val="22"/>
                <w:szCs w:val="22"/>
                <w:lang w:val="en-GB"/>
              </w:rPr>
            </w:pPr>
            <w:r w:rsidRPr="004F7116">
              <w:rPr>
                <w:rFonts w:ascii="Arial" w:eastAsia="MS Mincho" w:hAnsi="Arial" w:cs="Arial"/>
                <w:sz w:val="22"/>
                <w:szCs w:val="22"/>
                <w:lang w:val="en-GB"/>
              </w:rPr>
              <w:t>[</w:t>
            </w:r>
            <w:r w:rsidR="00C064E9" w:rsidRPr="004F7116">
              <w:rPr>
                <w:rFonts w:ascii="Arial" w:eastAsia="MS Mincho" w:hAnsi="Arial" w:cs="Arial"/>
                <w:sz w:val="22"/>
                <w:szCs w:val="22"/>
                <w:highlight w:val="yellow"/>
                <w:lang w:val="en-GB"/>
              </w:rPr>
              <w:sym w:font="Symbol" w:char="F0B7"/>
            </w:r>
            <w:r w:rsidRPr="004F7116">
              <w:rPr>
                <w:rFonts w:ascii="Arial" w:eastAsia="MS Mincho" w:hAnsi="Arial" w:cs="Arial"/>
                <w:sz w:val="22"/>
                <w:szCs w:val="22"/>
                <w:lang w:val="en-GB"/>
              </w:rPr>
              <w:t>]</w:t>
            </w:r>
          </w:p>
        </w:tc>
        <w:tc>
          <w:tcPr>
            <w:tcW w:w="903" w:type="dxa"/>
            <w:vAlign w:val="bottom"/>
            <w:hideMark/>
          </w:tcPr>
          <w:p w14:paraId="3A11929B" w14:textId="77777777" w:rsidR="00F25AF7" w:rsidRPr="004F7116" w:rsidRDefault="00F25AF7" w:rsidP="00F25AF7">
            <w:pPr>
              <w:pStyle w:val="Lijstalinea"/>
              <w:spacing w:before="200" w:line="259" w:lineRule="auto"/>
              <w:ind w:left="1418"/>
              <w:jc w:val="both"/>
              <w:rPr>
                <w:rFonts w:ascii="Arial" w:eastAsia="MS Mincho" w:hAnsi="Arial" w:cs="Arial"/>
                <w:sz w:val="22"/>
                <w:szCs w:val="22"/>
                <w:lang w:val="en-GB"/>
              </w:rPr>
            </w:pPr>
          </w:p>
        </w:tc>
        <w:tc>
          <w:tcPr>
            <w:tcW w:w="4062" w:type="dxa"/>
            <w:vAlign w:val="bottom"/>
            <w:hideMark/>
          </w:tcPr>
          <w:p w14:paraId="4F32238B" w14:textId="3B33D904" w:rsidR="00F25AF7" w:rsidRPr="004F7116" w:rsidRDefault="00C064E9" w:rsidP="00C064E9">
            <w:pPr>
              <w:pStyle w:val="Lijstalinea"/>
              <w:spacing w:before="200" w:line="259" w:lineRule="auto"/>
              <w:ind w:left="879" w:firstLine="142"/>
              <w:jc w:val="both"/>
              <w:rPr>
                <w:rFonts w:ascii="Arial" w:eastAsia="MS Mincho" w:hAnsi="Arial" w:cs="Arial"/>
                <w:sz w:val="22"/>
                <w:szCs w:val="22"/>
                <w:lang w:val="en-GB"/>
              </w:rPr>
            </w:pPr>
            <w:r w:rsidRPr="004F7116">
              <w:rPr>
                <w:rFonts w:ascii="Arial" w:eastAsia="MS Mincho" w:hAnsi="Arial" w:cs="Arial"/>
                <w:b/>
                <w:bCs/>
                <w:sz w:val="22"/>
                <w:szCs w:val="22"/>
                <w:lang w:val="en-GB"/>
              </w:rPr>
              <w:t>____________________</w:t>
            </w:r>
            <w:r w:rsidR="00F25AF7" w:rsidRPr="004F7116">
              <w:rPr>
                <w:rFonts w:ascii="Arial" w:eastAsia="MS Mincho" w:hAnsi="Arial" w:cs="Arial"/>
                <w:sz w:val="22"/>
                <w:szCs w:val="22"/>
                <w:lang w:val="en-GB"/>
              </w:rPr>
              <w:tab/>
            </w:r>
          </w:p>
        </w:tc>
      </w:tr>
    </w:tbl>
    <w:p w14:paraId="57A8E2BB" w14:textId="77777777" w:rsidR="009D09CB" w:rsidRDefault="009D09CB">
      <w:pPr>
        <w:pStyle w:val="Lijstalinea"/>
        <w:spacing w:before="200" w:line="259" w:lineRule="auto"/>
        <w:ind w:left="1418"/>
        <w:jc w:val="center"/>
        <w:rPr>
          <w:rFonts w:ascii="Arial" w:eastAsia="MS Mincho" w:hAnsi="Arial" w:cs="Arial"/>
          <w:b/>
          <w:bCs/>
          <w:sz w:val="22"/>
          <w:szCs w:val="22"/>
          <w:lang w:val="en-US"/>
        </w:rPr>
      </w:pPr>
    </w:p>
    <w:p w14:paraId="095F05D1" w14:textId="77777777" w:rsidR="00FA3B24" w:rsidRDefault="00FA3B24">
      <w:pPr>
        <w:pStyle w:val="Lijstalinea"/>
        <w:spacing w:before="200" w:line="259" w:lineRule="auto"/>
        <w:ind w:left="1418"/>
        <w:jc w:val="center"/>
        <w:rPr>
          <w:rFonts w:ascii="Arial" w:eastAsia="MS Mincho" w:hAnsi="Arial" w:cs="Arial"/>
          <w:b/>
          <w:bCs/>
          <w:sz w:val="22"/>
          <w:szCs w:val="22"/>
          <w:lang w:val="en-US"/>
        </w:rPr>
      </w:pPr>
    </w:p>
    <w:p w14:paraId="4337A728" w14:textId="77777777" w:rsidR="00FA3B24" w:rsidRDefault="00FA3B24">
      <w:pPr>
        <w:pStyle w:val="Lijstalinea"/>
        <w:spacing w:before="200" w:line="259" w:lineRule="auto"/>
        <w:ind w:left="1418"/>
        <w:jc w:val="center"/>
        <w:rPr>
          <w:rFonts w:ascii="Arial" w:eastAsia="MS Mincho" w:hAnsi="Arial" w:cs="Arial"/>
          <w:b/>
          <w:bCs/>
          <w:sz w:val="22"/>
          <w:szCs w:val="22"/>
          <w:lang w:val="en-US"/>
        </w:rPr>
      </w:pPr>
    </w:p>
    <w:p w14:paraId="681DF7AC" w14:textId="77777777" w:rsidR="00FA3B24" w:rsidRDefault="00FA3B24">
      <w:pPr>
        <w:pStyle w:val="Lijstalinea"/>
        <w:spacing w:before="200" w:line="259" w:lineRule="auto"/>
        <w:ind w:left="1418"/>
        <w:jc w:val="center"/>
        <w:rPr>
          <w:rFonts w:ascii="Arial" w:eastAsia="MS Mincho" w:hAnsi="Arial" w:cs="Arial"/>
          <w:b/>
          <w:bCs/>
          <w:sz w:val="22"/>
          <w:szCs w:val="22"/>
          <w:lang w:val="en-US"/>
        </w:rPr>
      </w:pPr>
    </w:p>
    <w:p w14:paraId="618BAE38" w14:textId="77777777" w:rsidR="00FA3B24" w:rsidRDefault="00FA3B24">
      <w:pPr>
        <w:pStyle w:val="Lijstalinea"/>
        <w:spacing w:before="200" w:line="259" w:lineRule="auto"/>
        <w:ind w:left="1418"/>
        <w:jc w:val="center"/>
        <w:rPr>
          <w:rFonts w:ascii="Arial" w:eastAsia="MS Mincho" w:hAnsi="Arial" w:cs="Arial"/>
          <w:b/>
          <w:bCs/>
          <w:sz w:val="22"/>
          <w:szCs w:val="22"/>
          <w:lang w:val="en-US"/>
        </w:rPr>
      </w:pPr>
    </w:p>
    <w:p w14:paraId="24F534A6" w14:textId="77777777" w:rsidR="00FA3B24" w:rsidRDefault="00FA3B24">
      <w:pPr>
        <w:pStyle w:val="Lijstalinea"/>
        <w:spacing w:before="200" w:line="259" w:lineRule="auto"/>
        <w:ind w:left="1418"/>
        <w:jc w:val="center"/>
        <w:rPr>
          <w:rFonts w:ascii="Arial" w:eastAsia="MS Mincho" w:hAnsi="Arial" w:cs="Arial"/>
          <w:b/>
          <w:bCs/>
          <w:sz w:val="22"/>
          <w:szCs w:val="22"/>
          <w:lang w:val="en-US"/>
        </w:rPr>
      </w:pPr>
    </w:p>
    <w:p w14:paraId="0867F2FA" w14:textId="77777777" w:rsidR="00FA3B24" w:rsidRPr="001F3B05" w:rsidRDefault="00FA3B24" w:rsidP="00FA3B24">
      <w:pPr>
        <w:spacing w:after="0" w:line="240" w:lineRule="auto"/>
        <w:rPr>
          <w:rFonts w:ascii="Aptos" w:eastAsia="Times New Roman" w:hAnsi="Aptos" w:cs="Times New Roman"/>
          <w:color w:val="212121"/>
          <w:sz w:val="20"/>
          <w:szCs w:val="20"/>
          <w:lang w:eastAsia="nl-NL"/>
        </w:rPr>
      </w:pPr>
      <w:r w:rsidRPr="001F3B05">
        <w:rPr>
          <w:rFonts w:ascii="Aptos" w:eastAsia="Times New Roman" w:hAnsi="Aptos" w:cs="Times New Roman"/>
          <w:i/>
          <w:iCs/>
          <w:color w:val="000000"/>
          <w:lang w:eastAsia="nl-NL"/>
        </w:rPr>
        <w:t>This document is provisional and is currently pending input from a local legal expert. It provides only a general overview and should not be considered complete or legally binding. Under no circumstances can it considered to be binding legal advice. </w:t>
      </w:r>
    </w:p>
    <w:p w14:paraId="16E1077C" w14:textId="77777777" w:rsidR="00FA3B24" w:rsidRPr="001F3B05" w:rsidRDefault="00FA3B24" w:rsidP="00FA3B24">
      <w:pPr>
        <w:spacing w:after="0" w:line="240" w:lineRule="auto"/>
        <w:rPr>
          <w:rFonts w:ascii="Aptos" w:eastAsia="Times New Roman" w:hAnsi="Aptos" w:cs="Times New Roman"/>
          <w:color w:val="212121"/>
          <w:sz w:val="20"/>
          <w:szCs w:val="20"/>
          <w:lang w:eastAsia="nl-NL"/>
        </w:rPr>
      </w:pPr>
      <w:r w:rsidRPr="001F3B05">
        <w:rPr>
          <w:rFonts w:ascii="Aptos" w:eastAsia="Times New Roman" w:hAnsi="Aptos" w:cs="Times New Roman"/>
          <w:i/>
          <w:iCs/>
          <w:color w:val="000000"/>
          <w:lang w:eastAsia="nl-NL"/>
        </w:rPr>
        <w:t xml:space="preserve">Neither </w:t>
      </w:r>
      <w:r>
        <w:rPr>
          <w:rFonts w:ascii="Aptos" w:eastAsia="Times New Roman" w:hAnsi="Aptos" w:cs="Times New Roman"/>
          <w:i/>
          <w:iCs/>
          <w:color w:val="000000"/>
          <w:lang w:eastAsia="nl-NL"/>
        </w:rPr>
        <w:t xml:space="preserve">ESIL2 </w:t>
      </w:r>
      <w:r w:rsidRPr="001F3B05">
        <w:rPr>
          <w:rFonts w:ascii="Aptos" w:eastAsia="Times New Roman" w:hAnsi="Aptos" w:cs="Times New Roman"/>
          <w:i/>
          <w:iCs/>
          <w:color w:val="000000"/>
          <w:lang w:eastAsia="nl-NL"/>
        </w:rPr>
        <w:t>nor any of the consortium partners, contributors or affiliates can be held responsible for any errors, omissions, or deficiencies in these templates, nor for any issues or disputes arising from their use. The responsibility for the final structuring, negotiation, and execution of any transaction lies solely with the users.</w:t>
      </w:r>
    </w:p>
    <w:p w14:paraId="51E8EF65" w14:textId="77777777" w:rsidR="00FA3B24" w:rsidRPr="001F3B05" w:rsidRDefault="00FA3B24" w:rsidP="00FA3B24">
      <w:pPr>
        <w:spacing w:after="0" w:line="240" w:lineRule="auto"/>
        <w:rPr>
          <w:rFonts w:ascii="Aptos" w:eastAsia="Times New Roman" w:hAnsi="Aptos" w:cs="Times New Roman"/>
          <w:color w:val="212121"/>
          <w:sz w:val="20"/>
          <w:szCs w:val="20"/>
          <w:lang w:eastAsia="nl-NL"/>
        </w:rPr>
      </w:pPr>
      <w:r w:rsidRPr="001F3B05">
        <w:rPr>
          <w:rFonts w:ascii="Aptos" w:eastAsia="Times New Roman" w:hAnsi="Aptos" w:cs="Times New Roman"/>
          <w:i/>
          <w:iCs/>
          <w:color w:val="000000"/>
          <w:lang w:eastAsia="nl-NL"/>
        </w:rPr>
        <w:t>Please contact a qualified attorney for specific advice regarding the national legislation.</w:t>
      </w:r>
    </w:p>
    <w:p w14:paraId="659B0DA9" w14:textId="6F84DEB3" w:rsidR="00FA3B24" w:rsidRDefault="00777B44">
      <w:pPr>
        <w:pStyle w:val="Lijstalinea"/>
        <w:spacing w:before="200" w:line="259" w:lineRule="auto"/>
        <w:ind w:left="1418"/>
        <w:jc w:val="center"/>
        <w:rPr>
          <w:rFonts w:ascii="Arial" w:eastAsia="MS Mincho" w:hAnsi="Arial" w:cs="Arial"/>
          <w:b/>
          <w:bCs/>
          <w:sz w:val="22"/>
          <w:szCs w:val="22"/>
          <w:lang w:val="en-US"/>
        </w:rPr>
      </w:pPr>
      <w:r w:rsidRPr="00777B44">
        <w:rPr>
          <w:rFonts w:ascii="Arial" w:eastAsia="MS Mincho" w:hAnsi="Arial" w:cs="Arial"/>
          <w:b/>
          <w:bCs/>
          <w:sz w:val="22"/>
          <w:szCs w:val="22"/>
          <w:lang w:val="en-US"/>
        </w:rPr>
        <w:drawing>
          <wp:anchor distT="0" distB="0" distL="114300" distR="114300" simplePos="0" relativeHeight="251658240" behindDoc="0" locked="0" layoutInCell="1" allowOverlap="1" wp14:anchorId="5A63A0BF" wp14:editId="571BF662">
            <wp:simplePos x="0" y="0"/>
            <wp:positionH relativeFrom="column">
              <wp:posOffset>87117</wp:posOffset>
            </wp:positionH>
            <wp:positionV relativeFrom="paragraph">
              <wp:posOffset>427355</wp:posOffset>
            </wp:positionV>
            <wp:extent cx="5943600" cy="3143885"/>
            <wp:effectExtent l="0" t="0" r="0" b="5715"/>
            <wp:wrapSquare wrapText="bothSides"/>
            <wp:docPr id="510677541" name="Afbeelding 1" descr="Afbeelding met tekst, logo,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77541" name="Afbeelding 1" descr="Afbeelding met tekst, logo, Lettertype, schermopname&#10;&#10;Door AI gegenereerde inhoud is mogelijk onjuist."/>
                    <pic:cNvPicPr/>
                  </pic:nvPicPr>
                  <pic:blipFill>
                    <a:blip r:embed="rId8">
                      <a:extLst>
                        <a:ext uri="{28A0092B-C50C-407E-A947-70E740481C1C}">
                          <a14:useLocalDpi xmlns:a14="http://schemas.microsoft.com/office/drawing/2010/main" val="0"/>
                        </a:ext>
                      </a:extLst>
                    </a:blip>
                    <a:stretch>
                      <a:fillRect/>
                    </a:stretch>
                  </pic:blipFill>
                  <pic:spPr>
                    <a:xfrm>
                      <a:off x="0" y="0"/>
                      <a:ext cx="5943600" cy="3143885"/>
                    </a:xfrm>
                    <a:prstGeom prst="rect">
                      <a:avLst/>
                    </a:prstGeom>
                  </pic:spPr>
                </pic:pic>
              </a:graphicData>
            </a:graphic>
            <wp14:sizeRelH relativeFrom="page">
              <wp14:pctWidth>0</wp14:pctWidth>
            </wp14:sizeRelH>
            <wp14:sizeRelV relativeFrom="page">
              <wp14:pctHeight>0</wp14:pctHeight>
            </wp14:sizeRelV>
          </wp:anchor>
        </w:drawing>
      </w:r>
    </w:p>
    <w:p w14:paraId="526CC918" w14:textId="2C3B06E9" w:rsidR="00777B44" w:rsidRPr="004F7116" w:rsidRDefault="00777B44" w:rsidP="00777B44">
      <w:pPr>
        <w:pStyle w:val="Lijstalinea"/>
        <w:spacing w:before="200" w:line="259" w:lineRule="auto"/>
        <w:ind w:left="1418"/>
        <w:rPr>
          <w:rFonts w:ascii="Arial" w:eastAsia="MS Mincho" w:hAnsi="Arial" w:cs="Arial"/>
          <w:b/>
          <w:bCs/>
          <w:sz w:val="22"/>
          <w:szCs w:val="22"/>
          <w:lang w:val="en-US"/>
        </w:rPr>
      </w:pPr>
    </w:p>
    <w:sectPr w:rsidR="00777B44" w:rsidRPr="004F7116" w:rsidSect="00EA353A">
      <w:footerReference w:type="default" r:id="rId9"/>
      <w:headerReference w:type="first" r:id="rId1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06D5A" w14:textId="77777777" w:rsidR="00B00718" w:rsidRDefault="00B00718" w:rsidP="00341E7B">
      <w:pPr>
        <w:spacing w:after="0" w:line="240" w:lineRule="auto"/>
      </w:pPr>
      <w:r>
        <w:separator/>
      </w:r>
    </w:p>
  </w:endnote>
  <w:endnote w:type="continuationSeparator" w:id="0">
    <w:p w14:paraId="1C03878C" w14:textId="77777777" w:rsidR="00B00718" w:rsidRDefault="00B00718" w:rsidP="00341E7B">
      <w:pPr>
        <w:spacing w:after="0" w:line="240" w:lineRule="auto"/>
      </w:pPr>
      <w:r>
        <w:continuationSeparator/>
      </w:r>
    </w:p>
  </w:endnote>
  <w:endnote w:type="continuationNotice" w:id="1">
    <w:p w14:paraId="490FDB9D" w14:textId="77777777" w:rsidR="00B00718" w:rsidRDefault="00B00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News Gothic MT">
    <w:panose1 w:val="020B0503020103020203"/>
    <w:charset w:val="00"/>
    <w:family w:val="swiss"/>
    <w:pitch w:val="variable"/>
    <w:sig w:usb0="00000003" w:usb1="00000000" w:usb2="00000000" w:usb3="00000000" w:csb0="00000001" w:csb1="00000000"/>
  </w:font>
  <w:font w:name="Univers (W1)">
    <w:altName w:val="Arial"/>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D2458" w14:textId="591AB224" w:rsidR="00C02CF9" w:rsidRPr="00100623" w:rsidRDefault="00C02CF9" w:rsidP="004F4595">
    <w:pPr>
      <w:pStyle w:val="Voettekst"/>
      <w:framePr w:wrap="around" w:vAnchor="text" w:hAnchor="margin" w:xAlign="center" w:y="1"/>
      <w:rPr>
        <w:rStyle w:val="Paginanummer"/>
        <w:rFonts w:ascii="Calibri Light" w:eastAsia="SimSun" w:hAnsi="Calibri Light" w:cs="Calibri Light"/>
        <w:b/>
        <w:sz w:val="18"/>
        <w:szCs w:val="18"/>
      </w:rPr>
    </w:pPr>
    <w:r w:rsidRPr="00100623">
      <w:rPr>
        <w:rStyle w:val="Paginanummer"/>
        <w:rFonts w:ascii="Calibri Light" w:eastAsia="SimSun" w:hAnsi="Calibri Light" w:cs="Calibri Light"/>
        <w:b/>
        <w:sz w:val="18"/>
        <w:szCs w:val="18"/>
      </w:rPr>
      <w:fldChar w:fldCharType="begin"/>
    </w:r>
    <w:r w:rsidRPr="00100623">
      <w:rPr>
        <w:rStyle w:val="Paginanummer"/>
        <w:rFonts w:ascii="Calibri Light" w:eastAsia="SimSun" w:hAnsi="Calibri Light" w:cs="Calibri Light"/>
        <w:sz w:val="18"/>
        <w:szCs w:val="18"/>
      </w:rPr>
      <w:instrText xml:space="preserve">PAGE  </w:instrText>
    </w:r>
    <w:r w:rsidRPr="00100623">
      <w:rPr>
        <w:rStyle w:val="Paginanummer"/>
        <w:rFonts w:ascii="Calibri Light" w:eastAsia="SimSun" w:hAnsi="Calibri Light" w:cs="Calibri Light"/>
        <w:b/>
        <w:sz w:val="18"/>
        <w:szCs w:val="18"/>
      </w:rPr>
      <w:fldChar w:fldCharType="separate"/>
    </w:r>
    <w:r w:rsidR="008E286E" w:rsidRPr="00100623">
      <w:rPr>
        <w:rStyle w:val="Paginanummer"/>
        <w:rFonts w:ascii="Calibri Light" w:eastAsia="SimSun" w:hAnsi="Calibri Light" w:cs="Calibri Light"/>
        <w:noProof/>
        <w:sz w:val="18"/>
        <w:szCs w:val="18"/>
      </w:rPr>
      <w:t>38</w:t>
    </w:r>
    <w:r w:rsidRPr="00100623">
      <w:rPr>
        <w:rStyle w:val="Paginanummer"/>
        <w:rFonts w:ascii="Calibri Light" w:eastAsia="SimSun" w:hAnsi="Calibri Light" w:cs="Calibri Light"/>
        <w:b/>
        <w:sz w:val="18"/>
        <w:szCs w:val="18"/>
      </w:rPr>
      <w:fldChar w:fldCharType="end"/>
    </w:r>
  </w:p>
  <w:p w14:paraId="24E82C45" w14:textId="77777777" w:rsidR="00C02CF9" w:rsidRPr="00625914" w:rsidRDefault="00C02CF9" w:rsidP="004F4595">
    <w:pPr>
      <w:pStyle w:val="Voettekst"/>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88CB0" w14:textId="77777777" w:rsidR="00B00718" w:rsidRDefault="00B00718" w:rsidP="00341E7B">
      <w:pPr>
        <w:spacing w:after="0" w:line="240" w:lineRule="auto"/>
      </w:pPr>
      <w:r>
        <w:separator/>
      </w:r>
    </w:p>
  </w:footnote>
  <w:footnote w:type="continuationSeparator" w:id="0">
    <w:p w14:paraId="2D410AFB" w14:textId="77777777" w:rsidR="00B00718" w:rsidRDefault="00B00718" w:rsidP="00341E7B">
      <w:pPr>
        <w:spacing w:after="0" w:line="240" w:lineRule="auto"/>
      </w:pPr>
      <w:r>
        <w:continuationSeparator/>
      </w:r>
    </w:p>
  </w:footnote>
  <w:footnote w:type="continuationNotice" w:id="1">
    <w:p w14:paraId="7B15A8A5" w14:textId="77777777" w:rsidR="00B00718" w:rsidRDefault="00B00718">
      <w:pPr>
        <w:spacing w:after="0" w:line="240" w:lineRule="auto"/>
      </w:pPr>
    </w:p>
  </w:footnote>
  <w:footnote w:id="2">
    <w:p w14:paraId="503C8374" w14:textId="77777777" w:rsidR="007E72C3" w:rsidRPr="007635AE" w:rsidRDefault="007E72C3" w:rsidP="00796419">
      <w:pPr>
        <w:pStyle w:val="Voetnoottekst"/>
        <w:ind w:right="-421"/>
        <w:rPr>
          <w:rFonts w:ascii="Arial" w:eastAsia="MS Mincho" w:hAnsi="Arial" w:cs="Arial"/>
          <w:sz w:val="18"/>
          <w:szCs w:val="18"/>
          <w:lang w:val="en-US"/>
        </w:rPr>
      </w:pPr>
      <w:r w:rsidRPr="007635AE">
        <w:rPr>
          <w:rStyle w:val="Voetnootmarkering"/>
          <w:rFonts w:ascii="Arial" w:hAnsi="Arial" w:cs="Arial"/>
          <w:sz w:val="18"/>
          <w:szCs w:val="18"/>
        </w:rPr>
        <w:footnoteRef/>
      </w:r>
      <w:r w:rsidRPr="007635AE">
        <w:rPr>
          <w:rFonts w:ascii="Arial" w:hAnsi="Arial" w:cs="Arial"/>
          <w:sz w:val="18"/>
          <w:szCs w:val="18"/>
          <w:lang w:val="en-US"/>
        </w:rPr>
        <w:t xml:space="preserve"> </w:t>
      </w:r>
      <w:r w:rsidRPr="007635AE">
        <w:rPr>
          <w:rFonts w:ascii="Arial" w:eastAsia="MS Mincho" w:hAnsi="Arial" w:cs="Arial"/>
          <w:sz w:val="18"/>
          <w:szCs w:val="18"/>
          <w:lang w:val="en-US"/>
        </w:rPr>
        <w:t>In presence of Current Shareholders other than the Company’s founders, these latter shall be defined as “Founders” in the Agreement incipit.</w:t>
      </w:r>
    </w:p>
  </w:footnote>
  <w:footnote w:id="3">
    <w:p w14:paraId="6D33CED7" w14:textId="77777777" w:rsidR="000921B0" w:rsidRPr="007635AE" w:rsidRDefault="000921B0" w:rsidP="000921B0">
      <w:pPr>
        <w:pStyle w:val="Voetnoottekst"/>
        <w:rPr>
          <w:rFonts w:ascii="Arial" w:hAnsi="Arial" w:cs="Arial"/>
          <w:sz w:val="18"/>
          <w:szCs w:val="18"/>
          <w:lang w:val="en-US"/>
        </w:rPr>
      </w:pPr>
      <w:r w:rsidRPr="007635AE">
        <w:rPr>
          <w:rStyle w:val="Voetnootmarkering"/>
          <w:rFonts w:ascii="Arial" w:hAnsi="Arial" w:cs="Arial"/>
          <w:sz w:val="18"/>
          <w:szCs w:val="18"/>
        </w:rPr>
        <w:footnoteRef/>
      </w:r>
      <w:r w:rsidRPr="007635AE">
        <w:rPr>
          <w:rFonts w:ascii="Arial" w:hAnsi="Arial" w:cs="Arial"/>
          <w:sz w:val="18"/>
          <w:szCs w:val="18"/>
          <w:lang w:val="en-US"/>
        </w:rPr>
        <w:t xml:space="preserve"> This definition has to be used only if the Parties want provide also the Class B Shareholders Standstill. </w:t>
      </w:r>
    </w:p>
  </w:footnote>
  <w:footnote w:id="4">
    <w:p w14:paraId="490EE923" w14:textId="77777777" w:rsidR="00500F5C" w:rsidRPr="007635AE" w:rsidRDefault="00500F5C" w:rsidP="00500F5C">
      <w:pPr>
        <w:pStyle w:val="Voetnoottekst"/>
        <w:rPr>
          <w:rFonts w:ascii="Arial" w:hAnsi="Arial" w:cs="Arial"/>
          <w:sz w:val="18"/>
          <w:szCs w:val="18"/>
          <w:lang w:val="en-US"/>
        </w:rPr>
      </w:pPr>
      <w:r w:rsidRPr="007635AE">
        <w:rPr>
          <w:rStyle w:val="Voetnootmarkering"/>
          <w:rFonts w:ascii="Arial" w:hAnsi="Arial" w:cs="Arial"/>
          <w:sz w:val="18"/>
          <w:szCs w:val="18"/>
        </w:rPr>
        <w:footnoteRef/>
      </w:r>
      <w:r w:rsidRPr="007635AE">
        <w:rPr>
          <w:rFonts w:ascii="Arial" w:hAnsi="Arial" w:cs="Arial"/>
          <w:sz w:val="18"/>
          <w:szCs w:val="18"/>
          <w:lang w:val="en-US"/>
        </w:rPr>
        <w:t xml:space="preserve"> This definitions have to be used only in presence of Current Shareholders other than the Company’s founders.</w:t>
      </w:r>
    </w:p>
  </w:footnote>
  <w:footnote w:id="5">
    <w:p w14:paraId="5999554F" w14:textId="616FC3D6" w:rsidR="00A8596A" w:rsidRPr="007635AE" w:rsidRDefault="00A8596A">
      <w:pPr>
        <w:pStyle w:val="Voetnoottekst"/>
        <w:rPr>
          <w:rFonts w:ascii="Arial" w:hAnsi="Arial" w:cs="Arial"/>
          <w:sz w:val="18"/>
          <w:szCs w:val="18"/>
          <w:lang w:val="en-US"/>
        </w:rPr>
      </w:pPr>
      <w:r w:rsidRPr="007635AE">
        <w:rPr>
          <w:rStyle w:val="Voetnootmarkering"/>
          <w:rFonts w:ascii="Arial" w:hAnsi="Arial" w:cs="Arial"/>
          <w:sz w:val="18"/>
          <w:szCs w:val="18"/>
        </w:rPr>
        <w:footnoteRef/>
      </w:r>
      <w:r w:rsidRPr="007635AE">
        <w:rPr>
          <w:rFonts w:ascii="Arial" w:hAnsi="Arial" w:cs="Arial"/>
          <w:sz w:val="18"/>
          <w:szCs w:val="18"/>
          <w:lang w:val="en-US"/>
        </w:rPr>
        <w:t xml:space="preserve"> This definition has tu be used only in presence of Current Shareholders other the Company’s founders.</w:t>
      </w:r>
    </w:p>
  </w:footnote>
  <w:footnote w:id="6">
    <w:p w14:paraId="72D47B31" w14:textId="56BD77F3" w:rsidR="00A8596A" w:rsidRPr="007635AE" w:rsidRDefault="00A8596A">
      <w:pPr>
        <w:pStyle w:val="Voetnoottekst"/>
        <w:rPr>
          <w:rFonts w:ascii="Arial" w:hAnsi="Arial" w:cs="Arial"/>
          <w:sz w:val="18"/>
          <w:szCs w:val="18"/>
          <w:lang w:val="en-US"/>
        </w:rPr>
      </w:pPr>
      <w:r w:rsidRPr="007635AE">
        <w:rPr>
          <w:rStyle w:val="Voetnootmarkering"/>
          <w:rFonts w:ascii="Arial" w:hAnsi="Arial" w:cs="Arial"/>
          <w:sz w:val="18"/>
          <w:szCs w:val="18"/>
        </w:rPr>
        <w:footnoteRef/>
      </w:r>
      <w:r w:rsidRPr="007635AE">
        <w:rPr>
          <w:rFonts w:ascii="Arial" w:hAnsi="Arial" w:cs="Arial"/>
          <w:sz w:val="18"/>
          <w:szCs w:val="18"/>
          <w:lang w:val="en-US"/>
        </w:rPr>
        <w:t xml:space="preserve"> This definition has to be used only if this Agreement provides the appointment of an independent director.</w:t>
      </w:r>
    </w:p>
  </w:footnote>
  <w:footnote w:id="7">
    <w:p w14:paraId="2DB70B4D" w14:textId="77777777" w:rsidR="00A23A0A" w:rsidRPr="007635AE" w:rsidRDefault="00A23A0A" w:rsidP="00A23A0A">
      <w:pPr>
        <w:pStyle w:val="Voetnoottekst"/>
        <w:rPr>
          <w:rFonts w:ascii="Arial" w:hAnsi="Arial" w:cs="Arial"/>
          <w:sz w:val="18"/>
          <w:szCs w:val="18"/>
          <w:lang w:val="en-US"/>
        </w:rPr>
      </w:pPr>
      <w:r w:rsidRPr="007635AE">
        <w:rPr>
          <w:rStyle w:val="Voetnootmarkering"/>
          <w:rFonts w:ascii="Arial" w:hAnsi="Arial" w:cs="Arial"/>
          <w:sz w:val="18"/>
          <w:szCs w:val="18"/>
        </w:rPr>
        <w:footnoteRef/>
      </w:r>
      <w:r w:rsidRPr="007635AE">
        <w:rPr>
          <w:rFonts w:ascii="Arial" w:hAnsi="Arial" w:cs="Arial"/>
          <w:sz w:val="18"/>
          <w:szCs w:val="18"/>
          <w:lang w:val="en-US"/>
        </w:rPr>
        <w:t xml:space="preserve"> Attention: the formalities to be fulfilled to transfer shares must be examined per country.</w:t>
      </w:r>
    </w:p>
    <w:p w14:paraId="31CDE31C" w14:textId="00C172C5" w:rsidR="00A23A0A" w:rsidRPr="007635AE" w:rsidRDefault="00A23A0A" w:rsidP="00A23A0A">
      <w:pPr>
        <w:pStyle w:val="Voetnoottekst"/>
        <w:rPr>
          <w:rFonts w:ascii="Arial" w:hAnsi="Arial" w:cs="Arial"/>
          <w:sz w:val="18"/>
          <w:szCs w:val="18"/>
          <w:lang w:val="en-US"/>
        </w:rPr>
      </w:pPr>
      <w:r w:rsidRPr="007635AE">
        <w:rPr>
          <w:rFonts w:ascii="Arial" w:hAnsi="Arial" w:cs="Arial"/>
          <w:sz w:val="18"/>
          <w:szCs w:val="18"/>
          <w:u w:val="single"/>
          <w:lang w:val="en-US"/>
        </w:rPr>
        <w:t>By way of example</w:t>
      </w:r>
      <w:r w:rsidRPr="007635AE">
        <w:rPr>
          <w:rFonts w:ascii="Arial" w:hAnsi="Arial" w:cs="Arial"/>
          <w:sz w:val="18"/>
          <w:szCs w:val="18"/>
          <w:lang w:val="en-US"/>
        </w:rPr>
        <w:t xml:space="preserve">, in Italy, the provision that the transfer of shareholdings is subject to the prior approval of the corporate bodies constitutes a legitimate cause for the shareholders’ withdrawal under </w:t>
      </w:r>
      <w:r w:rsidR="00B522B5" w:rsidRPr="007635AE">
        <w:rPr>
          <w:rFonts w:ascii="Arial" w:hAnsi="Arial" w:cs="Arial"/>
          <w:sz w:val="18"/>
          <w:szCs w:val="18"/>
          <w:lang w:val="en-US"/>
        </w:rPr>
        <w:t>a</w:t>
      </w:r>
      <w:r w:rsidRPr="007635AE">
        <w:rPr>
          <w:rFonts w:ascii="Arial" w:hAnsi="Arial" w:cs="Arial"/>
          <w:sz w:val="18"/>
          <w:szCs w:val="18"/>
          <w:lang w:val="en-US"/>
        </w:rPr>
        <w:t>rticle 2469 of the Italian Civil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201C" w14:textId="0D3220D6" w:rsidR="00C02CF9" w:rsidRPr="002531D2" w:rsidRDefault="00C02CF9" w:rsidP="0040745D">
    <w:pPr>
      <w:pStyle w:val="Koptekst"/>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9A147706"/>
    <w:name w:val="WW8Num21"/>
    <w:lvl w:ilvl="0">
      <w:start w:val="5"/>
      <w:numFmt w:val="upperLetter"/>
      <w:lvlText w:val="%1."/>
      <w:lvlJc w:val="left"/>
      <w:pPr>
        <w:tabs>
          <w:tab w:val="num" w:pos="377"/>
        </w:tabs>
        <w:ind w:left="377" w:hanging="737"/>
      </w:pPr>
      <w:rPr>
        <w:rFonts w:ascii="Times New Roman" w:hAnsi="Times New Roman" w:cs="Times New Roman"/>
        <w:b/>
        <w:i w:val="0"/>
        <w:sz w:val="22"/>
        <w:u w:val="none"/>
        <w:lang w:val="it-IT"/>
      </w:rPr>
    </w:lvl>
    <w:lvl w:ilvl="1">
      <w:start w:val="1"/>
      <w:numFmt w:val="none"/>
      <w:suff w:val="nothing"/>
      <w:lvlText w:val="(i)"/>
      <w:lvlJc w:val="left"/>
      <w:pPr>
        <w:tabs>
          <w:tab w:val="num" w:pos="-360"/>
        </w:tabs>
        <w:ind w:left="710" w:hanging="360"/>
      </w:pPr>
      <w:rPr>
        <w:rFonts w:ascii="Times New Roman" w:hAnsi="Times New Roman" w:cs="Times New Roman"/>
        <w:b/>
        <w:i w:val="0"/>
        <w:sz w:val="22"/>
        <w:lang w:val="it-IT"/>
      </w:rPr>
    </w:lvl>
    <w:lvl w:ilvl="2">
      <w:start w:val="1"/>
      <w:numFmt w:val="lowerLetter"/>
      <w:lvlText w:val="(%3)"/>
      <w:lvlJc w:val="left"/>
      <w:pPr>
        <w:tabs>
          <w:tab w:val="num" w:pos="1418"/>
        </w:tabs>
        <w:ind w:left="1418" w:hanging="360"/>
      </w:pPr>
      <w:rPr>
        <w:rFonts w:ascii="Georgia" w:hAnsi="Georgia" w:cs="Times New Roman" w:hint="default"/>
        <w:b/>
        <w:i w:val="0"/>
        <w:sz w:val="22"/>
        <w:szCs w:val="24"/>
      </w:rPr>
    </w:lvl>
    <w:lvl w:ilvl="3">
      <w:start w:val="1"/>
      <w:numFmt w:val="decimal"/>
      <w:lvlText w:val="%4."/>
      <w:lvlJc w:val="left"/>
      <w:pPr>
        <w:tabs>
          <w:tab w:val="num" w:pos="103"/>
        </w:tabs>
        <w:ind w:left="103" w:hanging="864"/>
      </w:pPr>
      <w:rPr>
        <w:b/>
        <w:i w:val="0"/>
        <w:sz w:val="22"/>
        <w:u w:val="none"/>
        <w:lang w:val="it-IT"/>
      </w:rPr>
    </w:lvl>
    <w:lvl w:ilvl="4">
      <w:start w:val="1"/>
      <w:numFmt w:val="decimal"/>
      <w:lvlText w:val="%3.%4.%5"/>
      <w:lvlJc w:val="left"/>
      <w:pPr>
        <w:tabs>
          <w:tab w:val="num" w:pos="648"/>
        </w:tabs>
        <w:ind w:left="648" w:hanging="1008"/>
      </w:pPr>
    </w:lvl>
    <w:lvl w:ilvl="5">
      <w:start w:val="1"/>
      <w:numFmt w:val="decimal"/>
      <w:lvlText w:val="%3.%4.%5.%6"/>
      <w:lvlJc w:val="left"/>
      <w:pPr>
        <w:tabs>
          <w:tab w:val="num" w:pos="391"/>
        </w:tabs>
        <w:ind w:left="391" w:hanging="1152"/>
      </w:pPr>
    </w:lvl>
    <w:lvl w:ilvl="6">
      <w:start w:val="1"/>
      <w:numFmt w:val="decimal"/>
      <w:lvlText w:val="%3.%4.%5.%6.%7"/>
      <w:lvlJc w:val="left"/>
      <w:pPr>
        <w:tabs>
          <w:tab w:val="num" w:pos="535"/>
        </w:tabs>
        <w:ind w:left="535" w:hanging="1296"/>
      </w:pPr>
    </w:lvl>
    <w:lvl w:ilvl="7">
      <w:start w:val="1"/>
      <w:numFmt w:val="decimal"/>
      <w:lvlText w:val="%3.%4.%5.%6.%7.%8"/>
      <w:lvlJc w:val="left"/>
      <w:pPr>
        <w:tabs>
          <w:tab w:val="num" w:pos="679"/>
        </w:tabs>
        <w:ind w:left="679" w:hanging="1440"/>
      </w:pPr>
    </w:lvl>
    <w:lvl w:ilvl="8">
      <w:start w:val="1"/>
      <w:numFmt w:val="decimal"/>
      <w:lvlText w:val="%3.%4.%5.%6.%7.%8.%9"/>
      <w:lvlJc w:val="left"/>
      <w:pPr>
        <w:tabs>
          <w:tab w:val="num" w:pos="823"/>
        </w:tabs>
        <w:ind w:left="823" w:hanging="1584"/>
      </w:pPr>
    </w:lvl>
  </w:abstractNum>
  <w:abstractNum w:abstractNumId="1" w15:restartNumberingAfterBreak="0">
    <w:nsid w:val="00000009"/>
    <w:multiLevelType w:val="singleLevel"/>
    <w:tmpl w:val="00000009"/>
    <w:name w:val="WW8Num24"/>
    <w:lvl w:ilvl="0">
      <w:start w:val="3"/>
      <w:numFmt w:val="lowerRoman"/>
      <w:lvlText w:val="(%1)"/>
      <w:lvlJc w:val="left"/>
      <w:pPr>
        <w:tabs>
          <w:tab w:val="num" w:pos="1440"/>
        </w:tabs>
        <w:ind w:left="1440" w:hanging="720"/>
      </w:pPr>
      <w:rPr>
        <w:rFonts w:hint="default"/>
        <w:sz w:val="24"/>
        <w:lang w:val="it-IT"/>
      </w:rPr>
    </w:lvl>
  </w:abstractNum>
  <w:abstractNum w:abstractNumId="2" w15:restartNumberingAfterBreak="0">
    <w:nsid w:val="02FC1AD8"/>
    <w:multiLevelType w:val="multilevel"/>
    <w:tmpl w:val="01C07FA6"/>
    <w:styleLink w:val="Elencocorrente22"/>
    <w:lvl w:ilvl="0">
      <w:start w:val="16"/>
      <w:numFmt w:val="decimal"/>
      <w:lvlText w:val="%1"/>
      <w:lvlJc w:val="left"/>
      <w:pPr>
        <w:ind w:left="560" w:hanging="560"/>
      </w:pPr>
      <w:rPr>
        <w:rFonts w:hint="default"/>
      </w:rPr>
    </w:lvl>
    <w:lvl w:ilvl="1">
      <w:start w:val="1"/>
      <w:numFmt w:val="decimal"/>
      <w:lvlText w:val="21.%2"/>
      <w:lvlJc w:val="left"/>
      <w:pPr>
        <w:ind w:left="560" w:hanging="560"/>
      </w:pPr>
      <w:rPr>
        <w:rFonts w:hint="default"/>
        <w:b w:val="0"/>
        <w:bCs w:val="0"/>
        <w:i w:val="0"/>
        <w:iCs w:val="0"/>
      </w:rPr>
    </w:lvl>
    <w:lvl w:ilvl="2">
      <w:start w:val="1"/>
      <w:numFmt w:val="decimal"/>
      <w:lvlText w:val="2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8A7B27"/>
    <w:multiLevelType w:val="multilevel"/>
    <w:tmpl w:val="0E122A22"/>
    <w:styleLink w:val="Elencocorrente33"/>
    <w:lvl w:ilvl="0">
      <w:start w:val="16"/>
      <w:numFmt w:val="decimal"/>
      <w:lvlText w:val="%1"/>
      <w:lvlJc w:val="left"/>
      <w:pPr>
        <w:ind w:left="560" w:hanging="560"/>
      </w:pPr>
      <w:rPr>
        <w:rFonts w:hint="default"/>
      </w:rPr>
    </w:lvl>
    <w:lvl w:ilvl="1">
      <w:start w:val="1"/>
      <w:numFmt w:val="decimal"/>
      <w:lvlText w:val="30.%2"/>
      <w:lvlJc w:val="left"/>
      <w:pPr>
        <w:ind w:left="560" w:hanging="560"/>
      </w:pPr>
      <w:rPr>
        <w:rFonts w:hint="default"/>
        <w:b w:val="0"/>
        <w:bCs w:val="0"/>
        <w:i w:val="0"/>
        <w:iCs w:val="0"/>
      </w:rPr>
    </w:lvl>
    <w:lvl w:ilvl="2">
      <w:start w:val="1"/>
      <w:numFmt w:val="decimal"/>
      <w:lvlText w:val="24.%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963C62"/>
    <w:multiLevelType w:val="multilevel"/>
    <w:tmpl w:val="BB5A0F3E"/>
    <w:styleLink w:val="Elencocorrente13"/>
    <w:lvl w:ilvl="0">
      <w:start w:val="16"/>
      <w:numFmt w:val="decimal"/>
      <w:lvlText w:val="%1"/>
      <w:lvlJc w:val="left"/>
      <w:pPr>
        <w:ind w:left="560" w:hanging="560"/>
      </w:pPr>
      <w:rPr>
        <w:rFonts w:hint="default"/>
      </w:rPr>
    </w:lvl>
    <w:lvl w:ilvl="1">
      <w:start w:val="1"/>
      <w:numFmt w:val="decimal"/>
      <w:lvlText w:val="%1.%2"/>
      <w:lvlJc w:val="left"/>
      <w:pPr>
        <w:ind w:left="560" w:hanging="560"/>
      </w:pPr>
      <w:rPr>
        <w:rFonts w:hint="default"/>
        <w:b w:val="0"/>
        <w:bCs w:val="0"/>
        <w:i w:val="0"/>
        <w:iCs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B66D55"/>
    <w:multiLevelType w:val="hybridMultilevel"/>
    <w:tmpl w:val="7E060C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9F434F"/>
    <w:multiLevelType w:val="hybridMultilevel"/>
    <w:tmpl w:val="F43EB400"/>
    <w:lvl w:ilvl="0" w:tplc="18525ED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71439CA"/>
    <w:multiLevelType w:val="hybridMultilevel"/>
    <w:tmpl w:val="641CF678"/>
    <w:styleLink w:val="Stileimportato10"/>
    <w:lvl w:ilvl="0" w:tplc="FDDA2F9C">
      <w:start w:val="1"/>
      <w:numFmt w:val="upp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52DF5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644E98">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46D7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2F8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60A078">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7C531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AA90F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405D40">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7740FCC"/>
    <w:multiLevelType w:val="multilevel"/>
    <w:tmpl w:val="6B4E1F42"/>
    <w:lvl w:ilvl="0">
      <w:start w:val="16"/>
      <w:numFmt w:val="decimal"/>
      <w:lvlText w:val="%1"/>
      <w:lvlJc w:val="left"/>
      <w:pPr>
        <w:ind w:left="560" w:hanging="560"/>
      </w:pPr>
      <w:rPr>
        <w:rFonts w:hint="default"/>
      </w:rPr>
    </w:lvl>
    <w:lvl w:ilvl="1">
      <w:start w:val="1"/>
      <w:numFmt w:val="decimal"/>
      <w:lvlText w:val="%1.%2"/>
      <w:lvlJc w:val="left"/>
      <w:pPr>
        <w:ind w:left="560" w:hanging="560"/>
      </w:pPr>
      <w:rPr>
        <w:rFonts w:hint="default"/>
        <w:b w:val="0"/>
        <w:bCs w:val="0"/>
        <w:i w:val="0"/>
        <w:iCs w:val="0"/>
      </w:rPr>
    </w:lvl>
    <w:lvl w:ilvl="2">
      <w:start w:val="1"/>
      <w:numFmt w:val="decimal"/>
      <w:lvlText w:val="17.%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83C0A6B"/>
    <w:multiLevelType w:val="multilevel"/>
    <w:tmpl w:val="BB040582"/>
    <w:lvl w:ilvl="0">
      <w:start w:val="3"/>
      <w:numFmt w:val="decimal"/>
      <w:lvlText w:val="%1"/>
      <w:lvlJc w:val="left"/>
      <w:pPr>
        <w:ind w:left="440" w:hanging="440"/>
      </w:pPr>
      <w:rPr>
        <w:rFonts w:eastAsiaTheme="minorHAnsi" w:hint="default"/>
        <w:i w:val="0"/>
        <w:iCs w:val="0"/>
        <w:u w:val="none"/>
      </w:rPr>
    </w:lvl>
    <w:lvl w:ilvl="1">
      <w:start w:val="1"/>
      <w:numFmt w:val="decimal"/>
      <w:lvlText w:val="%1.%2"/>
      <w:lvlJc w:val="left"/>
      <w:pPr>
        <w:ind w:left="440" w:hanging="440"/>
      </w:pPr>
      <w:rPr>
        <w:rFonts w:eastAsiaTheme="minorHAnsi" w:hint="default"/>
        <w:b w:val="0"/>
        <w:bCs w:val="0"/>
        <w:u w:val="none"/>
      </w:rPr>
    </w:lvl>
    <w:lvl w:ilvl="2">
      <w:start w:val="1"/>
      <w:numFmt w:val="decimal"/>
      <w:lvlText w:val="%1.%2.%3"/>
      <w:lvlJc w:val="left"/>
      <w:pPr>
        <w:ind w:left="1288" w:hanging="720"/>
      </w:pPr>
      <w:rPr>
        <w:rFonts w:eastAsiaTheme="minorHAnsi" w:hint="default"/>
        <w:u w:val="none"/>
      </w:rPr>
    </w:lvl>
    <w:lvl w:ilvl="3">
      <w:start w:val="1"/>
      <w:numFmt w:val="decimal"/>
      <w:lvlText w:val="%1.%2.%3.%4"/>
      <w:lvlJc w:val="left"/>
      <w:pPr>
        <w:ind w:left="720" w:hanging="720"/>
      </w:pPr>
      <w:rPr>
        <w:rFonts w:eastAsiaTheme="minorHAnsi" w:hint="default"/>
        <w:u w:val="single"/>
      </w:rPr>
    </w:lvl>
    <w:lvl w:ilvl="4">
      <w:start w:val="1"/>
      <w:numFmt w:val="decimal"/>
      <w:lvlText w:val="%1.%2.%3.%4.%5"/>
      <w:lvlJc w:val="left"/>
      <w:pPr>
        <w:ind w:left="1080" w:hanging="1080"/>
      </w:pPr>
      <w:rPr>
        <w:rFonts w:eastAsiaTheme="minorHAnsi" w:hint="default"/>
        <w:u w:val="single"/>
      </w:rPr>
    </w:lvl>
    <w:lvl w:ilvl="5">
      <w:start w:val="1"/>
      <w:numFmt w:val="decimal"/>
      <w:lvlText w:val="%1.%2.%3.%4.%5.%6"/>
      <w:lvlJc w:val="left"/>
      <w:pPr>
        <w:ind w:left="1080" w:hanging="1080"/>
      </w:pPr>
      <w:rPr>
        <w:rFonts w:eastAsiaTheme="minorHAnsi" w:hint="default"/>
        <w:u w:val="single"/>
      </w:rPr>
    </w:lvl>
    <w:lvl w:ilvl="6">
      <w:start w:val="1"/>
      <w:numFmt w:val="decimal"/>
      <w:lvlText w:val="%1.%2.%3.%4.%5.%6.%7"/>
      <w:lvlJc w:val="left"/>
      <w:pPr>
        <w:ind w:left="1440" w:hanging="1440"/>
      </w:pPr>
      <w:rPr>
        <w:rFonts w:eastAsiaTheme="minorHAnsi" w:hint="default"/>
        <w:u w:val="single"/>
      </w:rPr>
    </w:lvl>
    <w:lvl w:ilvl="7">
      <w:start w:val="1"/>
      <w:numFmt w:val="decimal"/>
      <w:lvlText w:val="%1.%2.%3.%4.%5.%6.%7.%8"/>
      <w:lvlJc w:val="left"/>
      <w:pPr>
        <w:ind w:left="1440" w:hanging="1440"/>
      </w:pPr>
      <w:rPr>
        <w:rFonts w:eastAsiaTheme="minorHAnsi" w:hint="default"/>
        <w:u w:val="single"/>
      </w:rPr>
    </w:lvl>
    <w:lvl w:ilvl="8">
      <w:start w:val="1"/>
      <w:numFmt w:val="decimal"/>
      <w:lvlText w:val="%1.%2.%3.%4.%5.%6.%7.%8.%9"/>
      <w:lvlJc w:val="left"/>
      <w:pPr>
        <w:ind w:left="1440" w:hanging="1440"/>
      </w:pPr>
      <w:rPr>
        <w:rFonts w:eastAsiaTheme="minorHAnsi" w:hint="default"/>
        <w:u w:val="single"/>
      </w:rPr>
    </w:lvl>
  </w:abstractNum>
  <w:abstractNum w:abstractNumId="10" w15:restartNumberingAfterBreak="0">
    <w:nsid w:val="08E60E7A"/>
    <w:multiLevelType w:val="multilevel"/>
    <w:tmpl w:val="0BE80D32"/>
    <w:styleLink w:val="Elencocorrente15"/>
    <w:lvl w:ilvl="0">
      <w:start w:val="16"/>
      <w:numFmt w:val="decimal"/>
      <w:lvlText w:val="%1"/>
      <w:lvlJc w:val="left"/>
      <w:pPr>
        <w:ind w:left="560" w:hanging="560"/>
      </w:pPr>
      <w:rPr>
        <w:rFonts w:hint="default"/>
      </w:rPr>
    </w:lvl>
    <w:lvl w:ilvl="1">
      <w:start w:val="1"/>
      <w:numFmt w:val="decimal"/>
      <w:lvlText w:val="18.%2"/>
      <w:lvlJc w:val="left"/>
      <w:pPr>
        <w:ind w:left="560" w:hanging="560"/>
      </w:pPr>
      <w:rPr>
        <w:rFonts w:hint="default"/>
        <w:b w:val="0"/>
        <w:bCs w:val="0"/>
        <w:i w:val="0"/>
        <w:iCs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9972847"/>
    <w:multiLevelType w:val="multilevel"/>
    <w:tmpl w:val="FBBABED0"/>
    <w:styleLink w:val="Elencocorrente28"/>
    <w:lvl w:ilvl="0">
      <w:start w:val="16"/>
      <w:numFmt w:val="decimal"/>
      <w:lvlText w:val="%1"/>
      <w:lvlJc w:val="left"/>
      <w:pPr>
        <w:ind w:left="560" w:hanging="560"/>
      </w:pPr>
      <w:rPr>
        <w:rFonts w:hint="default"/>
      </w:rPr>
    </w:lvl>
    <w:lvl w:ilvl="1">
      <w:start w:val="1"/>
      <w:numFmt w:val="decimal"/>
      <w:lvlText w:val="25.%2"/>
      <w:lvlJc w:val="left"/>
      <w:pPr>
        <w:ind w:left="560" w:hanging="560"/>
      </w:pPr>
      <w:rPr>
        <w:rFonts w:hint="default"/>
        <w:b w:val="0"/>
        <w:bCs w:val="0"/>
        <w:i w:val="0"/>
        <w:iCs w:val="0"/>
      </w:rPr>
    </w:lvl>
    <w:lvl w:ilvl="2">
      <w:start w:val="1"/>
      <w:numFmt w:val="decimal"/>
      <w:lvlText w:val="24.%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9A41286"/>
    <w:multiLevelType w:val="multilevel"/>
    <w:tmpl w:val="D44C1F28"/>
    <w:lvl w:ilvl="0">
      <w:start w:val="16"/>
      <w:numFmt w:val="decimal"/>
      <w:lvlText w:val="%1"/>
      <w:lvlJc w:val="left"/>
      <w:pPr>
        <w:ind w:left="560" w:hanging="560"/>
      </w:pPr>
      <w:rPr>
        <w:rFonts w:hint="default"/>
      </w:rPr>
    </w:lvl>
    <w:lvl w:ilvl="1">
      <w:start w:val="1"/>
      <w:numFmt w:val="decimal"/>
      <w:lvlText w:val="28.%2"/>
      <w:lvlJc w:val="left"/>
      <w:pPr>
        <w:ind w:left="560" w:hanging="560"/>
      </w:pPr>
      <w:rPr>
        <w:rFonts w:hint="default"/>
        <w:b w:val="0"/>
        <w:bCs w:val="0"/>
        <w:i w:val="0"/>
        <w:iCs w:val="0"/>
      </w:rPr>
    </w:lvl>
    <w:lvl w:ilvl="2">
      <w:start w:val="1"/>
      <w:numFmt w:val="decimal"/>
      <w:lvlText w:val="24.%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9EF3649"/>
    <w:multiLevelType w:val="multilevel"/>
    <w:tmpl w:val="1D7C79B4"/>
    <w:lvl w:ilvl="0">
      <w:start w:val="16"/>
      <w:numFmt w:val="decimal"/>
      <w:lvlText w:val="%1"/>
      <w:lvlJc w:val="left"/>
      <w:pPr>
        <w:ind w:left="560" w:hanging="560"/>
      </w:pPr>
      <w:rPr>
        <w:rFonts w:hint="default"/>
      </w:rPr>
    </w:lvl>
    <w:lvl w:ilvl="1">
      <w:start w:val="1"/>
      <w:numFmt w:val="decimal"/>
      <w:lvlText w:val="22.%2"/>
      <w:lvlJc w:val="left"/>
      <w:pPr>
        <w:ind w:left="560" w:hanging="560"/>
      </w:pPr>
      <w:rPr>
        <w:rFonts w:hint="default"/>
        <w:b w:val="0"/>
        <w:bCs w:val="0"/>
        <w:i w:val="0"/>
        <w:iCs w:val="0"/>
      </w:rPr>
    </w:lvl>
    <w:lvl w:ilvl="2">
      <w:start w:val="1"/>
      <w:numFmt w:val="decimal"/>
      <w:lvlText w:val="22.%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A114CB8"/>
    <w:multiLevelType w:val="multilevel"/>
    <w:tmpl w:val="2460D1FC"/>
    <w:styleLink w:val="Elencocorrente17"/>
    <w:lvl w:ilvl="0">
      <w:start w:val="16"/>
      <w:numFmt w:val="decimal"/>
      <w:lvlText w:val="%1"/>
      <w:lvlJc w:val="left"/>
      <w:pPr>
        <w:ind w:left="560" w:hanging="560"/>
      </w:pPr>
      <w:rPr>
        <w:rFonts w:hint="default"/>
      </w:rPr>
    </w:lvl>
    <w:lvl w:ilvl="1">
      <w:start w:val="1"/>
      <w:numFmt w:val="decimal"/>
      <w:lvlText w:val="18.%2"/>
      <w:lvlJc w:val="left"/>
      <w:pPr>
        <w:ind w:left="560" w:hanging="560"/>
      </w:pPr>
      <w:rPr>
        <w:rFonts w:hint="default"/>
        <w:b w:val="0"/>
        <w:bCs w:val="0"/>
        <w:i w:val="0"/>
        <w:iCs w:val="0"/>
      </w:rPr>
    </w:lvl>
    <w:lvl w:ilvl="2">
      <w:start w:val="1"/>
      <w:numFmt w:val="decimal"/>
      <w:lvlText w:val="18.%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A9705AF"/>
    <w:multiLevelType w:val="multilevel"/>
    <w:tmpl w:val="F376B222"/>
    <w:styleLink w:val="Elencocorrente23"/>
    <w:lvl w:ilvl="0">
      <w:start w:val="16"/>
      <w:numFmt w:val="decimal"/>
      <w:lvlText w:val="%1"/>
      <w:lvlJc w:val="left"/>
      <w:pPr>
        <w:ind w:left="560" w:hanging="560"/>
      </w:pPr>
      <w:rPr>
        <w:rFonts w:hint="default"/>
      </w:rPr>
    </w:lvl>
    <w:lvl w:ilvl="1">
      <w:start w:val="1"/>
      <w:numFmt w:val="decimal"/>
      <w:lvlText w:val="22.%2"/>
      <w:lvlJc w:val="left"/>
      <w:pPr>
        <w:ind w:left="560" w:hanging="560"/>
      </w:pPr>
      <w:rPr>
        <w:rFonts w:hint="default"/>
        <w:b w:val="0"/>
        <w:bCs w:val="0"/>
        <w:i w:val="0"/>
        <w:iCs w:val="0"/>
      </w:rPr>
    </w:lvl>
    <w:lvl w:ilvl="2">
      <w:start w:val="1"/>
      <w:numFmt w:val="decimal"/>
      <w:lvlText w:val="2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D300E97"/>
    <w:multiLevelType w:val="multilevel"/>
    <w:tmpl w:val="F87C3C1C"/>
    <w:styleLink w:val="Elencocorrente5"/>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rPr>
    </w:lvl>
    <w:lvl w:ilvl="2">
      <w:start w:val="1"/>
      <w:numFmt w:val="none"/>
      <w:lvlText w:val="11.1.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F223DFD"/>
    <w:multiLevelType w:val="multilevel"/>
    <w:tmpl w:val="17101052"/>
    <w:styleLink w:val="Elencocorrente25"/>
    <w:lvl w:ilvl="0">
      <w:start w:val="16"/>
      <w:numFmt w:val="decimal"/>
      <w:lvlText w:val="%1"/>
      <w:lvlJc w:val="left"/>
      <w:pPr>
        <w:ind w:left="560" w:hanging="560"/>
      </w:pPr>
      <w:rPr>
        <w:rFonts w:hint="default"/>
      </w:rPr>
    </w:lvl>
    <w:lvl w:ilvl="1">
      <w:start w:val="1"/>
      <w:numFmt w:val="decimal"/>
      <w:lvlText w:val="23.%2"/>
      <w:lvlJc w:val="left"/>
      <w:pPr>
        <w:ind w:left="560" w:hanging="560"/>
      </w:pPr>
      <w:rPr>
        <w:rFonts w:hint="default"/>
        <w:b w:val="0"/>
        <w:bCs w:val="0"/>
        <w:i w:val="0"/>
        <w:iCs w:val="0"/>
      </w:rPr>
    </w:lvl>
    <w:lvl w:ilvl="2">
      <w:start w:val="1"/>
      <w:numFmt w:val="decimal"/>
      <w:lvlText w:val="23.%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0FE74F7D"/>
    <w:multiLevelType w:val="multilevel"/>
    <w:tmpl w:val="319A4002"/>
    <w:name w:val="CustomListNum"/>
    <w:lvl w:ilvl="0">
      <w:start w:val="1"/>
      <w:numFmt w:val="decimal"/>
      <w:lvlText w:val="%1."/>
      <w:lvlJc w:val="left"/>
      <w:pPr>
        <w:tabs>
          <w:tab w:val="num" w:pos="709"/>
        </w:tabs>
        <w:ind w:left="709" w:hanging="709"/>
      </w:pPr>
      <w:rPr>
        <w:rFonts w:ascii="Bookman Old Style" w:hAnsi="Bookman Old Style" w:hint="default"/>
        <w:b w:val="0"/>
        <w:sz w:val="22"/>
      </w:rPr>
    </w:lvl>
    <w:lvl w:ilvl="1">
      <w:start w:val="1"/>
      <w:numFmt w:val="decimal"/>
      <w:pStyle w:val="Level2"/>
      <w:isLgl/>
      <w:lvlText w:val="%1.%2"/>
      <w:lvlJc w:val="left"/>
      <w:pPr>
        <w:tabs>
          <w:tab w:val="num" w:pos="709"/>
        </w:tabs>
        <w:ind w:left="709" w:hanging="709"/>
      </w:pPr>
      <w:rPr>
        <w:rFonts w:ascii="Bookman Old Style" w:hAnsi="Bookman Old Style" w:cs="Arial" w:hint="default"/>
        <w:b w:val="0"/>
        <w:sz w:val="22"/>
      </w:rPr>
    </w:lvl>
    <w:lvl w:ilvl="2">
      <w:start w:val="1"/>
      <w:numFmt w:val="lowerLetter"/>
      <w:pStyle w:val="Level3"/>
      <w:lvlText w:val="(%3)"/>
      <w:lvlJc w:val="left"/>
      <w:pPr>
        <w:tabs>
          <w:tab w:val="num" w:pos="1417"/>
        </w:tabs>
        <w:ind w:left="1417" w:hanging="708"/>
      </w:pPr>
      <w:rPr>
        <w:rFonts w:ascii="Bookman Old Style" w:hAnsi="Bookman Old Style" w:cs="Arial" w:hint="default"/>
        <w:b w:val="0"/>
        <w:i w:val="0"/>
        <w:sz w:val="22"/>
      </w:rPr>
    </w:lvl>
    <w:lvl w:ilvl="3">
      <w:start w:val="1"/>
      <w:numFmt w:val="lowerRoman"/>
      <w:pStyle w:val="Level4"/>
      <w:lvlText w:val="(%4)"/>
      <w:lvlJc w:val="left"/>
      <w:pPr>
        <w:tabs>
          <w:tab w:val="num" w:pos="2126"/>
        </w:tabs>
        <w:ind w:left="2126" w:hanging="709"/>
      </w:pPr>
      <w:rPr>
        <w:rFonts w:ascii="Bookman Old Style" w:hAnsi="Bookman Old Style" w:cs="Arial" w:hint="default"/>
        <w:b w:val="0"/>
        <w:sz w:val="22"/>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05F3E27"/>
    <w:multiLevelType w:val="multilevel"/>
    <w:tmpl w:val="A6A23888"/>
    <w:lvl w:ilvl="0">
      <w:start w:val="16"/>
      <w:numFmt w:val="decimal"/>
      <w:lvlText w:val="%1"/>
      <w:lvlJc w:val="left"/>
      <w:pPr>
        <w:ind w:left="560" w:hanging="560"/>
      </w:pPr>
      <w:rPr>
        <w:rFonts w:hint="default"/>
      </w:rPr>
    </w:lvl>
    <w:lvl w:ilvl="1">
      <w:start w:val="1"/>
      <w:numFmt w:val="decimal"/>
      <w:lvlText w:val="31.%2"/>
      <w:lvlJc w:val="left"/>
      <w:pPr>
        <w:ind w:left="560" w:hanging="560"/>
      </w:pPr>
      <w:rPr>
        <w:rFonts w:hint="default"/>
        <w:b w:val="0"/>
        <w:bCs w:val="0"/>
        <w:i w:val="0"/>
        <w:iCs w:val="0"/>
      </w:rPr>
    </w:lvl>
    <w:lvl w:ilvl="2">
      <w:start w:val="1"/>
      <w:numFmt w:val="decimal"/>
      <w:lvlText w:val="3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5613"/>
    <w:multiLevelType w:val="multilevel"/>
    <w:tmpl w:val="0B80B21E"/>
    <w:lvl w:ilvl="0">
      <w:start w:val="16"/>
      <w:numFmt w:val="decimal"/>
      <w:lvlText w:val="%1"/>
      <w:lvlJc w:val="left"/>
      <w:pPr>
        <w:ind w:left="560" w:hanging="560"/>
      </w:pPr>
      <w:rPr>
        <w:rFonts w:hint="default"/>
      </w:rPr>
    </w:lvl>
    <w:lvl w:ilvl="1">
      <w:start w:val="1"/>
      <w:numFmt w:val="decimal"/>
      <w:lvlText w:val="20.%2"/>
      <w:lvlJc w:val="left"/>
      <w:pPr>
        <w:ind w:left="560" w:hanging="560"/>
      </w:pPr>
      <w:rPr>
        <w:rFonts w:hint="default"/>
        <w:b w:val="0"/>
        <w:bCs w:val="0"/>
        <w:i w:val="0"/>
        <w:iCs w:val="0"/>
      </w:rPr>
    </w:lvl>
    <w:lvl w:ilvl="2">
      <w:start w:val="1"/>
      <w:numFmt w:val="decimal"/>
      <w:lvlText w:val="2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28F2CF9"/>
    <w:multiLevelType w:val="multilevel"/>
    <w:tmpl w:val="E5383ED8"/>
    <w:styleLink w:val="Elencocorrente11"/>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rPr>
    </w:lvl>
    <w:lvl w:ilvl="2">
      <w:start w:val="1"/>
      <w:numFmt w:val="none"/>
      <w:lvlText w:val="15.1.2"/>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43E5193"/>
    <w:multiLevelType w:val="multilevel"/>
    <w:tmpl w:val="A1F0DE4C"/>
    <w:lvl w:ilvl="0">
      <w:start w:val="11"/>
      <w:numFmt w:val="decimal"/>
      <w:lvlText w:val="%1"/>
      <w:lvlJc w:val="left"/>
      <w:pPr>
        <w:ind w:left="560" w:hanging="560"/>
      </w:pPr>
      <w:rPr>
        <w:rFonts w:hint="default"/>
      </w:rPr>
    </w:lvl>
    <w:lvl w:ilvl="1">
      <w:start w:val="1"/>
      <w:numFmt w:val="decimal"/>
      <w:lvlText w:val="%1.%2"/>
      <w:lvlJc w:val="left"/>
      <w:pPr>
        <w:ind w:left="560" w:hanging="560"/>
      </w:pPr>
      <w:rPr>
        <w:rFonts w:hint="default"/>
        <w:b w:val="0"/>
        <w:bCs w:val="0"/>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5D718CC"/>
    <w:multiLevelType w:val="multilevel"/>
    <w:tmpl w:val="FFA0622C"/>
    <w:styleLink w:val="Elencocorrente24"/>
    <w:lvl w:ilvl="0">
      <w:start w:val="16"/>
      <w:numFmt w:val="decimal"/>
      <w:lvlText w:val="%1"/>
      <w:lvlJc w:val="left"/>
      <w:pPr>
        <w:ind w:left="560" w:hanging="560"/>
      </w:pPr>
      <w:rPr>
        <w:rFonts w:hint="default"/>
      </w:rPr>
    </w:lvl>
    <w:lvl w:ilvl="1">
      <w:start w:val="1"/>
      <w:numFmt w:val="decimal"/>
      <w:lvlText w:val="23.%2"/>
      <w:lvlJc w:val="left"/>
      <w:pPr>
        <w:ind w:left="560" w:hanging="560"/>
      </w:pPr>
      <w:rPr>
        <w:rFonts w:hint="default"/>
        <w:b w:val="0"/>
        <w:bCs w:val="0"/>
        <w:i w:val="0"/>
        <w:iCs w:val="0"/>
      </w:rPr>
    </w:lvl>
    <w:lvl w:ilvl="2">
      <w:start w:val="1"/>
      <w:numFmt w:val="decimal"/>
      <w:lvlText w:val="2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6027267"/>
    <w:multiLevelType w:val="multilevel"/>
    <w:tmpl w:val="94F4C64C"/>
    <w:lvl w:ilvl="0">
      <w:start w:val="16"/>
      <w:numFmt w:val="decimal"/>
      <w:lvlText w:val="%1"/>
      <w:lvlJc w:val="left"/>
      <w:pPr>
        <w:ind w:left="560" w:hanging="560"/>
      </w:pPr>
      <w:rPr>
        <w:rFonts w:hint="default"/>
      </w:rPr>
    </w:lvl>
    <w:lvl w:ilvl="1">
      <w:start w:val="1"/>
      <w:numFmt w:val="decimal"/>
      <w:lvlText w:val="19.%2"/>
      <w:lvlJc w:val="left"/>
      <w:pPr>
        <w:ind w:left="560" w:hanging="560"/>
      </w:pPr>
      <w:rPr>
        <w:rFonts w:hint="default"/>
        <w:b w:val="0"/>
        <w:bCs w:val="0"/>
        <w:i w:val="0"/>
        <w:iCs w:val="0"/>
      </w:rPr>
    </w:lvl>
    <w:lvl w:ilvl="2">
      <w:start w:val="1"/>
      <w:numFmt w:val="decimal"/>
      <w:lvlText w:val="19.%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6A142E3"/>
    <w:multiLevelType w:val="hybridMultilevel"/>
    <w:tmpl w:val="07802D56"/>
    <w:lvl w:ilvl="0" w:tplc="B094B582">
      <w:start w:val="1"/>
      <w:numFmt w:val="decimal"/>
      <w:lvlText w:val="%1."/>
      <w:lvlJc w:val="left"/>
      <w:pPr>
        <w:ind w:left="720" w:hanging="360"/>
      </w:pPr>
      <w:rPr>
        <w:b w:val="0"/>
        <w:bCs w:val="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183F63C5"/>
    <w:multiLevelType w:val="multilevel"/>
    <w:tmpl w:val="AD82FE44"/>
    <w:styleLink w:val="List9"/>
    <w:lvl w:ilvl="0">
      <w:start w:val="1"/>
      <w:numFmt w:val="bullet"/>
      <w:lvlText w:val="▪"/>
      <w:lvlJc w:val="left"/>
      <w:pPr>
        <w:tabs>
          <w:tab w:val="num" w:pos="1113"/>
        </w:tabs>
        <w:ind w:left="1113" w:hanging="393"/>
      </w:pPr>
      <w:rPr>
        <w:rFonts w:ascii="Verdana" w:eastAsia="Verdana" w:hAnsi="Verdana" w:cs="Verdana"/>
        <w:color w:val="000000"/>
        <w:position w:val="0"/>
        <w:sz w:val="22"/>
        <w:szCs w:val="22"/>
        <w:u w:color="000000"/>
      </w:rPr>
    </w:lvl>
    <w:lvl w:ilvl="1">
      <w:start w:val="1"/>
      <w:numFmt w:val="bullet"/>
      <w:lvlText w:val="o"/>
      <w:lvlJc w:val="left"/>
      <w:pPr>
        <w:tabs>
          <w:tab w:val="num" w:pos="1800"/>
        </w:tabs>
        <w:ind w:left="1800" w:hanging="360"/>
      </w:pPr>
      <w:rPr>
        <w:rFonts w:ascii="Georgia" w:eastAsia="Georgia" w:hAnsi="Georgia" w:cs="Georgia"/>
        <w:color w:val="000000"/>
        <w:position w:val="0"/>
        <w:sz w:val="24"/>
        <w:szCs w:val="24"/>
        <w:u w:color="000000"/>
      </w:rPr>
    </w:lvl>
    <w:lvl w:ilvl="2">
      <w:start w:val="1"/>
      <w:numFmt w:val="bullet"/>
      <w:lvlText w:val="▪"/>
      <w:lvlJc w:val="left"/>
      <w:pPr>
        <w:tabs>
          <w:tab w:val="num" w:pos="2520"/>
        </w:tabs>
        <w:ind w:left="2520" w:hanging="360"/>
      </w:pPr>
      <w:rPr>
        <w:rFonts w:ascii="Georgia" w:eastAsia="Georgia" w:hAnsi="Georgia" w:cs="Georgia"/>
        <w:color w:val="000000"/>
        <w:position w:val="0"/>
        <w:sz w:val="24"/>
        <w:szCs w:val="24"/>
        <w:u w:color="000000"/>
      </w:rPr>
    </w:lvl>
    <w:lvl w:ilvl="3">
      <w:start w:val="1"/>
      <w:numFmt w:val="bullet"/>
      <w:lvlText w:val="•"/>
      <w:lvlJc w:val="left"/>
      <w:pPr>
        <w:tabs>
          <w:tab w:val="num" w:pos="3240"/>
        </w:tabs>
        <w:ind w:left="3240" w:hanging="360"/>
      </w:pPr>
      <w:rPr>
        <w:rFonts w:ascii="Georgia" w:eastAsia="Georgia" w:hAnsi="Georgia" w:cs="Georgia"/>
        <w:color w:val="000000"/>
        <w:position w:val="0"/>
        <w:sz w:val="24"/>
        <w:szCs w:val="24"/>
        <w:u w:color="000000"/>
      </w:rPr>
    </w:lvl>
    <w:lvl w:ilvl="4">
      <w:start w:val="1"/>
      <w:numFmt w:val="bullet"/>
      <w:lvlText w:val="o"/>
      <w:lvlJc w:val="left"/>
      <w:pPr>
        <w:tabs>
          <w:tab w:val="num" w:pos="3960"/>
        </w:tabs>
        <w:ind w:left="3960" w:hanging="360"/>
      </w:pPr>
      <w:rPr>
        <w:rFonts w:ascii="Georgia" w:eastAsia="Georgia" w:hAnsi="Georgia" w:cs="Georgia"/>
        <w:color w:val="000000"/>
        <w:position w:val="0"/>
        <w:sz w:val="24"/>
        <w:szCs w:val="24"/>
        <w:u w:color="000000"/>
      </w:rPr>
    </w:lvl>
    <w:lvl w:ilvl="5">
      <w:start w:val="1"/>
      <w:numFmt w:val="bullet"/>
      <w:lvlText w:val="▪"/>
      <w:lvlJc w:val="left"/>
      <w:pPr>
        <w:tabs>
          <w:tab w:val="num" w:pos="4680"/>
        </w:tabs>
        <w:ind w:left="4680" w:hanging="360"/>
      </w:pPr>
      <w:rPr>
        <w:rFonts w:ascii="Georgia" w:eastAsia="Georgia" w:hAnsi="Georgia" w:cs="Georgia"/>
        <w:color w:val="000000"/>
        <w:position w:val="0"/>
        <w:sz w:val="24"/>
        <w:szCs w:val="24"/>
        <w:u w:color="000000"/>
      </w:rPr>
    </w:lvl>
    <w:lvl w:ilvl="6">
      <w:start w:val="1"/>
      <w:numFmt w:val="bullet"/>
      <w:lvlText w:val="•"/>
      <w:lvlJc w:val="left"/>
      <w:pPr>
        <w:tabs>
          <w:tab w:val="num" w:pos="5400"/>
        </w:tabs>
        <w:ind w:left="5400" w:hanging="360"/>
      </w:pPr>
      <w:rPr>
        <w:rFonts w:ascii="Georgia" w:eastAsia="Georgia" w:hAnsi="Georgia" w:cs="Georgia"/>
        <w:color w:val="000000"/>
        <w:position w:val="0"/>
        <w:sz w:val="24"/>
        <w:szCs w:val="24"/>
        <w:u w:color="000000"/>
      </w:rPr>
    </w:lvl>
    <w:lvl w:ilvl="7">
      <w:start w:val="1"/>
      <w:numFmt w:val="bullet"/>
      <w:lvlText w:val="o"/>
      <w:lvlJc w:val="left"/>
      <w:pPr>
        <w:tabs>
          <w:tab w:val="num" w:pos="6120"/>
        </w:tabs>
        <w:ind w:left="6120" w:hanging="360"/>
      </w:pPr>
      <w:rPr>
        <w:rFonts w:ascii="Georgia" w:eastAsia="Georgia" w:hAnsi="Georgia" w:cs="Georgia"/>
        <w:color w:val="000000"/>
        <w:position w:val="0"/>
        <w:sz w:val="24"/>
        <w:szCs w:val="24"/>
        <w:u w:color="000000"/>
      </w:rPr>
    </w:lvl>
    <w:lvl w:ilvl="8">
      <w:start w:val="1"/>
      <w:numFmt w:val="bullet"/>
      <w:lvlText w:val="▪"/>
      <w:lvlJc w:val="left"/>
      <w:pPr>
        <w:tabs>
          <w:tab w:val="num" w:pos="6840"/>
        </w:tabs>
        <w:ind w:left="6840" w:hanging="360"/>
      </w:pPr>
      <w:rPr>
        <w:rFonts w:ascii="Georgia" w:eastAsia="Georgia" w:hAnsi="Georgia" w:cs="Georgia"/>
        <w:color w:val="000000"/>
        <w:position w:val="0"/>
        <w:sz w:val="24"/>
        <w:szCs w:val="24"/>
        <w:u w:color="000000"/>
      </w:rPr>
    </w:lvl>
  </w:abstractNum>
  <w:abstractNum w:abstractNumId="27" w15:restartNumberingAfterBreak="0">
    <w:nsid w:val="1E9B54B4"/>
    <w:multiLevelType w:val="multilevel"/>
    <w:tmpl w:val="ACA836B8"/>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rPr>
    </w:lvl>
    <w:lvl w:ilvl="2">
      <w:start w:val="1"/>
      <w:numFmt w:val="none"/>
      <w:lvlText w:val="15.1.2"/>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0E706D3"/>
    <w:multiLevelType w:val="hybridMultilevel"/>
    <w:tmpl w:val="EAFA1AFC"/>
    <w:lvl w:ilvl="0" w:tplc="20081726">
      <w:start w:val="1"/>
      <w:numFmt w:val="low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22CD438D"/>
    <w:multiLevelType w:val="multilevel"/>
    <w:tmpl w:val="CDBAD4B8"/>
    <w:lvl w:ilvl="0">
      <w:start w:val="16"/>
      <w:numFmt w:val="decimal"/>
      <w:lvlText w:val="%1"/>
      <w:lvlJc w:val="left"/>
      <w:pPr>
        <w:ind w:left="560" w:hanging="560"/>
      </w:pPr>
      <w:rPr>
        <w:rFonts w:hint="default"/>
      </w:rPr>
    </w:lvl>
    <w:lvl w:ilvl="1">
      <w:start w:val="1"/>
      <w:numFmt w:val="decimal"/>
      <w:lvlText w:val="36.%2"/>
      <w:lvlJc w:val="left"/>
      <w:pPr>
        <w:ind w:left="560" w:hanging="560"/>
      </w:pPr>
      <w:rPr>
        <w:rFonts w:hint="default"/>
        <w:b w:val="0"/>
        <w:bCs w:val="0"/>
        <w:i w:val="0"/>
        <w:iCs w:val="0"/>
      </w:rPr>
    </w:lvl>
    <w:lvl w:ilvl="2">
      <w:start w:val="1"/>
      <w:numFmt w:val="decimal"/>
      <w:lvlText w:val="3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3AE7ABA"/>
    <w:multiLevelType w:val="multilevel"/>
    <w:tmpl w:val="F8B6FBB6"/>
    <w:lvl w:ilvl="0">
      <w:start w:val="16"/>
      <w:numFmt w:val="decimal"/>
      <w:lvlText w:val="%1"/>
      <w:lvlJc w:val="left"/>
      <w:pPr>
        <w:ind w:left="560" w:hanging="560"/>
      </w:pPr>
      <w:rPr>
        <w:rFonts w:hint="default"/>
      </w:rPr>
    </w:lvl>
    <w:lvl w:ilvl="1">
      <w:start w:val="1"/>
      <w:numFmt w:val="decimal"/>
      <w:lvlText w:val="30.%2"/>
      <w:lvlJc w:val="left"/>
      <w:pPr>
        <w:ind w:left="560" w:hanging="560"/>
      </w:pPr>
      <w:rPr>
        <w:rFonts w:hint="default"/>
        <w:b w:val="0"/>
        <w:bCs w:val="0"/>
        <w:i w:val="0"/>
        <w:iCs w:val="0"/>
      </w:rPr>
    </w:lvl>
    <w:lvl w:ilvl="2">
      <w:start w:val="1"/>
      <w:numFmt w:val="decimal"/>
      <w:lvlText w:val="3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697338B"/>
    <w:multiLevelType w:val="multilevel"/>
    <w:tmpl w:val="AA5C0CE6"/>
    <w:lvl w:ilvl="0">
      <w:start w:val="16"/>
      <w:numFmt w:val="decimal"/>
      <w:lvlText w:val="%1"/>
      <w:lvlJc w:val="left"/>
      <w:pPr>
        <w:ind w:left="560" w:hanging="560"/>
      </w:pPr>
      <w:rPr>
        <w:rFonts w:hint="default"/>
      </w:rPr>
    </w:lvl>
    <w:lvl w:ilvl="1">
      <w:start w:val="1"/>
      <w:numFmt w:val="decimal"/>
      <w:lvlText w:val="29.%2"/>
      <w:lvlJc w:val="left"/>
      <w:pPr>
        <w:ind w:left="560" w:hanging="560"/>
      </w:pPr>
      <w:rPr>
        <w:rFonts w:hint="default"/>
        <w:b w:val="0"/>
        <w:bCs w:val="0"/>
        <w:i w:val="0"/>
        <w:iCs w:val="0"/>
      </w:rPr>
    </w:lvl>
    <w:lvl w:ilvl="2">
      <w:start w:val="1"/>
      <w:numFmt w:val="decimal"/>
      <w:lvlText w:val="24.%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7872495"/>
    <w:multiLevelType w:val="hybridMultilevel"/>
    <w:tmpl w:val="531A701E"/>
    <w:styleLink w:val="Stileimportato11"/>
    <w:lvl w:ilvl="0" w:tplc="95C4FC1E">
      <w:start w:val="1"/>
      <w:numFmt w:val="upp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02E378">
      <w:start w:val="1"/>
      <w:numFmt w:val="upp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80AC62">
      <w:start w:val="1"/>
      <w:numFmt w:val="upperLetter"/>
      <w:lvlText w:val="(%3)"/>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449C28">
      <w:start w:val="1"/>
      <w:numFmt w:val="upperLetter"/>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0000D8">
      <w:start w:val="1"/>
      <w:numFmt w:val="upp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2AE83C">
      <w:start w:val="1"/>
      <w:numFmt w:val="upperLetter"/>
      <w:lvlText w:val="(%6)"/>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D440CE">
      <w:start w:val="1"/>
      <w:numFmt w:val="upperLetter"/>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32E27A">
      <w:start w:val="1"/>
      <w:numFmt w:val="upp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B49C5E">
      <w:start w:val="1"/>
      <w:numFmt w:val="upperLetter"/>
      <w:lvlText w:val="(%9)"/>
      <w:lvlJc w:val="left"/>
      <w:pPr>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2837113F"/>
    <w:multiLevelType w:val="multilevel"/>
    <w:tmpl w:val="FD6E1C28"/>
    <w:styleLink w:val="Elencocorrente9"/>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rPr>
    </w:lvl>
    <w:lvl w:ilvl="2">
      <w:start w:val="1"/>
      <w:numFmt w:val="none"/>
      <w:lvlText w:val="11.1.7"/>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92826E6"/>
    <w:multiLevelType w:val="hybridMultilevel"/>
    <w:tmpl w:val="FA40FDE4"/>
    <w:lvl w:ilvl="0" w:tplc="BDB8F2E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29BF3541"/>
    <w:multiLevelType w:val="multilevel"/>
    <w:tmpl w:val="E1E81C7E"/>
    <w:lvl w:ilvl="0">
      <w:start w:val="16"/>
      <w:numFmt w:val="decimal"/>
      <w:lvlText w:val="%1"/>
      <w:lvlJc w:val="left"/>
      <w:pPr>
        <w:ind w:left="560" w:hanging="560"/>
      </w:pPr>
      <w:rPr>
        <w:rFonts w:hint="default"/>
      </w:rPr>
    </w:lvl>
    <w:lvl w:ilvl="1">
      <w:start w:val="1"/>
      <w:numFmt w:val="decimal"/>
      <w:lvlText w:val="27.%2"/>
      <w:lvlJc w:val="left"/>
      <w:pPr>
        <w:ind w:left="560" w:hanging="560"/>
      </w:pPr>
      <w:rPr>
        <w:rFonts w:hint="default"/>
        <w:b w:val="0"/>
        <w:bCs w:val="0"/>
        <w:i w:val="0"/>
        <w:iCs w:val="0"/>
      </w:rPr>
    </w:lvl>
    <w:lvl w:ilvl="2">
      <w:start w:val="1"/>
      <w:numFmt w:val="decimal"/>
      <w:lvlText w:val="24.%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B0B6E97"/>
    <w:multiLevelType w:val="multilevel"/>
    <w:tmpl w:val="FA16A2E2"/>
    <w:lvl w:ilvl="0">
      <w:start w:val="16"/>
      <w:numFmt w:val="decimal"/>
      <w:lvlText w:val="%1"/>
      <w:lvlJc w:val="left"/>
      <w:pPr>
        <w:ind w:left="560" w:hanging="560"/>
      </w:pPr>
      <w:rPr>
        <w:rFonts w:hint="default"/>
      </w:rPr>
    </w:lvl>
    <w:lvl w:ilvl="1">
      <w:start w:val="1"/>
      <w:numFmt w:val="decimal"/>
      <w:lvlText w:val="34.%2"/>
      <w:lvlJc w:val="left"/>
      <w:pPr>
        <w:ind w:left="560" w:hanging="560"/>
      </w:pPr>
      <w:rPr>
        <w:rFonts w:hint="default"/>
        <w:b w:val="0"/>
        <w:bCs w:val="0"/>
        <w:i w:val="0"/>
        <w:iCs w:val="0"/>
      </w:rPr>
    </w:lvl>
    <w:lvl w:ilvl="2">
      <w:start w:val="1"/>
      <w:numFmt w:val="decimal"/>
      <w:lvlText w:val="3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B6A3223"/>
    <w:multiLevelType w:val="multilevel"/>
    <w:tmpl w:val="C8D6362C"/>
    <w:styleLink w:val="ListHeadings"/>
    <w:lvl w:ilvl="0">
      <w:start w:val="1"/>
      <w:numFmt w:val="none"/>
      <w:suff w:val="nothing"/>
      <w:lvlText w:val="%1"/>
      <w:lvlJc w:val="left"/>
      <w:pPr>
        <w:ind w:left="0" w:firstLine="0"/>
      </w:pPr>
      <w:rPr>
        <w:rFonts w:hint="default"/>
      </w:rPr>
    </w:lvl>
    <w:lvl w:ilvl="1">
      <w:start w:val="1"/>
      <w:numFmt w:val="decimal"/>
      <w:lvlText w:val="%2."/>
      <w:lvlJc w:val="left"/>
      <w:pPr>
        <w:tabs>
          <w:tab w:val="num" w:pos="709"/>
        </w:tabs>
        <w:ind w:left="709" w:hanging="709"/>
      </w:pPr>
      <w:rPr>
        <w:rFonts w:hint="default"/>
        <w:b w:val="0"/>
        <w:i w:val="0"/>
        <w:u w:val="none"/>
      </w:rPr>
    </w:lvl>
    <w:lvl w:ilvl="2">
      <w:start w:val="1"/>
      <w:numFmt w:val="decimal"/>
      <w:lvlText w:val="%2.%3"/>
      <w:lvlJc w:val="left"/>
      <w:pPr>
        <w:tabs>
          <w:tab w:val="num" w:pos="709"/>
        </w:tabs>
        <w:ind w:left="709" w:hanging="709"/>
      </w:pPr>
      <w:rPr>
        <w:rFonts w:hint="default"/>
        <w:b w:val="0"/>
        <w:i w:val="0"/>
        <w:u w:val="none"/>
      </w:rPr>
    </w:lvl>
    <w:lvl w:ilvl="3">
      <w:start w:val="1"/>
      <w:numFmt w:val="upperLetter"/>
      <w:lvlText w:val="(%4)"/>
      <w:lvlJc w:val="left"/>
      <w:pPr>
        <w:tabs>
          <w:tab w:val="num" w:pos="1418"/>
        </w:tabs>
        <w:ind w:left="1418" w:hanging="709"/>
      </w:pPr>
      <w:rPr>
        <w:rFonts w:hint="default"/>
        <w:b w:val="0"/>
        <w:i w:val="0"/>
      </w:rPr>
    </w:lvl>
    <w:lvl w:ilvl="4">
      <w:start w:val="1"/>
      <w:numFmt w:val="decimal"/>
      <w:lvlText w:val="(%5)"/>
      <w:lvlJc w:val="left"/>
      <w:pPr>
        <w:tabs>
          <w:tab w:val="num" w:pos="1985"/>
        </w:tabs>
        <w:ind w:left="1985" w:hanging="567"/>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lowerRoman"/>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C0212FD"/>
    <w:multiLevelType w:val="hybridMultilevel"/>
    <w:tmpl w:val="4D9487A2"/>
    <w:lvl w:ilvl="0" w:tplc="C28AD6CA">
      <w:start w:val="1"/>
      <w:numFmt w:val="lowerRoman"/>
      <w:lvlText w:val="(%1)"/>
      <w:lvlJc w:val="left"/>
      <w:pPr>
        <w:ind w:left="786" w:hanging="360"/>
      </w:pPr>
      <w:rPr>
        <w:rFonts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9" w15:restartNumberingAfterBreak="0">
    <w:nsid w:val="2C074A91"/>
    <w:multiLevelType w:val="multilevel"/>
    <w:tmpl w:val="43BE3F42"/>
    <w:lvl w:ilvl="0">
      <w:start w:val="1"/>
      <w:numFmt w:val="decimal"/>
      <w:lvlText w:val="%1."/>
      <w:lvlJc w:val="left"/>
      <w:pPr>
        <w:tabs>
          <w:tab w:val="num" w:pos="854"/>
        </w:tabs>
        <w:ind w:left="854" w:hanging="570"/>
      </w:pPr>
      <w:rPr>
        <w:rFonts w:hint="default"/>
        <w:b/>
        <w:lang w:val="it-IT"/>
      </w:rPr>
    </w:lvl>
    <w:lvl w:ilvl="1">
      <w:start w:val="1"/>
      <w:numFmt w:val="decimal"/>
      <w:lvlText w:val="%1.%2."/>
      <w:lvlJc w:val="left"/>
      <w:pPr>
        <w:tabs>
          <w:tab w:val="num" w:pos="1134"/>
        </w:tabs>
        <w:ind w:left="1134" w:hanging="567"/>
      </w:pPr>
      <w:rPr>
        <w:rFonts w:hint="default"/>
        <w:b/>
        <w:bCs w:val="0"/>
        <w:lang w:val="en-GB"/>
      </w:rPr>
    </w:lvl>
    <w:lvl w:ilvl="2">
      <w:start w:val="1"/>
      <w:numFmt w:val="lowerLetter"/>
      <w:lvlText w:val="(%3)"/>
      <w:lvlJc w:val="left"/>
      <w:pPr>
        <w:tabs>
          <w:tab w:val="num" w:pos="709"/>
        </w:tabs>
        <w:ind w:left="709" w:hanging="567"/>
      </w:pPr>
      <w:rPr>
        <w:rFonts w:hint="default"/>
        <w:b w:val="0"/>
        <w:bCs/>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2CA0380E"/>
    <w:multiLevelType w:val="multilevel"/>
    <w:tmpl w:val="2E804DFE"/>
    <w:styleLink w:val="Elencocorrente36"/>
    <w:lvl w:ilvl="0">
      <w:start w:val="16"/>
      <w:numFmt w:val="decimal"/>
      <w:lvlText w:val="%1"/>
      <w:lvlJc w:val="left"/>
      <w:pPr>
        <w:ind w:left="560" w:hanging="560"/>
      </w:pPr>
      <w:rPr>
        <w:rFonts w:hint="default"/>
      </w:rPr>
    </w:lvl>
    <w:lvl w:ilvl="1">
      <w:start w:val="1"/>
      <w:numFmt w:val="decimal"/>
      <w:lvlText w:val="32.%2"/>
      <w:lvlJc w:val="left"/>
      <w:pPr>
        <w:ind w:left="560" w:hanging="560"/>
      </w:pPr>
      <w:rPr>
        <w:rFonts w:hint="default"/>
        <w:b w:val="0"/>
        <w:bCs w:val="0"/>
        <w:i w:val="0"/>
        <w:iCs w:val="0"/>
      </w:rPr>
    </w:lvl>
    <w:lvl w:ilvl="2">
      <w:start w:val="1"/>
      <w:numFmt w:val="decimal"/>
      <w:lvlText w:val="3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F866726"/>
    <w:multiLevelType w:val="multilevel"/>
    <w:tmpl w:val="78DAD3EC"/>
    <w:styleLink w:val="Elencocorrente10"/>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rPr>
    </w:lvl>
    <w:lvl w:ilvl="2">
      <w:start w:val="1"/>
      <w:numFmt w:val="none"/>
      <w:lvlText w:val="15.1.1"/>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F9A6474"/>
    <w:multiLevelType w:val="multilevel"/>
    <w:tmpl w:val="97121BA8"/>
    <w:styleLink w:val="Elencocorrente1"/>
    <w:lvl w:ilvl="0">
      <w:start w:val="1"/>
      <w:numFmt w:val="decimal"/>
      <w:lvlText w:val="%1."/>
      <w:lvlJc w:val="left"/>
      <w:pPr>
        <w:ind w:left="360" w:hanging="360"/>
      </w:pPr>
      <w:rPr>
        <w:b/>
        <w:bCs/>
        <w:i w:val="0"/>
        <w:iCs w:val="0"/>
      </w:rPr>
    </w:lvl>
    <w:lvl w:ilvl="1">
      <w:start w:val="1"/>
      <w:numFmt w:val="decimal"/>
      <w:lvlText w:val="%1.%2."/>
      <w:lvlJc w:val="left"/>
      <w:pPr>
        <w:ind w:left="792" w:hanging="432"/>
      </w:pPr>
      <w:rPr>
        <w:b w:val="0"/>
        <w:bCs w:val="0"/>
        <w:i w:val="0"/>
        <w:iCs/>
      </w:r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05F5E4D"/>
    <w:multiLevelType w:val="multilevel"/>
    <w:tmpl w:val="5ED23738"/>
    <w:styleLink w:val="Elencocorrente27"/>
    <w:lvl w:ilvl="0">
      <w:start w:val="16"/>
      <w:numFmt w:val="decimal"/>
      <w:lvlText w:val="%1"/>
      <w:lvlJc w:val="left"/>
      <w:pPr>
        <w:ind w:left="560" w:hanging="560"/>
      </w:pPr>
      <w:rPr>
        <w:rFonts w:hint="default"/>
      </w:rPr>
    </w:lvl>
    <w:lvl w:ilvl="1">
      <w:start w:val="1"/>
      <w:numFmt w:val="decimal"/>
      <w:lvlText w:val="24.%2"/>
      <w:lvlJc w:val="left"/>
      <w:pPr>
        <w:ind w:left="560" w:hanging="560"/>
      </w:pPr>
      <w:rPr>
        <w:rFonts w:hint="default"/>
        <w:b w:val="0"/>
        <w:bCs w:val="0"/>
        <w:i w:val="0"/>
        <w:iCs w:val="0"/>
      </w:rPr>
    </w:lvl>
    <w:lvl w:ilvl="2">
      <w:start w:val="1"/>
      <w:numFmt w:val="decimal"/>
      <w:lvlText w:val="24.%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1C22E86"/>
    <w:multiLevelType w:val="multilevel"/>
    <w:tmpl w:val="39A0FD28"/>
    <w:styleLink w:val="Elencocorrente26"/>
    <w:lvl w:ilvl="0">
      <w:start w:val="16"/>
      <w:numFmt w:val="decimal"/>
      <w:lvlText w:val="%1"/>
      <w:lvlJc w:val="left"/>
      <w:pPr>
        <w:ind w:left="560" w:hanging="560"/>
      </w:pPr>
      <w:rPr>
        <w:rFonts w:hint="default"/>
      </w:rPr>
    </w:lvl>
    <w:lvl w:ilvl="1">
      <w:start w:val="1"/>
      <w:numFmt w:val="decimal"/>
      <w:lvlText w:val="24.%2"/>
      <w:lvlJc w:val="left"/>
      <w:pPr>
        <w:ind w:left="560" w:hanging="560"/>
      </w:pPr>
      <w:rPr>
        <w:rFonts w:hint="default"/>
        <w:b w:val="0"/>
        <w:bCs w:val="0"/>
        <w:i w:val="0"/>
        <w:iCs w:val="0"/>
      </w:rPr>
    </w:lvl>
    <w:lvl w:ilvl="2">
      <w:start w:val="1"/>
      <w:numFmt w:val="decimal"/>
      <w:lvlText w:val="23.%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1F65B72"/>
    <w:multiLevelType w:val="multilevel"/>
    <w:tmpl w:val="501C9830"/>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511"/>
        </w:tabs>
        <w:ind w:left="511"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6" w15:restartNumberingAfterBreak="0">
    <w:nsid w:val="343B6FC8"/>
    <w:multiLevelType w:val="multilevel"/>
    <w:tmpl w:val="F8B6FBB6"/>
    <w:styleLink w:val="Elencocorrente34"/>
    <w:lvl w:ilvl="0">
      <w:start w:val="16"/>
      <w:numFmt w:val="decimal"/>
      <w:lvlText w:val="%1"/>
      <w:lvlJc w:val="left"/>
      <w:pPr>
        <w:ind w:left="560" w:hanging="560"/>
      </w:pPr>
      <w:rPr>
        <w:rFonts w:hint="default"/>
      </w:rPr>
    </w:lvl>
    <w:lvl w:ilvl="1">
      <w:start w:val="1"/>
      <w:numFmt w:val="decimal"/>
      <w:lvlText w:val="30.%2"/>
      <w:lvlJc w:val="left"/>
      <w:pPr>
        <w:ind w:left="560" w:hanging="560"/>
      </w:pPr>
      <w:rPr>
        <w:rFonts w:hint="default"/>
        <w:b w:val="0"/>
        <w:bCs w:val="0"/>
        <w:i w:val="0"/>
        <w:iCs w:val="0"/>
      </w:rPr>
    </w:lvl>
    <w:lvl w:ilvl="2">
      <w:start w:val="1"/>
      <w:numFmt w:val="decimal"/>
      <w:lvlText w:val="3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4957F46"/>
    <w:multiLevelType w:val="multilevel"/>
    <w:tmpl w:val="FA16A2E2"/>
    <w:styleLink w:val="Elencocorrente38"/>
    <w:lvl w:ilvl="0">
      <w:start w:val="16"/>
      <w:numFmt w:val="decimal"/>
      <w:lvlText w:val="%1"/>
      <w:lvlJc w:val="left"/>
      <w:pPr>
        <w:ind w:left="560" w:hanging="560"/>
      </w:pPr>
      <w:rPr>
        <w:rFonts w:hint="default"/>
      </w:rPr>
    </w:lvl>
    <w:lvl w:ilvl="1">
      <w:start w:val="1"/>
      <w:numFmt w:val="decimal"/>
      <w:lvlText w:val="34.%2"/>
      <w:lvlJc w:val="left"/>
      <w:pPr>
        <w:ind w:left="560" w:hanging="560"/>
      </w:pPr>
      <w:rPr>
        <w:rFonts w:hint="default"/>
        <w:b w:val="0"/>
        <w:bCs w:val="0"/>
        <w:i w:val="0"/>
        <w:iCs w:val="0"/>
      </w:rPr>
    </w:lvl>
    <w:lvl w:ilvl="2">
      <w:start w:val="1"/>
      <w:numFmt w:val="decimal"/>
      <w:lvlText w:val="3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4F66CA5"/>
    <w:multiLevelType w:val="hybridMultilevel"/>
    <w:tmpl w:val="F6C6A784"/>
    <w:lvl w:ilvl="0" w:tplc="285A4D9E">
      <w:start w:val="2"/>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362F632B"/>
    <w:multiLevelType w:val="hybridMultilevel"/>
    <w:tmpl w:val="5E38EA8A"/>
    <w:styleLink w:val="Stileimportato9"/>
    <w:lvl w:ilvl="0" w:tplc="3A765184">
      <w:start w:val="1"/>
      <w:numFmt w:val="bullet"/>
      <w:lvlText w:val="-"/>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D8E65C">
      <w:start w:val="1"/>
      <w:numFmt w:val="bullet"/>
      <w:lvlText w:val="o"/>
      <w:lvlJc w:val="left"/>
      <w:pPr>
        <w:ind w:left="142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0AC60">
      <w:start w:val="1"/>
      <w:numFmt w:val="bullet"/>
      <w:lvlText w:val="▪"/>
      <w:lvlJc w:val="left"/>
      <w:pPr>
        <w:ind w:left="214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FA6C3A">
      <w:start w:val="1"/>
      <w:numFmt w:val="bullet"/>
      <w:lvlText w:val="•"/>
      <w:lvlJc w:val="left"/>
      <w:pPr>
        <w:ind w:left="286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025E9E">
      <w:start w:val="1"/>
      <w:numFmt w:val="bullet"/>
      <w:lvlText w:val="o"/>
      <w:lvlJc w:val="left"/>
      <w:pPr>
        <w:ind w:left="358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4E0D48">
      <w:start w:val="1"/>
      <w:numFmt w:val="bullet"/>
      <w:lvlText w:val="▪"/>
      <w:lvlJc w:val="left"/>
      <w:pPr>
        <w:ind w:left="43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EEC22E">
      <w:start w:val="1"/>
      <w:numFmt w:val="bullet"/>
      <w:lvlText w:val="•"/>
      <w:lvlJc w:val="left"/>
      <w:pPr>
        <w:ind w:left="502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52AD98">
      <w:start w:val="1"/>
      <w:numFmt w:val="bullet"/>
      <w:lvlText w:val="o"/>
      <w:lvlJc w:val="left"/>
      <w:pPr>
        <w:ind w:left="574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BCF92C">
      <w:start w:val="1"/>
      <w:numFmt w:val="bullet"/>
      <w:lvlText w:val="▪"/>
      <w:lvlJc w:val="left"/>
      <w:pPr>
        <w:ind w:left="646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67E30D7"/>
    <w:multiLevelType w:val="hybridMultilevel"/>
    <w:tmpl w:val="B280711E"/>
    <w:styleLink w:val="Stileimportato15"/>
    <w:lvl w:ilvl="0" w:tplc="F52C5814">
      <w:start w:val="1"/>
      <w:numFmt w:val="lowerRoman"/>
      <w:lvlText w:val="(%1)"/>
      <w:lvlJc w:val="left"/>
      <w:pPr>
        <w:ind w:left="1985" w:hanging="5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A0162E">
      <w:start w:val="1"/>
      <w:numFmt w:val="lowerLetter"/>
      <w:lvlText w:val="%2."/>
      <w:lvlJc w:val="left"/>
      <w:pPr>
        <w:ind w:left="2345" w:hanging="1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4C4F4">
      <w:start w:val="1"/>
      <w:numFmt w:val="lowerRoman"/>
      <w:suff w:val="nothing"/>
      <w:lvlText w:val="%3."/>
      <w:lvlJc w:val="left"/>
      <w:pPr>
        <w:ind w:left="3065" w:hanging="1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52355C">
      <w:start w:val="1"/>
      <w:numFmt w:val="decimal"/>
      <w:lvlText w:val="%4."/>
      <w:lvlJc w:val="left"/>
      <w:pPr>
        <w:ind w:left="3785" w:hanging="1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1CCD78">
      <w:start w:val="1"/>
      <w:numFmt w:val="lowerLetter"/>
      <w:lvlText w:val="%5."/>
      <w:lvlJc w:val="left"/>
      <w:pPr>
        <w:ind w:left="4505" w:hanging="1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F00006">
      <w:start w:val="1"/>
      <w:numFmt w:val="lowerRoman"/>
      <w:suff w:val="nothing"/>
      <w:lvlText w:val="%6."/>
      <w:lvlJc w:val="left"/>
      <w:pPr>
        <w:ind w:left="5225" w:hanging="1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C6B90">
      <w:start w:val="1"/>
      <w:numFmt w:val="decimal"/>
      <w:lvlText w:val="%7."/>
      <w:lvlJc w:val="left"/>
      <w:pPr>
        <w:ind w:left="5945" w:hanging="1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9AC572">
      <w:start w:val="1"/>
      <w:numFmt w:val="lowerLetter"/>
      <w:lvlText w:val="%8."/>
      <w:lvlJc w:val="left"/>
      <w:pPr>
        <w:ind w:left="6665" w:hanging="1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728F2E">
      <w:start w:val="1"/>
      <w:numFmt w:val="lowerRoman"/>
      <w:suff w:val="nothing"/>
      <w:lvlText w:val="%9."/>
      <w:lvlJc w:val="left"/>
      <w:pPr>
        <w:ind w:left="7385" w:hanging="1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A033C94"/>
    <w:multiLevelType w:val="multilevel"/>
    <w:tmpl w:val="A34E7928"/>
    <w:styleLink w:val="Elencocorrente3"/>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rPr>
    </w:lvl>
    <w:lvl w:ilvl="2">
      <w:start w:val="1"/>
      <w:numFmt w:val="decimal"/>
      <w:lvlText w:val="%31.1.1"/>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A0755F2"/>
    <w:multiLevelType w:val="multilevel"/>
    <w:tmpl w:val="0B80B21E"/>
    <w:styleLink w:val="Elencocorrente21"/>
    <w:lvl w:ilvl="0">
      <w:start w:val="16"/>
      <w:numFmt w:val="decimal"/>
      <w:lvlText w:val="%1"/>
      <w:lvlJc w:val="left"/>
      <w:pPr>
        <w:ind w:left="560" w:hanging="560"/>
      </w:pPr>
      <w:rPr>
        <w:rFonts w:hint="default"/>
      </w:rPr>
    </w:lvl>
    <w:lvl w:ilvl="1">
      <w:start w:val="1"/>
      <w:numFmt w:val="decimal"/>
      <w:lvlText w:val="20.%2"/>
      <w:lvlJc w:val="left"/>
      <w:pPr>
        <w:ind w:left="560" w:hanging="560"/>
      </w:pPr>
      <w:rPr>
        <w:rFonts w:hint="default"/>
        <w:b w:val="0"/>
        <w:bCs w:val="0"/>
        <w:i w:val="0"/>
        <w:iCs w:val="0"/>
      </w:rPr>
    </w:lvl>
    <w:lvl w:ilvl="2">
      <w:start w:val="1"/>
      <w:numFmt w:val="decimal"/>
      <w:lvlText w:val="2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A8E2A97"/>
    <w:multiLevelType w:val="multilevel"/>
    <w:tmpl w:val="E1E81C7E"/>
    <w:styleLink w:val="Elencocorrente30"/>
    <w:lvl w:ilvl="0">
      <w:start w:val="16"/>
      <w:numFmt w:val="decimal"/>
      <w:lvlText w:val="%1"/>
      <w:lvlJc w:val="left"/>
      <w:pPr>
        <w:ind w:left="560" w:hanging="560"/>
      </w:pPr>
      <w:rPr>
        <w:rFonts w:hint="default"/>
      </w:rPr>
    </w:lvl>
    <w:lvl w:ilvl="1">
      <w:start w:val="1"/>
      <w:numFmt w:val="decimal"/>
      <w:lvlText w:val="27.%2"/>
      <w:lvlJc w:val="left"/>
      <w:pPr>
        <w:ind w:left="560" w:hanging="560"/>
      </w:pPr>
      <w:rPr>
        <w:rFonts w:hint="default"/>
        <w:b w:val="0"/>
        <w:bCs w:val="0"/>
        <w:i w:val="0"/>
        <w:iCs w:val="0"/>
      </w:rPr>
    </w:lvl>
    <w:lvl w:ilvl="2">
      <w:start w:val="1"/>
      <w:numFmt w:val="decimal"/>
      <w:lvlText w:val="24.%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B7111A3"/>
    <w:multiLevelType w:val="hybridMultilevel"/>
    <w:tmpl w:val="10C6E3B0"/>
    <w:lvl w:ilvl="0" w:tplc="29E8220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5" w15:restartNumberingAfterBreak="0">
    <w:nsid w:val="3D4117D3"/>
    <w:multiLevelType w:val="multilevel"/>
    <w:tmpl w:val="2460D1FC"/>
    <w:lvl w:ilvl="0">
      <w:start w:val="16"/>
      <w:numFmt w:val="decimal"/>
      <w:lvlText w:val="%1"/>
      <w:lvlJc w:val="left"/>
      <w:pPr>
        <w:ind w:left="560" w:hanging="560"/>
      </w:pPr>
      <w:rPr>
        <w:rFonts w:hint="default"/>
      </w:rPr>
    </w:lvl>
    <w:lvl w:ilvl="1">
      <w:start w:val="1"/>
      <w:numFmt w:val="decimal"/>
      <w:lvlText w:val="18.%2"/>
      <w:lvlJc w:val="left"/>
      <w:pPr>
        <w:ind w:left="560" w:hanging="560"/>
      </w:pPr>
      <w:rPr>
        <w:rFonts w:hint="default"/>
        <w:b w:val="0"/>
        <w:bCs w:val="0"/>
        <w:i w:val="0"/>
        <w:iCs w:val="0"/>
      </w:rPr>
    </w:lvl>
    <w:lvl w:ilvl="2">
      <w:start w:val="1"/>
      <w:numFmt w:val="decimal"/>
      <w:lvlText w:val="18.%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3D424393"/>
    <w:multiLevelType w:val="multilevel"/>
    <w:tmpl w:val="B7B2B41E"/>
    <w:lvl w:ilvl="0">
      <w:start w:val="16"/>
      <w:numFmt w:val="decimal"/>
      <w:lvlText w:val="%1"/>
      <w:lvlJc w:val="left"/>
      <w:pPr>
        <w:ind w:left="560" w:hanging="560"/>
      </w:pPr>
      <w:rPr>
        <w:rFonts w:hint="default"/>
      </w:rPr>
    </w:lvl>
    <w:lvl w:ilvl="1">
      <w:start w:val="1"/>
      <w:numFmt w:val="decimal"/>
      <w:lvlText w:val="35.%2"/>
      <w:lvlJc w:val="left"/>
      <w:pPr>
        <w:ind w:left="560" w:hanging="560"/>
      </w:pPr>
      <w:rPr>
        <w:rFonts w:hint="default"/>
        <w:b w:val="0"/>
        <w:bCs w:val="0"/>
        <w:i w:val="0"/>
        <w:iCs w:val="0"/>
      </w:rPr>
    </w:lvl>
    <w:lvl w:ilvl="2">
      <w:start w:val="1"/>
      <w:numFmt w:val="decimal"/>
      <w:lvlText w:val="3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3DD9793E"/>
    <w:multiLevelType w:val="hybridMultilevel"/>
    <w:tmpl w:val="7E060C6A"/>
    <w:lvl w:ilvl="0" w:tplc="1BBC711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3FB96B07"/>
    <w:multiLevelType w:val="hybridMultilevel"/>
    <w:tmpl w:val="38AA321A"/>
    <w:lvl w:ilvl="0" w:tplc="496056D2">
      <w:start w:val="1"/>
      <w:numFmt w:val="decimal"/>
      <w:lvlText w:val="%1)"/>
      <w:lvlJc w:val="left"/>
      <w:pPr>
        <w:ind w:left="360" w:hanging="360"/>
      </w:pPr>
      <w:rPr>
        <w:b w:val="0"/>
        <w:bCs/>
        <w:lang w:val="en-US" w:eastAsia="en-US" w:bidi="ar-SA"/>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59" w15:restartNumberingAfterBreak="0">
    <w:nsid w:val="3FBF4193"/>
    <w:multiLevelType w:val="hybridMultilevel"/>
    <w:tmpl w:val="371EC1C2"/>
    <w:lvl w:ilvl="0" w:tplc="8C229AD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0" w15:restartNumberingAfterBreak="0">
    <w:nsid w:val="3FD50B43"/>
    <w:multiLevelType w:val="multilevel"/>
    <w:tmpl w:val="A34E7928"/>
    <w:styleLink w:val="Elencocorrente2"/>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rPr>
    </w:lvl>
    <w:lvl w:ilvl="2">
      <w:start w:val="1"/>
      <w:numFmt w:val="decimal"/>
      <w:lvlText w:val="%31.1.1"/>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FDC0D02"/>
    <w:multiLevelType w:val="multilevel"/>
    <w:tmpl w:val="47169740"/>
    <w:lvl w:ilvl="0">
      <w:start w:val="16"/>
      <w:numFmt w:val="decimal"/>
      <w:lvlText w:val="%1"/>
      <w:lvlJc w:val="left"/>
      <w:pPr>
        <w:ind w:left="560" w:hanging="560"/>
      </w:pPr>
      <w:rPr>
        <w:rFonts w:hint="default"/>
      </w:rPr>
    </w:lvl>
    <w:lvl w:ilvl="1">
      <w:start w:val="1"/>
      <w:numFmt w:val="decimal"/>
      <w:lvlText w:val="26.%2"/>
      <w:lvlJc w:val="left"/>
      <w:pPr>
        <w:ind w:left="560" w:hanging="560"/>
      </w:pPr>
      <w:rPr>
        <w:rFonts w:hint="default"/>
        <w:b w:val="0"/>
        <w:bCs w:val="0"/>
        <w:i w:val="0"/>
        <w:iCs w:val="0"/>
      </w:rPr>
    </w:lvl>
    <w:lvl w:ilvl="2">
      <w:start w:val="1"/>
      <w:numFmt w:val="decimal"/>
      <w:lvlText w:val="24.%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12E3D36"/>
    <w:multiLevelType w:val="multilevel"/>
    <w:tmpl w:val="FBBABED0"/>
    <w:lvl w:ilvl="0">
      <w:start w:val="16"/>
      <w:numFmt w:val="decimal"/>
      <w:lvlText w:val="%1"/>
      <w:lvlJc w:val="left"/>
      <w:pPr>
        <w:ind w:left="560" w:hanging="560"/>
      </w:pPr>
      <w:rPr>
        <w:rFonts w:hint="default"/>
      </w:rPr>
    </w:lvl>
    <w:lvl w:ilvl="1">
      <w:start w:val="1"/>
      <w:numFmt w:val="decimal"/>
      <w:lvlText w:val="25.%2"/>
      <w:lvlJc w:val="left"/>
      <w:pPr>
        <w:ind w:left="560" w:hanging="560"/>
      </w:pPr>
      <w:rPr>
        <w:rFonts w:hint="default"/>
        <w:b w:val="0"/>
        <w:bCs w:val="0"/>
        <w:i w:val="0"/>
        <w:iCs w:val="0"/>
      </w:rPr>
    </w:lvl>
    <w:lvl w:ilvl="2">
      <w:start w:val="1"/>
      <w:numFmt w:val="decimal"/>
      <w:lvlText w:val="24.%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428C3C82"/>
    <w:multiLevelType w:val="hybridMultilevel"/>
    <w:tmpl w:val="0FEE651C"/>
    <w:lvl w:ilvl="0" w:tplc="85AA4CE4">
      <w:start w:val="1"/>
      <w:numFmt w:val="lowerRoman"/>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64" w15:restartNumberingAfterBreak="0">
    <w:nsid w:val="42CB24FF"/>
    <w:multiLevelType w:val="multilevel"/>
    <w:tmpl w:val="D524770E"/>
    <w:styleLink w:val="Elencocorrente18"/>
    <w:lvl w:ilvl="0">
      <w:start w:val="16"/>
      <w:numFmt w:val="decimal"/>
      <w:lvlText w:val="%1"/>
      <w:lvlJc w:val="left"/>
      <w:pPr>
        <w:ind w:left="560" w:hanging="560"/>
      </w:pPr>
      <w:rPr>
        <w:rFonts w:hint="default"/>
      </w:rPr>
    </w:lvl>
    <w:lvl w:ilvl="1">
      <w:start w:val="1"/>
      <w:numFmt w:val="decimal"/>
      <w:lvlText w:val="19.%2"/>
      <w:lvlJc w:val="left"/>
      <w:pPr>
        <w:ind w:left="560" w:hanging="560"/>
      </w:pPr>
      <w:rPr>
        <w:rFonts w:hint="default"/>
        <w:b w:val="0"/>
        <w:bCs w:val="0"/>
        <w:i w:val="0"/>
        <w:iCs w:val="0"/>
      </w:rPr>
    </w:lvl>
    <w:lvl w:ilvl="2">
      <w:start w:val="1"/>
      <w:numFmt w:val="decimal"/>
      <w:lvlText w:val="18.%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444F3F5E"/>
    <w:multiLevelType w:val="hybridMultilevel"/>
    <w:tmpl w:val="98B863A2"/>
    <w:lvl w:ilvl="0" w:tplc="C0644E12">
      <w:start w:val="24"/>
      <w:numFmt w:val="bullet"/>
      <w:lvlText w:val="-"/>
      <w:lvlJc w:val="left"/>
      <w:pPr>
        <w:ind w:left="360" w:hanging="360"/>
      </w:pPr>
      <w:rPr>
        <w:rFonts w:ascii="Calibri Light" w:eastAsia="Times New Roman"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6" w15:restartNumberingAfterBreak="0">
    <w:nsid w:val="44E7246C"/>
    <w:multiLevelType w:val="hybridMultilevel"/>
    <w:tmpl w:val="7E060C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9005BFF"/>
    <w:multiLevelType w:val="multilevel"/>
    <w:tmpl w:val="D44C1F28"/>
    <w:styleLink w:val="Elencocorrente31"/>
    <w:lvl w:ilvl="0">
      <w:start w:val="16"/>
      <w:numFmt w:val="decimal"/>
      <w:lvlText w:val="%1"/>
      <w:lvlJc w:val="left"/>
      <w:pPr>
        <w:ind w:left="560" w:hanging="560"/>
      </w:pPr>
      <w:rPr>
        <w:rFonts w:hint="default"/>
      </w:rPr>
    </w:lvl>
    <w:lvl w:ilvl="1">
      <w:start w:val="1"/>
      <w:numFmt w:val="decimal"/>
      <w:lvlText w:val="28.%2"/>
      <w:lvlJc w:val="left"/>
      <w:pPr>
        <w:ind w:left="560" w:hanging="560"/>
      </w:pPr>
      <w:rPr>
        <w:rFonts w:hint="default"/>
        <w:b w:val="0"/>
        <w:bCs w:val="0"/>
        <w:i w:val="0"/>
        <w:iCs w:val="0"/>
      </w:rPr>
    </w:lvl>
    <w:lvl w:ilvl="2">
      <w:start w:val="1"/>
      <w:numFmt w:val="decimal"/>
      <w:lvlText w:val="24.%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9DE7F6B"/>
    <w:multiLevelType w:val="multilevel"/>
    <w:tmpl w:val="1CE26A18"/>
    <w:styleLink w:val="Elencocorrente41"/>
    <w:lvl w:ilvl="0">
      <w:start w:val="16"/>
      <w:numFmt w:val="decimal"/>
      <w:lvlText w:val="%1"/>
      <w:lvlJc w:val="left"/>
      <w:pPr>
        <w:ind w:left="560" w:hanging="560"/>
      </w:pPr>
      <w:rPr>
        <w:rFonts w:hint="default"/>
      </w:rPr>
    </w:lvl>
    <w:lvl w:ilvl="1">
      <w:start w:val="1"/>
      <w:numFmt w:val="decimal"/>
      <w:lvlText w:val="22.%2"/>
      <w:lvlJc w:val="left"/>
      <w:pPr>
        <w:ind w:left="560" w:hanging="560"/>
      </w:pPr>
      <w:rPr>
        <w:rFonts w:hint="default"/>
        <w:b w:val="0"/>
        <w:bCs w:val="0"/>
        <w:i w:val="0"/>
        <w:iCs w:val="0"/>
      </w:rPr>
    </w:lvl>
    <w:lvl w:ilvl="2">
      <w:start w:val="1"/>
      <w:numFmt w:val="decimal"/>
      <w:lvlText w:val="23.%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4BD31D20"/>
    <w:multiLevelType w:val="multilevel"/>
    <w:tmpl w:val="6C20A5C0"/>
    <w:styleLink w:val="Stileimportato61"/>
    <w:lvl w:ilvl="0">
      <w:start w:val="1"/>
      <w:numFmt w:val="decimal"/>
      <w:pStyle w:val="Juridisch"/>
      <w:isLgl/>
      <w:lvlText w:val="%1."/>
      <w:lvlJc w:val="left"/>
      <w:pPr>
        <w:tabs>
          <w:tab w:val="num" w:pos="567"/>
        </w:tabs>
        <w:ind w:left="567" w:hanging="567"/>
      </w:pPr>
    </w:lvl>
    <w:lvl w:ilvl="1">
      <w:start w:val="1"/>
      <w:numFmt w:val="decimal"/>
      <w:isLgl/>
      <w:lvlText w:val="%1.%2."/>
      <w:lvlJc w:val="left"/>
      <w:pPr>
        <w:tabs>
          <w:tab w:val="num" w:pos="1134"/>
        </w:tabs>
        <w:ind w:left="1134" w:hanging="567"/>
      </w:pPr>
    </w:lvl>
    <w:lvl w:ilvl="2">
      <w:start w:val="1"/>
      <w:numFmt w:val="decimal"/>
      <w:isLgl/>
      <w:lvlText w:val="%1.%2.%3."/>
      <w:lvlJc w:val="left"/>
      <w:pPr>
        <w:tabs>
          <w:tab w:val="num" w:pos="1985"/>
        </w:tabs>
        <w:ind w:left="1985" w:hanging="851"/>
      </w:pPr>
    </w:lvl>
    <w:lvl w:ilvl="3">
      <w:start w:val="1"/>
      <w:numFmt w:val="decimal"/>
      <w:isLgl/>
      <w:lvlText w:val="%1.%2.%3.%4."/>
      <w:lvlJc w:val="left"/>
      <w:pPr>
        <w:tabs>
          <w:tab w:val="num" w:pos="2892"/>
        </w:tabs>
        <w:ind w:left="2892" w:hanging="907"/>
      </w:pPr>
    </w:lvl>
    <w:lvl w:ilvl="4">
      <w:start w:val="1"/>
      <w:numFmt w:val="decimal"/>
      <w:isLgl/>
      <w:lvlText w:val="%1.%2.%3.%4.%5."/>
      <w:lvlJc w:val="left"/>
      <w:pPr>
        <w:tabs>
          <w:tab w:val="num" w:pos="3969"/>
        </w:tabs>
        <w:ind w:left="3969" w:hanging="1077"/>
      </w:pPr>
    </w:lvl>
    <w:lvl w:ilvl="5">
      <w:start w:val="1"/>
      <w:numFmt w:val="decimal"/>
      <w:isLgl/>
      <w:lvlText w:val="%1.%2.%3.%4.%5.%6."/>
      <w:lvlJc w:val="left"/>
      <w:pPr>
        <w:tabs>
          <w:tab w:val="num" w:pos="5273"/>
        </w:tabs>
        <w:ind w:left="5273" w:hanging="1304"/>
      </w:pPr>
    </w:lvl>
    <w:lvl w:ilvl="6">
      <w:start w:val="1"/>
      <w:numFmt w:val="decimal"/>
      <w:isLgl/>
      <w:lvlText w:val="%1.%2.%3.%4.%5.%6.%7"/>
      <w:lvlJc w:val="left"/>
      <w:pPr>
        <w:tabs>
          <w:tab w:val="num" w:pos="1296"/>
        </w:tabs>
        <w:ind w:left="1296" w:hanging="1296"/>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584"/>
        </w:tabs>
        <w:ind w:left="1584" w:hanging="1584"/>
      </w:pPr>
    </w:lvl>
  </w:abstractNum>
  <w:abstractNum w:abstractNumId="70" w15:restartNumberingAfterBreak="0">
    <w:nsid w:val="4C4B2AEA"/>
    <w:multiLevelType w:val="multilevel"/>
    <w:tmpl w:val="49E2D1C2"/>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71" w15:restartNumberingAfterBreak="0">
    <w:nsid w:val="4C7907E6"/>
    <w:multiLevelType w:val="multilevel"/>
    <w:tmpl w:val="9CA288C2"/>
    <w:styleLink w:val="Stileimportato14"/>
    <w:lvl w:ilvl="0">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8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28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36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396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4E5B40E7"/>
    <w:multiLevelType w:val="multilevel"/>
    <w:tmpl w:val="0BF86322"/>
    <w:styleLink w:val="Stileimportato12"/>
    <w:lvl w:ilvl="0">
      <w:start w:val="1"/>
      <w:numFmt w:val="decimal"/>
      <w:lvlText w:val="%1."/>
      <w:lvlJc w:val="left"/>
      <w:pPr>
        <w:tabs>
          <w:tab w:val="left" w:pos="1997"/>
        </w:tabs>
        <w:ind w:left="142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997"/>
        </w:tabs>
        <w:ind w:left="142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1288"/>
          <w:tab w:val="left" w:pos="1997"/>
        </w:tabs>
        <w:ind w:left="1843"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left" w:pos="1288"/>
        </w:tabs>
        <w:ind w:left="2006"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left" w:pos="1288"/>
          <w:tab w:val="left" w:pos="1997"/>
        </w:tabs>
        <w:ind w:left="2726"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left" w:pos="1288"/>
          <w:tab w:val="left" w:pos="1997"/>
        </w:tabs>
        <w:ind w:left="415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tabs>
          <w:tab w:val="left" w:pos="1288"/>
          <w:tab w:val="left" w:pos="1997"/>
        </w:tabs>
        <w:ind w:left="4871"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lvlText w:val="%8."/>
      <w:lvlJc w:val="left"/>
      <w:pPr>
        <w:tabs>
          <w:tab w:val="left" w:pos="1288"/>
          <w:tab w:val="left" w:pos="1997"/>
        </w:tabs>
        <w:ind w:left="5589"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lvlText w:val="%9."/>
      <w:lvlJc w:val="left"/>
      <w:pPr>
        <w:tabs>
          <w:tab w:val="left" w:pos="1288"/>
          <w:tab w:val="left" w:pos="1997"/>
        </w:tabs>
        <w:ind w:left="6306"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4E601165"/>
    <w:multiLevelType w:val="hybridMultilevel"/>
    <w:tmpl w:val="8FB8EB94"/>
    <w:lvl w:ilvl="0" w:tplc="2C2AA29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15:restartNumberingAfterBreak="0">
    <w:nsid w:val="506A3FE6"/>
    <w:multiLevelType w:val="multilevel"/>
    <w:tmpl w:val="69F679D4"/>
    <w:styleLink w:val="List51"/>
    <w:lvl w:ilvl="0">
      <w:start w:val="1"/>
      <w:numFmt w:val="lowerRoman"/>
      <w:lvlText w:val="(%1)"/>
      <w:lvlJc w:val="left"/>
      <w:pPr>
        <w:tabs>
          <w:tab w:val="num" w:pos="1418"/>
        </w:tabs>
        <w:ind w:left="1418" w:hanging="709"/>
      </w:pPr>
      <w:rPr>
        <w:rFonts w:ascii="Georgia" w:eastAsia="Times New Roman" w:hAnsi="Georgia" w:cs="Georgia"/>
        <w:position w:val="0"/>
        <w:sz w:val="24"/>
        <w:szCs w:val="24"/>
      </w:rPr>
    </w:lvl>
    <w:lvl w:ilvl="1">
      <w:start w:val="1"/>
      <w:numFmt w:val="lowerRoman"/>
      <w:pStyle w:val="ssNoHeading1"/>
      <w:lvlText w:val="(%1)(%2)"/>
      <w:lvlJc w:val="left"/>
      <w:pPr>
        <w:tabs>
          <w:tab w:val="num" w:pos="1080"/>
        </w:tabs>
        <w:ind w:left="1080" w:hanging="720"/>
      </w:pPr>
      <w:rPr>
        <w:rFonts w:ascii="Georgia" w:eastAsia="Times New Roman" w:hAnsi="Georgia" w:cs="Georgia"/>
        <w:position w:val="0"/>
        <w:sz w:val="24"/>
        <w:szCs w:val="24"/>
      </w:rPr>
    </w:lvl>
    <w:lvl w:ilvl="2">
      <w:start w:val="1"/>
      <w:numFmt w:val="lowerRoman"/>
      <w:lvlText w:val="(%3)"/>
      <w:lvlJc w:val="left"/>
      <w:pPr>
        <w:tabs>
          <w:tab w:val="num" w:pos="1080"/>
        </w:tabs>
        <w:ind w:left="1080" w:hanging="720"/>
      </w:pPr>
      <w:rPr>
        <w:rFonts w:ascii="Georgia" w:eastAsia="Times New Roman" w:hAnsi="Georgia" w:cs="Georgia"/>
        <w:position w:val="0"/>
        <w:sz w:val="24"/>
        <w:szCs w:val="24"/>
      </w:rPr>
    </w:lvl>
    <w:lvl w:ilvl="3">
      <w:start w:val="1"/>
      <w:numFmt w:val="lowerRoman"/>
      <w:lvlText w:val="(%4)"/>
      <w:lvlJc w:val="left"/>
      <w:pPr>
        <w:tabs>
          <w:tab w:val="num" w:pos="1080"/>
        </w:tabs>
        <w:ind w:left="1080" w:hanging="720"/>
      </w:pPr>
      <w:rPr>
        <w:rFonts w:ascii="Georgia" w:eastAsia="Times New Roman" w:hAnsi="Georgia" w:cs="Georgia"/>
        <w:position w:val="0"/>
        <w:sz w:val="24"/>
        <w:szCs w:val="24"/>
      </w:rPr>
    </w:lvl>
    <w:lvl w:ilvl="4">
      <w:start w:val="1"/>
      <w:numFmt w:val="lowerRoman"/>
      <w:lvlText w:val="(%5)"/>
      <w:lvlJc w:val="left"/>
      <w:pPr>
        <w:tabs>
          <w:tab w:val="num" w:pos="1080"/>
        </w:tabs>
        <w:ind w:left="1080" w:hanging="720"/>
      </w:pPr>
      <w:rPr>
        <w:rFonts w:ascii="Georgia" w:eastAsia="Times New Roman" w:hAnsi="Georgia" w:cs="Georgia"/>
        <w:position w:val="0"/>
        <w:sz w:val="24"/>
        <w:szCs w:val="24"/>
      </w:rPr>
    </w:lvl>
    <w:lvl w:ilvl="5">
      <w:start w:val="1"/>
      <w:numFmt w:val="lowerRoman"/>
      <w:lvlText w:val="(%6)"/>
      <w:lvlJc w:val="left"/>
      <w:pPr>
        <w:tabs>
          <w:tab w:val="num" w:pos="1080"/>
        </w:tabs>
        <w:ind w:left="1080" w:hanging="720"/>
      </w:pPr>
      <w:rPr>
        <w:rFonts w:ascii="Georgia" w:eastAsia="Times New Roman" w:hAnsi="Georgia" w:cs="Georgia"/>
        <w:position w:val="0"/>
        <w:sz w:val="24"/>
        <w:szCs w:val="24"/>
      </w:rPr>
    </w:lvl>
    <w:lvl w:ilvl="6">
      <w:start w:val="1"/>
      <w:numFmt w:val="lowerRoman"/>
      <w:lvlText w:val="(%7)"/>
      <w:lvlJc w:val="left"/>
      <w:pPr>
        <w:tabs>
          <w:tab w:val="num" w:pos="1080"/>
        </w:tabs>
        <w:ind w:left="1080" w:hanging="720"/>
      </w:pPr>
      <w:rPr>
        <w:rFonts w:ascii="Georgia" w:eastAsia="Times New Roman" w:hAnsi="Georgia" w:cs="Georgia"/>
        <w:position w:val="0"/>
        <w:sz w:val="24"/>
        <w:szCs w:val="24"/>
      </w:rPr>
    </w:lvl>
    <w:lvl w:ilvl="7">
      <w:start w:val="1"/>
      <w:numFmt w:val="lowerRoman"/>
      <w:lvlText w:val="(%8)"/>
      <w:lvlJc w:val="left"/>
      <w:pPr>
        <w:tabs>
          <w:tab w:val="num" w:pos="1080"/>
        </w:tabs>
        <w:ind w:left="1080" w:hanging="720"/>
      </w:pPr>
      <w:rPr>
        <w:rFonts w:ascii="Georgia" w:eastAsia="Times New Roman" w:hAnsi="Georgia" w:cs="Georgia"/>
        <w:position w:val="0"/>
        <w:sz w:val="24"/>
        <w:szCs w:val="24"/>
      </w:rPr>
    </w:lvl>
    <w:lvl w:ilvl="8">
      <w:start w:val="1"/>
      <w:numFmt w:val="lowerRoman"/>
      <w:lvlText w:val="(%9)"/>
      <w:lvlJc w:val="left"/>
      <w:pPr>
        <w:tabs>
          <w:tab w:val="num" w:pos="1080"/>
        </w:tabs>
        <w:ind w:left="1080" w:hanging="720"/>
      </w:pPr>
      <w:rPr>
        <w:rFonts w:ascii="Georgia" w:eastAsia="Times New Roman" w:hAnsi="Georgia" w:cs="Georgia"/>
        <w:position w:val="0"/>
        <w:sz w:val="24"/>
        <w:szCs w:val="24"/>
      </w:rPr>
    </w:lvl>
  </w:abstractNum>
  <w:abstractNum w:abstractNumId="75" w15:restartNumberingAfterBreak="0">
    <w:nsid w:val="51F031DE"/>
    <w:multiLevelType w:val="multilevel"/>
    <w:tmpl w:val="47169740"/>
    <w:styleLink w:val="Elencocorrente29"/>
    <w:lvl w:ilvl="0">
      <w:start w:val="16"/>
      <w:numFmt w:val="decimal"/>
      <w:lvlText w:val="%1"/>
      <w:lvlJc w:val="left"/>
      <w:pPr>
        <w:ind w:left="560" w:hanging="560"/>
      </w:pPr>
      <w:rPr>
        <w:rFonts w:hint="default"/>
      </w:rPr>
    </w:lvl>
    <w:lvl w:ilvl="1">
      <w:start w:val="1"/>
      <w:numFmt w:val="decimal"/>
      <w:lvlText w:val="26.%2"/>
      <w:lvlJc w:val="left"/>
      <w:pPr>
        <w:ind w:left="560" w:hanging="560"/>
      </w:pPr>
      <w:rPr>
        <w:rFonts w:hint="default"/>
        <w:b w:val="0"/>
        <w:bCs w:val="0"/>
        <w:i w:val="0"/>
        <w:iCs w:val="0"/>
      </w:rPr>
    </w:lvl>
    <w:lvl w:ilvl="2">
      <w:start w:val="1"/>
      <w:numFmt w:val="decimal"/>
      <w:lvlText w:val="24.%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520D73CD"/>
    <w:multiLevelType w:val="multilevel"/>
    <w:tmpl w:val="94F4C64C"/>
    <w:styleLink w:val="Elencocorrente19"/>
    <w:lvl w:ilvl="0">
      <w:start w:val="16"/>
      <w:numFmt w:val="decimal"/>
      <w:lvlText w:val="%1"/>
      <w:lvlJc w:val="left"/>
      <w:pPr>
        <w:ind w:left="560" w:hanging="560"/>
      </w:pPr>
      <w:rPr>
        <w:rFonts w:hint="default"/>
      </w:rPr>
    </w:lvl>
    <w:lvl w:ilvl="1">
      <w:start w:val="1"/>
      <w:numFmt w:val="decimal"/>
      <w:lvlText w:val="19.%2"/>
      <w:lvlJc w:val="left"/>
      <w:pPr>
        <w:ind w:left="560" w:hanging="560"/>
      </w:pPr>
      <w:rPr>
        <w:rFonts w:hint="default"/>
        <w:b w:val="0"/>
        <w:bCs w:val="0"/>
        <w:i w:val="0"/>
        <w:iCs w:val="0"/>
      </w:rPr>
    </w:lvl>
    <w:lvl w:ilvl="2">
      <w:start w:val="1"/>
      <w:numFmt w:val="decimal"/>
      <w:lvlText w:val="19.%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522B74D6"/>
    <w:multiLevelType w:val="multilevel"/>
    <w:tmpl w:val="B8505A0E"/>
    <w:styleLink w:val="Elencocorrente20"/>
    <w:lvl w:ilvl="0">
      <w:start w:val="16"/>
      <w:numFmt w:val="decimal"/>
      <w:lvlText w:val="%1"/>
      <w:lvlJc w:val="left"/>
      <w:pPr>
        <w:ind w:left="560" w:hanging="560"/>
      </w:pPr>
      <w:rPr>
        <w:rFonts w:hint="default"/>
      </w:rPr>
    </w:lvl>
    <w:lvl w:ilvl="1">
      <w:start w:val="1"/>
      <w:numFmt w:val="decimal"/>
      <w:lvlText w:val="20.%2"/>
      <w:lvlJc w:val="left"/>
      <w:pPr>
        <w:ind w:left="560" w:hanging="560"/>
      </w:pPr>
      <w:rPr>
        <w:rFonts w:hint="default"/>
        <w:b w:val="0"/>
        <w:bCs w:val="0"/>
        <w:i w:val="0"/>
        <w:iCs w:val="0"/>
      </w:rPr>
    </w:lvl>
    <w:lvl w:ilvl="2">
      <w:start w:val="1"/>
      <w:numFmt w:val="decimal"/>
      <w:lvlText w:val="19.%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54C840F3"/>
    <w:multiLevelType w:val="hybridMultilevel"/>
    <w:tmpl w:val="E9AACB26"/>
    <w:styleLink w:val="Stileimportato13"/>
    <w:lvl w:ilvl="0" w:tplc="1038A9A2">
      <w:start w:val="1"/>
      <w:numFmt w:val="lowerLetter"/>
      <w:lvlText w:val="(%1)"/>
      <w:lvlJc w:val="left"/>
      <w:pPr>
        <w:ind w:left="1276"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5E25E4">
      <w:start w:val="1"/>
      <w:numFmt w:val="lowerLetter"/>
      <w:lvlText w:val="%2."/>
      <w:lvlJc w:val="left"/>
      <w:pPr>
        <w:ind w:left="578"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1C0010">
      <w:start w:val="1"/>
      <w:numFmt w:val="lowerRoman"/>
      <w:lvlText w:val="%3."/>
      <w:lvlJc w:val="left"/>
      <w:pPr>
        <w:ind w:left="1298" w:hanging="4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06CF6E">
      <w:start w:val="1"/>
      <w:numFmt w:val="decimal"/>
      <w:lvlText w:val="%4."/>
      <w:lvlJc w:val="left"/>
      <w:pPr>
        <w:ind w:left="2018"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BE7AC8">
      <w:start w:val="1"/>
      <w:numFmt w:val="lowerLetter"/>
      <w:lvlText w:val="%5."/>
      <w:lvlJc w:val="left"/>
      <w:pPr>
        <w:ind w:left="2738"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7430AE">
      <w:start w:val="1"/>
      <w:numFmt w:val="lowerRoman"/>
      <w:lvlText w:val="%6."/>
      <w:lvlJc w:val="left"/>
      <w:pPr>
        <w:ind w:left="3458" w:hanging="4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247EA2">
      <w:start w:val="1"/>
      <w:numFmt w:val="decimal"/>
      <w:lvlText w:val="%7."/>
      <w:lvlJc w:val="left"/>
      <w:pPr>
        <w:ind w:left="4178"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56E71A">
      <w:start w:val="1"/>
      <w:numFmt w:val="lowerLetter"/>
      <w:lvlText w:val="%8."/>
      <w:lvlJc w:val="left"/>
      <w:pPr>
        <w:ind w:left="4898"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2A014E">
      <w:start w:val="1"/>
      <w:numFmt w:val="lowerRoman"/>
      <w:lvlText w:val="%9."/>
      <w:lvlJc w:val="left"/>
      <w:pPr>
        <w:ind w:left="5618" w:hanging="4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56F42702"/>
    <w:multiLevelType w:val="hybridMultilevel"/>
    <w:tmpl w:val="2D66075C"/>
    <w:lvl w:ilvl="0" w:tplc="DE80854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0" w15:restartNumberingAfterBreak="0">
    <w:nsid w:val="57B03EEE"/>
    <w:multiLevelType w:val="hybridMultilevel"/>
    <w:tmpl w:val="0FEE651C"/>
    <w:lvl w:ilvl="0" w:tplc="FFFFFFFF">
      <w:start w:val="1"/>
      <w:numFmt w:val="lowerRoman"/>
      <w:lvlText w:val="(%1)"/>
      <w:lvlJc w:val="left"/>
      <w:pPr>
        <w:ind w:left="1944" w:hanging="360"/>
      </w:pPr>
      <w:rPr>
        <w:rFonts w:hint="default"/>
      </w:r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81" w15:restartNumberingAfterBreak="0">
    <w:nsid w:val="57FD5248"/>
    <w:multiLevelType w:val="multilevel"/>
    <w:tmpl w:val="01C07FA6"/>
    <w:lvl w:ilvl="0">
      <w:start w:val="16"/>
      <w:numFmt w:val="decimal"/>
      <w:lvlText w:val="%1"/>
      <w:lvlJc w:val="left"/>
      <w:pPr>
        <w:ind w:left="560" w:hanging="560"/>
      </w:pPr>
      <w:rPr>
        <w:rFonts w:hint="default"/>
      </w:rPr>
    </w:lvl>
    <w:lvl w:ilvl="1">
      <w:start w:val="1"/>
      <w:numFmt w:val="decimal"/>
      <w:lvlText w:val="21.%2"/>
      <w:lvlJc w:val="left"/>
      <w:pPr>
        <w:ind w:left="560" w:hanging="560"/>
      </w:pPr>
      <w:rPr>
        <w:rFonts w:hint="default"/>
        <w:b w:val="0"/>
        <w:bCs w:val="0"/>
        <w:i w:val="0"/>
        <w:iCs w:val="0"/>
      </w:rPr>
    </w:lvl>
    <w:lvl w:ilvl="2">
      <w:start w:val="1"/>
      <w:numFmt w:val="decimal"/>
      <w:lvlText w:val="2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585203DA"/>
    <w:multiLevelType w:val="multilevel"/>
    <w:tmpl w:val="B7B2B41E"/>
    <w:styleLink w:val="Elencocorrente39"/>
    <w:lvl w:ilvl="0">
      <w:start w:val="16"/>
      <w:numFmt w:val="decimal"/>
      <w:lvlText w:val="%1"/>
      <w:lvlJc w:val="left"/>
      <w:pPr>
        <w:ind w:left="560" w:hanging="560"/>
      </w:pPr>
      <w:rPr>
        <w:rFonts w:hint="default"/>
      </w:rPr>
    </w:lvl>
    <w:lvl w:ilvl="1">
      <w:start w:val="1"/>
      <w:numFmt w:val="decimal"/>
      <w:lvlText w:val="35.%2"/>
      <w:lvlJc w:val="left"/>
      <w:pPr>
        <w:ind w:left="560" w:hanging="560"/>
      </w:pPr>
      <w:rPr>
        <w:rFonts w:hint="default"/>
        <w:b w:val="0"/>
        <w:bCs w:val="0"/>
        <w:i w:val="0"/>
        <w:iCs w:val="0"/>
      </w:rPr>
    </w:lvl>
    <w:lvl w:ilvl="2">
      <w:start w:val="1"/>
      <w:numFmt w:val="decimal"/>
      <w:lvlText w:val="3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5A4E3693"/>
    <w:multiLevelType w:val="multilevel"/>
    <w:tmpl w:val="E8B294E4"/>
    <w:lvl w:ilvl="0">
      <w:start w:val="16"/>
      <w:numFmt w:val="decimal"/>
      <w:lvlText w:val="%1"/>
      <w:lvlJc w:val="left"/>
      <w:pPr>
        <w:ind w:left="560" w:hanging="560"/>
      </w:pPr>
      <w:rPr>
        <w:rFonts w:hint="default"/>
      </w:rPr>
    </w:lvl>
    <w:lvl w:ilvl="1">
      <w:start w:val="1"/>
      <w:numFmt w:val="decimal"/>
      <w:lvlText w:val="23.%2"/>
      <w:lvlJc w:val="left"/>
      <w:pPr>
        <w:ind w:left="560" w:hanging="560"/>
      </w:pPr>
      <w:rPr>
        <w:rFonts w:hint="default"/>
        <w:b w:val="0"/>
        <w:bCs w:val="0"/>
        <w:i w:val="0"/>
        <w:iCs w:val="0"/>
      </w:rPr>
    </w:lvl>
    <w:lvl w:ilvl="2">
      <w:start w:val="1"/>
      <w:numFmt w:val="decimal"/>
      <w:lvlText w:val="24.%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5CA44F5D"/>
    <w:multiLevelType w:val="multilevel"/>
    <w:tmpl w:val="EA404B20"/>
    <w:styleLink w:val="Elencocorrente8"/>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rPr>
    </w:lvl>
    <w:lvl w:ilvl="2">
      <w:start w:val="1"/>
      <w:numFmt w:val="none"/>
      <w:lvlText w:val="11.1.6"/>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E4829D3"/>
    <w:multiLevelType w:val="hybridMultilevel"/>
    <w:tmpl w:val="F4B2F3DC"/>
    <w:lvl w:ilvl="0" w:tplc="F46C5CF8">
      <w:start w:val="1"/>
      <w:numFmt w:val="upperLetter"/>
      <w:pStyle w:val="O-Background"/>
      <w:lvlText w:val="(%1)"/>
      <w:lvlJc w:val="left"/>
      <w:pPr>
        <w:ind w:left="72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36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5E536CE1"/>
    <w:multiLevelType w:val="multilevel"/>
    <w:tmpl w:val="72965E70"/>
    <w:styleLink w:val="Elencocorrente37"/>
    <w:lvl w:ilvl="0">
      <w:start w:val="16"/>
      <w:numFmt w:val="decimal"/>
      <w:lvlText w:val="%1"/>
      <w:lvlJc w:val="left"/>
      <w:pPr>
        <w:ind w:left="560" w:hanging="560"/>
      </w:pPr>
      <w:rPr>
        <w:rFonts w:hint="default"/>
      </w:rPr>
    </w:lvl>
    <w:lvl w:ilvl="1">
      <w:start w:val="1"/>
      <w:numFmt w:val="decimal"/>
      <w:lvlText w:val="33.%2"/>
      <w:lvlJc w:val="left"/>
      <w:pPr>
        <w:ind w:left="560" w:hanging="560"/>
      </w:pPr>
      <w:rPr>
        <w:rFonts w:hint="default"/>
        <w:b w:val="0"/>
        <w:bCs w:val="0"/>
        <w:i w:val="0"/>
        <w:iCs w:val="0"/>
      </w:rPr>
    </w:lvl>
    <w:lvl w:ilvl="2">
      <w:start w:val="1"/>
      <w:numFmt w:val="decimal"/>
      <w:lvlText w:val="3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5E966FF6"/>
    <w:multiLevelType w:val="multilevel"/>
    <w:tmpl w:val="E9365C7A"/>
    <w:styleLink w:val="List11"/>
    <w:lvl w:ilvl="0">
      <w:start w:val="1"/>
      <w:numFmt w:val="lowerLetter"/>
      <w:lvlText w:val="(%1)"/>
      <w:lvlJc w:val="left"/>
      <w:pPr>
        <w:tabs>
          <w:tab w:val="num" w:pos="720"/>
        </w:tabs>
        <w:ind w:left="720" w:hanging="360"/>
      </w:pPr>
      <w:rPr>
        <w:rFonts w:ascii="Georgia" w:eastAsia="Georgia" w:hAnsi="Georgia" w:cs="Georgia"/>
        <w:color w:val="000000"/>
        <w:position w:val="0"/>
        <w:sz w:val="24"/>
        <w:szCs w:val="24"/>
        <w:u w:color="000000"/>
      </w:rPr>
    </w:lvl>
    <w:lvl w:ilvl="1">
      <w:start w:val="1"/>
      <w:numFmt w:val="lowerLetter"/>
      <w:lvlText w:val="(%1)(%2)"/>
      <w:lvlJc w:val="left"/>
      <w:pPr>
        <w:tabs>
          <w:tab w:val="num" w:pos="2520"/>
        </w:tabs>
        <w:ind w:left="2520" w:hanging="360"/>
      </w:pPr>
      <w:rPr>
        <w:rFonts w:ascii="Georgia" w:eastAsia="Georgia" w:hAnsi="Georgia" w:cs="Georgia"/>
        <w:color w:val="000000"/>
        <w:position w:val="0"/>
        <w:sz w:val="24"/>
        <w:szCs w:val="24"/>
        <w:u w:color="000000"/>
      </w:rPr>
    </w:lvl>
    <w:lvl w:ilvl="2">
      <w:start w:val="1"/>
      <w:numFmt w:val="lowerLetter"/>
      <w:lvlText w:val="(%3)"/>
      <w:lvlJc w:val="left"/>
      <w:pPr>
        <w:tabs>
          <w:tab w:val="num" w:pos="2520"/>
        </w:tabs>
        <w:ind w:left="2520" w:hanging="360"/>
      </w:pPr>
      <w:rPr>
        <w:rFonts w:ascii="Georgia" w:eastAsia="Georgia" w:hAnsi="Georgia" w:cs="Georgia"/>
        <w:color w:val="000000"/>
        <w:position w:val="0"/>
        <w:sz w:val="24"/>
        <w:szCs w:val="24"/>
        <w:u w:color="000000"/>
      </w:rPr>
    </w:lvl>
    <w:lvl w:ilvl="3">
      <w:start w:val="1"/>
      <w:numFmt w:val="lowerLetter"/>
      <w:lvlText w:val="(%4)"/>
      <w:lvlJc w:val="left"/>
      <w:pPr>
        <w:tabs>
          <w:tab w:val="num" w:pos="2520"/>
        </w:tabs>
        <w:ind w:left="2520" w:hanging="360"/>
      </w:pPr>
      <w:rPr>
        <w:rFonts w:ascii="Georgia" w:eastAsia="Georgia" w:hAnsi="Georgia" w:cs="Georgia"/>
        <w:color w:val="000000"/>
        <w:position w:val="0"/>
        <w:sz w:val="24"/>
        <w:szCs w:val="24"/>
        <w:u w:color="000000"/>
      </w:rPr>
    </w:lvl>
    <w:lvl w:ilvl="4">
      <w:start w:val="1"/>
      <w:numFmt w:val="lowerLetter"/>
      <w:lvlText w:val="(%5)"/>
      <w:lvlJc w:val="left"/>
      <w:pPr>
        <w:tabs>
          <w:tab w:val="num" w:pos="2520"/>
        </w:tabs>
        <w:ind w:left="2520" w:hanging="360"/>
      </w:pPr>
      <w:rPr>
        <w:rFonts w:ascii="Georgia" w:eastAsia="Georgia" w:hAnsi="Georgia" w:cs="Georgia"/>
        <w:color w:val="000000"/>
        <w:position w:val="0"/>
        <w:sz w:val="24"/>
        <w:szCs w:val="24"/>
        <w:u w:color="000000"/>
      </w:rPr>
    </w:lvl>
    <w:lvl w:ilvl="5">
      <w:start w:val="1"/>
      <w:numFmt w:val="lowerLetter"/>
      <w:lvlText w:val="(%6)"/>
      <w:lvlJc w:val="left"/>
      <w:pPr>
        <w:tabs>
          <w:tab w:val="num" w:pos="2520"/>
        </w:tabs>
        <w:ind w:left="2520" w:hanging="360"/>
      </w:pPr>
      <w:rPr>
        <w:rFonts w:ascii="Georgia" w:eastAsia="Georgia" w:hAnsi="Georgia" w:cs="Georgia"/>
        <w:color w:val="000000"/>
        <w:position w:val="0"/>
        <w:sz w:val="24"/>
        <w:szCs w:val="24"/>
        <w:u w:color="000000"/>
      </w:rPr>
    </w:lvl>
    <w:lvl w:ilvl="6">
      <w:start w:val="1"/>
      <w:numFmt w:val="lowerLetter"/>
      <w:lvlText w:val="(%7)"/>
      <w:lvlJc w:val="left"/>
      <w:pPr>
        <w:tabs>
          <w:tab w:val="num" w:pos="2520"/>
        </w:tabs>
        <w:ind w:left="2520" w:hanging="360"/>
      </w:pPr>
      <w:rPr>
        <w:rFonts w:ascii="Georgia" w:eastAsia="Georgia" w:hAnsi="Georgia" w:cs="Georgia"/>
        <w:color w:val="000000"/>
        <w:position w:val="0"/>
        <w:sz w:val="24"/>
        <w:szCs w:val="24"/>
        <w:u w:color="000000"/>
      </w:rPr>
    </w:lvl>
    <w:lvl w:ilvl="7">
      <w:start w:val="1"/>
      <w:numFmt w:val="lowerLetter"/>
      <w:lvlText w:val="(%8)"/>
      <w:lvlJc w:val="left"/>
      <w:pPr>
        <w:tabs>
          <w:tab w:val="num" w:pos="2520"/>
        </w:tabs>
        <w:ind w:left="2520" w:hanging="360"/>
      </w:pPr>
      <w:rPr>
        <w:rFonts w:ascii="Georgia" w:eastAsia="Georgia" w:hAnsi="Georgia" w:cs="Georgia"/>
        <w:color w:val="000000"/>
        <w:position w:val="0"/>
        <w:sz w:val="24"/>
        <w:szCs w:val="24"/>
        <w:u w:color="000000"/>
      </w:rPr>
    </w:lvl>
    <w:lvl w:ilvl="8">
      <w:start w:val="1"/>
      <w:numFmt w:val="lowerLetter"/>
      <w:lvlText w:val="(%9)"/>
      <w:lvlJc w:val="left"/>
      <w:pPr>
        <w:tabs>
          <w:tab w:val="num" w:pos="2520"/>
        </w:tabs>
        <w:ind w:left="2520" w:hanging="360"/>
      </w:pPr>
      <w:rPr>
        <w:rFonts w:ascii="Georgia" w:eastAsia="Georgia" w:hAnsi="Georgia" w:cs="Georgia"/>
        <w:color w:val="000000"/>
        <w:position w:val="0"/>
        <w:sz w:val="24"/>
        <w:szCs w:val="24"/>
        <w:u w:color="000000"/>
      </w:rPr>
    </w:lvl>
  </w:abstractNum>
  <w:abstractNum w:abstractNumId="88" w15:restartNumberingAfterBreak="0">
    <w:nsid w:val="5F4F219A"/>
    <w:multiLevelType w:val="multilevel"/>
    <w:tmpl w:val="97121BA8"/>
    <w:lvl w:ilvl="0">
      <w:start w:val="1"/>
      <w:numFmt w:val="decimal"/>
      <w:lvlText w:val="%1."/>
      <w:lvlJc w:val="left"/>
      <w:pPr>
        <w:ind w:left="360" w:hanging="360"/>
      </w:pPr>
      <w:rPr>
        <w:b/>
        <w:bCs/>
        <w:i w:val="0"/>
        <w:iCs w:val="0"/>
      </w:rPr>
    </w:lvl>
    <w:lvl w:ilvl="1">
      <w:start w:val="1"/>
      <w:numFmt w:val="decimal"/>
      <w:lvlText w:val="%1.%2."/>
      <w:lvlJc w:val="left"/>
      <w:pPr>
        <w:ind w:left="792" w:hanging="432"/>
      </w:pPr>
      <w:rPr>
        <w:b w:val="0"/>
        <w:bCs w:val="0"/>
        <w:i w:val="0"/>
        <w:iCs/>
      </w:r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0D21639"/>
    <w:multiLevelType w:val="multilevel"/>
    <w:tmpl w:val="D8F024FC"/>
    <w:styleLink w:val="Elencocorrente4"/>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rPr>
    </w:lvl>
    <w:lvl w:ilvl="2">
      <w:start w:val="1"/>
      <w:numFmt w:val="decimal"/>
      <w:lvlText w:val="%31.1.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311535B"/>
    <w:multiLevelType w:val="hybridMultilevel"/>
    <w:tmpl w:val="E0C0A754"/>
    <w:lvl w:ilvl="0" w:tplc="04100015">
      <w:start w:val="1"/>
      <w:numFmt w:val="upperLetter"/>
      <w:lvlText w:val="%1."/>
      <w:lvlJc w:val="left"/>
      <w:pPr>
        <w:tabs>
          <w:tab w:val="num" w:pos="0"/>
        </w:tabs>
        <w:ind w:left="0" w:firstLine="0"/>
      </w:pPr>
      <w:rPr>
        <w:rFonts w:hint="default"/>
        <w:b w:val="0"/>
        <w:bCs/>
        <w:i w:val="0"/>
        <w:caps w:val="0"/>
        <w:vanish w:val="0"/>
        <w:sz w:val="22"/>
        <w:szCs w:val="22"/>
      </w:rPr>
    </w:lvl>
    <w:lvl w:ilvl="1" w:tplc="BF0E2E12">
      <w:start w:val="1"/>
      <w:numFmt w:val="decimal"/>
      <w:lvlText w:val="(A.%2)"/>
      <w:lvlJc w:val="left"/>
      <w:pPr>
        <w:tabs>
          <w:tab w:val="num" w:pos="1800"/>
        </w:tabs>
        <w:ind w:left="1800" w:hanging="720"/>
      </w:pPr>
      <w:rPr>
        <w:rFonts w:hint="default"/>
        <w:b/>
        <w:i w:val="0"/>
        <w:caps w:val="0"/>
        <w:vanish w:val="0"/>
        <w:sz w:val="18"/>
        <w:szCs w:val="18"/>
      </w:rPr>
    </w:lvl>
    <w:lvl w:ilvl="2" w:tplc="DD0EE94C">
      <w:start w:val="1"/>
      <w:numFmt w:val="decimal"/>
      <w:lvlText w:val="(A.1.%3)"/>
      <w:lvlJc w:val="left"/>
      <w:pPr>
        <w:tabs>
          <w:tab w:val="num" w:pos="180"/>
        </w:tabs>
        <w:ind w:left="180" w:hanging="180"/>
      </w:pPr>
      <w:rPr>
        <w:rFonts w:hint="default"/>
        <w:b/>
        <w:i w:val="0"/>
        <w:caps w:val="0"/>
        <w:vanish w:val="0"/>
        <w:sz w:val="18"/>
        <w:szCs w:val="18"/>
      </w:rPr>
    </w:lvl>
    <w:lvl w:ilvl="3" w:tplc="DA36D09A">
      <w:start w:val="1"/>
      <w:numFmt w:val="lowerRoman"/>
      <w:lvlText w:val="(%4)"/>
      <w:lvlJc w:val="left"/>
      <w:pPr>
        <w:ind w:left="2280" w:hanging="720"/>
      </w:pPr>
      <w:rPr>
        <w:rFonts w:hint="default"/>
        <w:b w:val="0"/>
        <w:bCs/>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1" w15:restartNumberingAfterBreak="0">
    <w:nsid w:val="68205AED"/>
    <w:multiLevelType w:val="multilevel"/>
    <w:tmpl w:val="A6A23888"/>
    <w:styleLink w:val="Elencocorrente35"/>
    <w:lvl w:ilvl="0">
      <w:start w:val="16"/>
      <w:numFmt w:val="decimal"/>
      <w:lvlText w:val="%1"/>
      <w:lvlJc w:val="left"/>
      <w:pPr>
        <w:ind w:left="560" w:hanging="560"/>
      </w:pPr>
      <w:rPr>
        <w:rFonts w:hint="default"/>
      </w:rPr>
    </w:lvl>
    <w:lvl w:ilvl="1">
      <w:start w:val="1"/>
      <w:numFmt w:val="decimal"/>
      <w:lvlText w:val="31.%2"/>
      <w:lvlJc w:val="left"/>
      <w:pPr>
        <w:ind w:left="560" w:hanging="560"/>
      </w:pPr>
      <w:rPr>
        <w:rFonts w:hint="default"/>
        <w:b w:val="0"/>
        <w:bCs w:val="0"/>
        <w:i w:val="0"/>
        <w:iCs w:val="0"/>
      </w:rPr>
    </w:lvl>
    <w:lvl w:ilvl="2">
      <w:start w:val="1"/>
      <w:numFmt w:val="decimal"/>
      <w:lvlText w:val="3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865268F"/>
    <w:multiLevelType w:val="multilevel"/>
    <w:tmpl w:val="AB8E12C8"/>
    <w:styleLink w:val="Stileimportato5"/>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1.%2.(%3)"/>
      <w:lvlJc w:val="left"/>
      <w:pPr>
        <w:ind w:left="1021" w:hanging="3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1.%2.(%3)(%4)"/>
      <w:lvlJc w:val="left"/>
      <w:pPr>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1.%2.(%3)(%4)(%5)"/>
      <w:lvlJc w:val="left"/>
      <w:pPr>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1.%2.(%3)(%4)(%5)%6."/>
      <w:lvlJc w:val="left"/>
      <w:pPr>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1.%2.(%3)(%4)(%5)%6.%7."/>
      <w:lvlJc w:val="left"/>
      <w:pPr>
        <w:ind w:left="417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lvlText w:val="%1.%2.(%3)(%4)(%5)%6.%7.%8."/>
      <w:lvlJc w:val="left"/>
      <w:pPr>
        <w:ind w:left="4752"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lvlText w:val="%1.%2.(%3)(%4)(%5)%6.%7.%8.%9."/>
      <w:lvlJc w:val="left"/>
      <w:pPr>
        <w:ind w:left="5328"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69CA2AD6"/>
    <w:multiLevelType w:val="multilevel"/>
    <w:tmpl w:val="26A8607E"/>
    <w:styleLink w:val="Elencocorrente6"/>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rPr>
    </w:lvl>
    <w:lvl w:ilvl="2">
      <w:start w:val="1"/>
      <w:numFmt w:val="none"/>
      <w:lvlText w:val="11.1.4"/>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C606802"/>
    <w:multiLevelType w:val="hybridMultilevel"/>
    <w:tmpl w:val="090C6966"/>
    <w:lvl w:ilvl="0" w:tplc="89B67AD0">
      <w:start w:val="1"/>
      <w:numFmt w:val="lowerLetter"/>
      <w:lvlText w:val="(%1)"/>
      <w:lvlJc w:val="left"/>
      <w:pPr>
        <w:ind w:left="5464" w:hanging="360"/>
      </w:pPr>
      <w:rPr>
        <w:rFonts w:hint="default"/>
      </w:rPr>
    </w:lvl>
    <w:lvl w:ilvl="1" w:tplc="04100003" w:tentative="1">
      <w:start w:val="1"/>
      <w:numFmt w:val="bullet"/>
      <w:lvlText w:val="o"/>
      <w:lvlJc w:val="left"/>
      <w:pPr>
        <w:ind w:left="2304" w:hanging="360"/>
      </w:pPr>
      <w:rPr>
        <w:rFonts w:ascii="Courier New" w:hAnsi="Courier New" w:cs="Courier New" w:hint="default"/>
      </w:rPr>
    </w:lvl>
    <w:lvl w:ilvl="2" w:tplc="04100005" w:tentative="1">
      <w:start w:val="1"/>
      <w:numFmt w:val="bullet"/>
      <w:lvlText w:val=""/>
      <w:lvlJc w:val="left"/>
      <w:pPr>
        <w:ind w:left="3024" w:hanging="360"/>
      </w:pPr>
      <w:rPr>
        <w:rFonts w:ascii="Wingdings" w:hAnsi="Wingdings" w:hint="default"/>
      </w:rPr>
    </w:lvl>
    <w:lvl w:ilvl="3" w:tplc="04100001" w:tentative="1">
      <w:start w:val="1"/>
      <w:numFmt w:val="bullet"/>
      <w:lvlText w:val=""/>
      <w:lvlJc w:val="left"/>
      <w:pPr>
        <w:ind w:left="3744" w:hanging="360"/>
      </w:pPr>
      <w:rPr>
        <w:rFonts w:ascii="Symbol" w:hAnsi="Symbol" w:hint="default"/>
      </w:rPr>
    </w:lvl>
    <w:lvl w:ilvl="4" w:tplc="04100003" w:tentative="1">
      <w:start w:val="1"/>
      <w:numFmt w:val="bullet"/>
      <w:lvlText w:val="o"/>
      <w:lvlJc w:val="left"/>
      <w:pPr>
        <w:ind w:left="4464" w:hanging="360"/>
      </w:pPr>
      <w:rPr>
        <w:rFonts w:ascii="Courier New" w:hAnsi="Courier New" w:cs="Courier New" w:hint="default"/>
      </w:rPr>
    </w:lvl>
    <w:lvl w:ilvl="5" w:tplc="04100005" w:tentative="1">
      <w:start w:val="1"/>
      <w:numFmt w:val="bullet"/>
      <w:lvlText w:val=""/>
      <w:lvlJc w:val="left"/>
      <w:pPr>
        <w:ind w:left="5184" w:hanging="360"/>
      </w:pPr>
      <w:rPr>
        <w:rFonts w:ascii="Wingdings" w:hAnsi="Wingdings" w:hint="default"/>
      </w:rPr>
    </w:lvl>
    <w:lvl w:ilvl="6" w:tplc="04100001" w:tentative="1">
      <w:start w:val="1"/>
      <w:numFmt w:val="bullet"/>
      <w:lvlText w:val=""/>
      <w:lvlJc w:val="left"/>
      <w:pPr>
        <w:ind w:left="5904" w:hanging="360"/>
      </w:pPr>
      <w:rPr>
        <w:rFonts w:ascii="Symbol" w:hAnsi="Symbol" w:hint="default"/>
      </w:rPr>
    </w:lvl>
    <w:lvl w:ilvl="7" w:tplc="04100003" w:tentative="1">
      <w:start w:val="1"/>
      <w:numFmt w:val="bullet"/>
      <w:lvlText w:val="o"/>
      <w:lvlJc w:val="left"/>
      <w:pPr>
        <w:ind w:left="6624" w:hanging="360"/>
      </w:pPr>
      <w:rPr>
        <w:rFonts w:ascii="Courier New" w:hAnsi="Courier New" w:cs="Courier New" w:hint="default"/>
      </w:rPr>
    </w:lvl>
    <w:lvl w:ilvl="8" w:tplc="04100005" w:tentative="1">
      <w:start w:val="1"/>
      <w:numFmt w:val="bullet"/>
      <w:lvlText w:val=""/>
      <w:lvlJc w:val="left"/>
      <w:pPr>
        <w:ind w:left="7344" w:hanging="360"/>
      </w:pPr>
      <w:rPr>
        <w:rFonts w:ascii="Wingdings" w:hAnsi="Wingdings" w:hint="default"/>
      </w:rPr>
    </w:lvl>
  </w:abstractNum>
  <w:abstractNum w:abstractNumId="95" w15:restartNumberingAfterBreak="0">
    <w:nsid w:val="6D3B3562"/>
    <w:multiLevelType w:val="multilevel"/>
    <w:tmpl w:val="C610D9F2"/>
    <w:styleLink w:val="Stileimportato6"/>
    <w:lvl w:ilvl="0">
      <w:start w:val="1"/>
      <w:numFmt w:val="decimal"/>
      <w:lvlText w:val="%1."/>
      <w:lvlJc w:val="left"/>
      <w:pPr>
        <w:ind w:left="142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288" w:hanging="57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160" w:hanging="57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57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1288"/>
          <w:tab w:val="left" w:pos="1855"/>
        </w:tabs>
        <w:ind w:left="1843"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left" w:pos="1288"/>
        </w:tabs>
        <w:ind w:left="2098"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left" w:pos="1288"/>
          <w:tab w:val="left" w:pos="1855"/>
        </w:tabs>
        <w:ind w:left="2353"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1288"/>
          <w:tab w:val="left" w:pos="1855"/>
        </w:tabs>
        <w:ind w:left="2609"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6D8B3458"/>
    <w:multiLevelType w:val="multilevel"/>
    <w:tmpl w:val="7494E626"/>
    <w:styleLink w:val="Elencocorrente16"/>
    <w:lvl w:ilvl="0">
      <w:start w:val="16"/>
      <w:numFmt w:val="decimal"/>
      <w:lvlText w:val="%1"/>
      <w:lvlJc w:val="left"/>
      <w:pPr>
        <w:ind w:left="560" w:hanging="560"/>
      </w:pPr>
      <w:rPr>
        <w:rFonts w:hint="default"/>
      </w:rPr>
    </w:lvl>
    <w:lvl w:ilvl="1">
      <w:start w:val="1"/>
      <w:numFmt w:val="decimal"/>
      <w:lvlText w:val="18.%2"/>
      <w:lvlJc w:val="left"/>
      <w:pPr>
        <w:ind w:left="560" w:hanging="560"/>
      </w:pPr>
      <w:rPr>
        <w:rFonts w:hint="default"/>
        <w:b w:val="0"/>
        <w:bCs w:val="0"/>
        <w:i w:val="0"/>
        <w:iCs w:val="0"/>
      </w:rPr>
    </w:lvl>
    <w:lvl w:ilvl="2">
      <w:start w:val="1"/>
      <w:numFmt w:val="decimal"/>
      <w:lvlText w:val="18%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6DFE6693"/>
    <w:multiLevelType w:val="hybridMultilevel"/>
    <w:tmpl w:val="7E060C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22E2363"/>
    <w:multiLevelType w:val="hybridMultilevel"/>
    <w:tmpl w:val="6B122018"/>
    <w:lvl w:ilvl="0" w:tplc="45A0871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9" w15:restartNumberingAfterBreak="0">
    <w:nsid w:val="74A2344D"/>
    <w:multiLevelType w:val="multilevel"/>
    <w:tmpl w:val="5ED23738"/>
    <w:styleLink w:val="Elencocorrente42"/>
    <w:lvl w:ilvl="0">
      <w:start w:val="16"/>
      <w:numFmt w:val="decimal"/>
      <w:lvlText w:val="%1"/>
      <w:lvlJc w:val="left"/>
      <w:pPr>
        <w:ind w:left="560" w:hanging="560"/>
      </w:pPr>
      <w:rPr>
        <w:rFonts w:hint="default"/>
      </w:rPr>
    </w:lvl>
    <w:lvl w:ilvl="1">
      <w:start w:val="1"/>
      <w:numFmt w:val="decimal"/>
      <w:lvlText w:val="24.%2"/>
      <w:lvlJc w:val="left"/>
      <w:pPr>
        <w:ind w:left="560" w:hanging="560"/>
      </w:pPr>
      <w:rPr>
        <w:rFonts w:hint="default"/>
        <w:b w:val="0"/>
        <w:bCs w:val="0"/>
        <w:i w:val="0"/>
        <w:iCs w:val="0"/>
      </w:rPr>
    </w:lvl>
    <w:lvl w:ilvl="2">
      <w:start w:val="1"/>
      <w:numFmt w:val="decimal"/>
      <w:lvlText w:val="24.%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4BD5846"/>
    <w:multiLevelType w:val="multilevel"/>
    <w:tmpl w:val="AA5C0CE6"/>
    <w:styleLink w:val="Elencocorrente32"/>
    <w:lvl w:ilvl="0">
      <w:start w:val="16"/>
      <w:numFmt w:val="decimal"/>
      <w:lvlText w:val="%1"/>
      <w:lvlJc w:val="left"/>
      <w:pPr>
        <w:ind w:left="560" w:hanging="560"/>
      </w:pPr>
      <w:rPr>
        <w:rFonts w:hint="default"/>
      </w:rPr>
    </w:lvl>
    <w:lvl w:ilvl="1">
      <w:start w:val="1"/>
      <w:numFmt w:val="decimal"/>
      <w:lvlText w:val="29.%2"/>
      <w:lvlJc w:val="left"/>
      <w:pPr>
        <w:ind w:left="560" w:hanging="560"/>
      </w:pPr>
      <w:rPr>
        <w:rFonts w:hint="default"/>
        <w:b w:val="0"/>
        <w:bCs w:val="0"/>
        <w:i w:val="0"/>
        <w:iCs w:val="0"/>
      </w:rPr>
    </w:lvl>
    <w:lvl w:ilvl="2">
      <w:start w:val="1"/>
      <w:numFmt w:val="decimal"/>
      <w:lvlText w:val="24.%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5C545BD"/>
    <w:multiLevelType w:val="multilevel"/>
    <w:tmpl w:val="2E804DFE"/>
    <w:lvl w:ilvl="0">
      <w:start w:val="16"/>
      <w:numFmt w:val="decimal"/>
      <w:lvlText w:val="%1"/>
      <w:lvlJc w:val="left"/>
      <w:pPr>
        <w:ind w:left="560" w:hanging="560"/>
      </w:pPr>
      <w:rPr>
        <w:rFonts w:hint="default"/>
      </w:rPr>
    </w:lvl>
    <w:lvl w:ilvl="1">
      <w:start w:val="1"/>
      <w:numFmt w:val="decimal"/>
      <w:lvlText w:val="32.%2"/>
      <w:lvlJc w:val="left"/>
      <w:pPr>
        <w:ind w:left="560" w:hanging="560"/>
      </w:pPr>
      <w:rPr>
        <w:rFonts w:hint="default"/>
        <w:b w:val="0"/>
        <w:bCs w:val="0"/>
        <w:i w:val="0"/>
        <w:iCs w:val="0"/>
      </w:rPr>
    </w:lvl>
    <w:lvl w:ilvl="2">
      <w:start w:val="1"/>
      <w:numFmt w:val="decimal"/>
      <w:lvlText w:val="3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6154B76"/>
    <w:multiLevelType w:val="multilevel"/>
    <w:tmpl w:val="9DE8753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rPr>
    </w:lvl>
    <w:lvl w:ilvl="2">
      <w:start w:val="1"/>
      <w:numFmt w:val="decimal"/>
      <w:lvlText w:val="%31.1.2"/>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6321BBA"/>
    <w:multiLevelType w:val="multilevel"/>
    <w:tmpl w:val="A4E20BFC"/>
    <w:styleLink w:val="Elencocorrente7"/>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rPr>
    </w:lvl>
    <w:lvl w:ilvl="2">
      <w:start w:val="1"/>
      <w:numFmt w:val="none"/>
      <w:lvlText w:val="11.1.5"/>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A8D336F"/>
    <w:multiLevelType w:val="multilevel"/>
    <w:tmpl w:val="CF7EC4F6"/>
    <w:lvl w:ilvl="0">
      <w:start w:val="1"/>
      <w:numFmt w:val="decimal"/>
      <w:pStyle w:val="Articolo"/>
      <w:lvlText w:val="%1."/>
      <w:lvlJc w:val="left"/>
      <w:pPr>
        <w:ind w:left="360" w:hanging="360"/>
      </w:pPr>
      <w:rPr>
        <w:rFonts w:hint="default"/>
        <w:b/>
        <w:bCs/>
        <w:i w:val="0"/>
        <w:iCs w:val="0"/>
      </w:rPr>
    </w:lvl>
    <w:lvl w:ilvl="1">
      <w:start w:val="1"/>
      <w:numFmt w:val="decimal"/>
      <w:lvlText w:val="%1.%2."/>
      <w:lvlJc w:val="left"/>
      <w:pPr>
        <w:ind w:left="1142" w:hanging="432"/>
      </w:pPr>
      <w:rPr>
        <w:rFonts w:ascii="Times New Roman" w:hAnsi="Times New Roman" w:cs="Times New Roman" w:hint="default"/>
        <w:b w:val="0"/>
        <w:bCs w:val="0"/>
        <w:i w:val="0"/>
        <w:iCs w:val="0"/>
      </w:rPr>
    </w:lvl>
    <w:lvl w:ilvl="2">
      <w:start w:val="1"/>
      <w:numFmt w:val="decimal"/>
      <w:lvlText w:val="%1.%2.%3."/>
      <w:lvlJc w:val="left"/>
      <w:pPr>
        <w:ind w:left="1213" w:hanging="504"/>
      </w:pPr>
      <w:rPr>
        <w:rFonts w:ascii="Times New Roman" w:hAnsi="Times New Roman" w:cs="Times New Roman" w:hint="default"/>
        <w:b w:val="0"/>
        <w:bCs w:val="0"/>
        <w:i w:val="0"/>
        <w:i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B7E5CB8"/>
    <w:multiLevelType w:val="multilevel"/>
    <w:tmpl w:val="1340D8A8"/>
    <w:lvl w:ilvl="0">
      <w:start w:val="16"/>
      <w:numFmt w:val="decimal"/>
      <w:lvlText w:val="%1"/>
      <w:lvlJc w:val="left"/>
      <w:pPr>
        <w:ind w:left="560" w:hanging="560"/>
      </w:pPr>
      <w:rPr>
        <w:rFonts w:hint="default"/>
      </w:rPr>
    </w:lvl>
    <w:lvl w:ilvl="1">
      <w:start w:val="1"/>
      <w:numFmt w:val="decimal"/>
      <w:lvlText w:val="36.%2"/>
      <w:lvlJc w:val="left"/>
      <w:pPr>
        <w:ind w:left="560" w:hanging="560"/>
      </w:pPr>
      <w:rPr>
        <w:rFonts w:hint="default"/>
        <w:b w:val="0"/>
        <w:bCs w:val="0"/>
        <w:i w:val="0"/>
        <w:iCs w:val="0"/>
      </w:rPr>
    </w:lvl>
    <w:lvl w:ilvl="2">
      <w:start w:val="1"/>
      <w:numFmt w:val="decimal"/>
      <w:lvlText w:val="%3"/>
      <w:lvlJc w:val="left"/>
      <w:pPr>
        <w:ind w:left="720" w:hanging="720"/>
      </w:pPr>
      <w:rPr>
        <w:rFonts w:ascii="Calibri Light" w:eastAsia="Times New Roman" w:hAnsi="Calibri Light" w:cs="Calibri Ligh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BF65EAC"/>
    <w:multiLevelType w:val="multilevel"/>
    <w:tmpl w:val="17101052"/>
    <w:styleLink w:val="Elencocorrente40"/>
    <w:lvl w:ilvl="0">
      <w:start w:val="16"/>
      <w:numFmt w:val="decimal"/>
      <w:lvlText w:val="%1"/>
      <w:lvlJc w:val="left"/>
      <w:pPr>
        <w:ind w:left="560" w:hanging="560"/>
      </w:pPr>
      <w:rPr>
        <w:rFonts w:hint="default"/>
      </w:rPr>
    </w:lvl>
    <w:lvl w:ilvl="1">
      <w:start w:val="1"/>
      <w:numFmt w:val="decimal"/>
      <w:lvlText w:val="23.%2"/>
      <w:lvlJc w:val="left"/>
      <w:pPr>
        <w:ind w:left="560" w:hanging="560"/>
      </w:pPr>
      <w:rPr>
        <w:rFonts w:hint="default"/>
        <w:b w:val="0"/>
        <w:bCs w:val="0"/>
        <w:i w:val="0"/>
        <w:iCs w:val="0"/>
      </w:rPr>
    </w:lvl>
    <w:lvl w:ilvl="2">
      <w:start w:val="1"/>
      <w:numFmt w:val="decimal"/>
      <w:lvlText w:val="23.%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C0E7AB2"/>
    <w:multiLevelType w:val="multilevel"/>
    <w:tmpl w:val="BB5A0F3E"/>
    <w:styleLink w:val="Elencocorrente14"/>
    <w:lvl w:ilvl="0">
      <w:start w:val="16"/>
      <w:numFmt w:val="decimal"/>
      <w:lvlText w:val="%1"/>
      <w:lvlJc w:val="left"/>
      <w:pPr>
        <w:ind w:left="560" w:hanging="560"/>
      </w:pPr>
      <w:rPr>
        <w:rFonts w:hint="default"/>
      </w:rPr>
    </w:lvl>
    <w:lvl w:ilvl="1">
      <w:start w:val="1"/>
      <w:numFmt w:val="decimal"/>
      <w:lvlText w:val="%1.%2"/>
      <w:lvlJc w:val="left"/>
      <w:pPr>
        <w:ind w:left="560" w:hanging="560"/>
      </w:pPr>
      <w:rPr>
        <w:rFonts w:hint="default"/>
        <w:b w:val="0"/>
        <w:bCs w:val="0"/>
        <w:i w:val="0"/>
        <w:iCs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7C871EBA"/>
    <w:multiLevelType w:val="multilevel"/>
    <w:tmpl w:val="72965E70"/>
    <w:lvl w:ilvl="0">
      <w:start w:val="16"/>
      <w:numFmt w:val="decimal"/>
      <w:lvlText w:val="%1"/>
      <w:lvlJc w:val="left"/>
      <w:pPr>
        <w:ind w:left="560" w:hanging="560"/>
      </w:pPr>
      <w:rPr>
        <w:rFonts w:hint="default"/>
      </w:rPr>
    </w:lvl>
    <w:lvl w:ilvl="1">
      <w:start w:val="1"/>
      <w:numFmt w:val="decimal"/>
      <w:lvlText w:val="33.%2"/>
      <w:lvlJc w:val="left"/>
      <w:pPr>
        <w:ind w:left="560" w:hanging="560"/>
      </w:pPr>
      <w:rPr>
        <w:rFonts w:hint="default"/>
        <w:b w:val="0"/>
        <w:bCs w:val="0"/>
        <w:i w:val="0"/>
        <w:iCs w:val="0"/>
      </w:rPr>
    </w:lvl>
    <w:lvl w:ilvl="2">
      <w:start w:val="1"/>
      <w:numFmt w:val="decimal"/>
      <w:lvlText w:val="30.%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D3532B4"/>
    <w:multiLevelType w:val="multilevel"/>
    <w:tmpl w:val="7062D624"/>
    <w:styleLink w:val="Elencocorrente12"/>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rPr>
    </w:lvl>
    <w:lvl w:ilvl="2">
      <w:start w:val="1"/>
      <w:numFmt w:val="none"/>
      <w:lvlText w:val="15.1.1"/>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D8D6C41"/>
    <w:multiLevelType w:val="multilevel"/>
    <w:tmpl w:val="B1CED3A2"/>
    <w:lvl w:ilvl="0">
      <w:start w:val="16"/>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16cid:durableId="628783242">
    <w:abstractNumId w:val="49"/>
  </w:num>
  <w:num w:numId="2" w16cid:durableId="1117673391">
    <w:abstractNumId w:val="7"/>
  </w:num>
  <w:num w:numId="3" w16cid:durableId="787429848">
    <w:abstractNumId w:val="32"/>
  </w:num>
  <w:num w:numId="4" w16cid:durableId="1265771465">
    <w:abstractNumId w:val="92"/>
  </w:num>
  <w:num w:numId="5" w16cid:durableId="922567580">
    <w:abstractNumId w:val="95"/>
  </w:num>
  <w:num w:numId="6" w16cid:durableId="104925933">
    <w:abstractNumId w:val="72"/>
  </w:num>
  <w:num w:numId="7" w16cid:durableId="1482187262">
    <w:abstractNumId w:val="78"/>
  </w:num>
  <w:num w:numId="8" w16cid:durableId="292831179">
    <w:abstractNumId w:val="71"/>
  </w:num>
  <w:num w:numId="9" w16cid:durableId="115493353">
    <w:abstractNumId w:val="50"/>
  </w:num>
  <w:num w:numId="10" w16cid:durableId="1064910907">
    <w:abstractNumId w:val="87"/>
  </w:num>
  <w:num w:numId="11" w16cid:durableId="60369031">
    <w:abstractNumId w:val="74"/>
    <w:lvlOverride w:ilvl="0">
      <w:lvl w:ilvl="0">
        <w:start w:val="1"/>
        <w:numFmt w:val="lowerRoman"/>
        <w:lvlText w:val="(%1)"/>
        <w:lvlJc w:val="left"/>
        <w:pPr>
          <w:tabs>
            <w:tab w:val="num" w:pos="1418"/>
          </w:tabs>
          <w:ind w:left="1418" w:hanging="709"/>
        </w:pPr>
        <w:rPr>
          <w:rFonts w:ascii="Arial" w:eastAsia="Times New Roman" w:hAnsi="Arial" w:cs="Arial" w:hint="default"/>
          <w:position w:val="0"/>
          <w:sz w:val="21"/>
          <w:szCs w:val="21"/>
        </w:rPr>
      </w:lvl>
    </w:lvlOverride>
    <w:lvlOverride w:ilvl="1">
      <w:lvl w:ilvl="1">
        <w:numFmt w:val="decimal"/>
        <w:pStyle w:val="ssNoHeading1"/>
        <w:lvlText w:val=""/>
        <w:lvlJc w:val="left"/>
      </w:lvl>
    </w:lvlOverride>
    <w:lvlOverride w:ilvl="2">
      <w:lvl w:ilvl="2">
        <w:start w:val="1"/>
        <w:numFmt w:val="lowerRoman"/>
        <w:lvlText w:val="(%3)"/>
        <w:lvlJc w:val="left"/>
        <w:pPr>
          <w:tabs>
            <w:tab w:val="num" w:pos="2422"/>
          </w:tabs>
          <w:ind w:left="2422" w:hanging="720"/>
        </w:pPr>
        <w:rPr>
          <w:rFonts w:ascii="Arial" w:eastAsia="Times New Roman" w:hAnsi="Arial" w:cs="Arial" w:hint="default"/>
          <w:position w:val="0"/>
          <w:sz w:val="21"/>
          <w:szCs w:val="21"/>
        </w:rPr>
      </w:lvl>
    </w:lvlOverride>
  </w:num>
  <w:num w:numId="12" w16cid:durableId="2104571028">
    <w:abstractNumId w:val="26"/>
  </w:num>
  <w:num w:numId="13" w16cid:durableId="300160494">
    <w:abstractNumId w:val="18"/>
  </w:num>
  <w:num w:numId="14" w16cid:durableId="514808724">
    <w:abstractNumId w:val="90"/>
  </w:num>
  <w:num w:numId="15" w16cid:durableId="351030268">
    <w:abstractNumId w:val="69"/>
  </w:num>
  <w:num w:numId="16" w16cid:durableId="1976517841">
    <w:abstractNumId w:val="37"/>
  </w:num>
  <w:num w:numId="17" w16cid:durableId="1331904363">
    <w:abstractNumId w:val="45"/>
  </w:num>
  <w:num w:numId="18" w16cid:durableId="372315255">
    <w:abstractNumId w:val="70"/>
  </w:num>
  <w:num w:numId="19" w16cid:durableId="1950158501">
    <w:abstractNumId w:val="74"/>
  </w:num>
  <w:num w:numId="20" w16cid:durableId="1161847462">
    <w:abstractNumId w:val="27"/>
  </w:num>
  <w:num w:numId="21" w16cid:durableId="1468354167">
    <w:abstractNumId w:val="104"/>
  </w:num>
  <w:num w:numId="22" w16cid:durableId="451871000">
    <w:abstractNumId w:val="63"/>
  </w:num>
  <w:num w:numId="23" w16cid:durableId="141628016">
    <w:abstractNumId w:val="94"/>
  </w:num>
  <w:num w:numId="24" w16cid:durableId="1706561503">
    <w:abstractNumId w:val="80"/>
  </w:num>
  <w:num w:numId="25" w16cid:durableId="193926963">
    <w:abstractNumId w:val="38"/>
  </w:num>
  <w:num w:numId="26" w16cid:durableId="1511215808">
    <w:abstractNumId w:val="34"/>
  </w:num>
  <w:num w:numId="27" w16cid:durableId="1049763782">
    <w:abstractNumId w:val="88"/>
  </w:num>
  <w:num w:numId="28" w16cid:durableId="1466847036">
    <w:abstractNumId w:val="79"/>
  </w:num>
  <w:num w:numId="29" w16cid:durableId="1929341219">
    <w:abstractNumId w:val="98"/>
  </w:num>
  <w:num w:numId="30" w16cid:durableId="1980567604">
    <w:abstractNumId w:val="42"/>
  </w:num>
  <w:num w:numId="31" w16cid:durableId="815488025">
    <w:abstractNumId w:val="60"/>
  </w:num>
  <w:num w:numId="32" w16cid:durableId="346490102">
    <w:abstractNumId w:val="102"/>
  </w:num>
  <w:num w:numId="33" w16cid:durableId="935863185">
    <w:abstractNumId w:val="51"/>
  </w:num>
  <w:num w:numId="34" w16cid:durableId="776487324">
    <w:abstractNumId w:val="89"/>
  </w:num>
  <w:num w:numId="35" w16cid:durableId="1961257515">
    <w:abstractNumId w:val="16"/>
  </w:num>
  <w:num w:numId="36" w16cid:durableId="368578353">
    <w:abstractNumId w:val="93"/>
  </w:num>
  <w:num w:numId="37" w16cid:durableId="1435974764">
    <w:abstractNumId w:val="103"/>
  </w:num>
  <w:num w:numId="38" w16cid:durableId="1738354798">
    <w:abstractNumId w:val="84"/>
  </w:num>
  <w:num w:numId="39" w16cid:durableId="1355614238">
    <w:abstractNumId w:val="33"/>
  </w:num>
  <w:num w:numId="40" w16cid:durableId="1649018226">
    <w:abstractNumId w:val="41"/>
  </w:num>
  <w:num w:numId="41" w16cid:durableId="2043743729">
    <w:abstractNumId w:val="21"/>
  </w:num>
  <w:num w:numId="42" w16cid:durableId="1371996819">
    <w:abstractNumId w:val="109"/>
  </w:num>
  <w:num w:numId="43" w16cid:durableId="1867983653">
    <w:abstractNumId w:val="22"/>
  </w:num>
  <w:num w:numId="44" w16cid:durableId="1486051444">
    <w:abstractNumId w:val="9"/>
  </w:num>
  <w:num w:numId="45" w16cid:durableId="1715932884">
    <w:abstractNumId w:val="48"/>
  </w:num>
  <w:num w:numId="46" w16cid:durableId="2108304099">
    <w:abstractNumId w:val="8"/>
  </w:num>
  <w:num w:numId="47" w16cid:durableId="386493500">
    <w:abstractNumId w:val="73"/>
  </w:num>
  <w:num w:numId="48" w16cid:durableId="1340308076">
    <w:abstractNumId w:val="59"/>
  </w:num>
  <w:num w:numId="49" w16cid:durableId="466969257">
    <w:abstractNumId w:val="39"/>
  </w:num>
  <w:num w:numId="50" w16cid:durableId="1943488452">
    <w:abstractNumId w:val="58"/>
  </w:num>
  <w:num w:numId="51" w16cid:durableId="493184349">
    <w:abstractNumId w:val="65"/>
  </w:num>
  <w:num w:numId="52" w16cid:durableId="599679423">
    <w:abstractNumId w:val="28"/>
  </w:num>
  <w:num w:numId="53" w16cid:durableId="1037318207">
    <w:abstractNumId w:val="110"/>
  </w:num>
  <w:num w:numId="54" w16cid:durableId="531694316">
    <w:abstractNumId w:val="55"/>
  </w:num>
  <w:num w:numId="55" w16cid:durableId="1155799887">
    <w:abstractNumId w:val="4"/>
  </w:num>
  <w:num w:numId="56" w16cid:durableId="1472552733">
    <w:abstractNumId w:val="107"/>
  </w:num>
  <w:num w:numId="57" w16cid:durableId="541793699">
    <w:abstractNumId w:val="10"/>
  </w:num>
  <w:num w:numId="58" w16cid:durableId="1288731661">
    <w:abstractNumId w:val="96"/>
  </w:num>
  <w:num w:numId="59" w16cid:durableId="929778159">
    <w:abstractNumId w:val="24"/>
  </w:num>
  <w:num w:numId="60" w16cid:durableId="32271095">
    <w:abstractNumId w:val="14"/>
  </w:num>
  <w:num w:numId="61" w16cid:durableId="63261002">
    <w:abstractNumId w:val="64"/>
  </w:num>
  <w:num w:numId="62" w16cid:durableId="1685208591">
    <w:abstractNumId w:val="20"/>
  </w:num>
  <w:num w:numId="63" w16cid:durableId="1607687537">
    <w:abstractNumId w:val="76"/>
  </w:num>
  <w:num w:numId="64" w16cid:durableId="118766035">
    <w:abstractNumId w:val="77"/>
  </w:num>
  <w:num w:numId="65" w16cid:durableId="1485389946">
    <w:abstractNumId w:val="81"/>
  </w:num>
  <w:num w:numId="66" w16cid:durableId="2110001317">
    <w:abstractNumId w:val="52"/>
  </w:num>
  <w:num w:numId="67" w16cid:durableId="342360406">
    <w:abstractNumId w:val="2"/>
  </w:num>
  <w:num w:numId="68" w16cid:durableId="1477651184">
    <w:abstractNumId w:val="13"/>
  </w:num>
  <w:num w:numId="69" w16cid:durableId="1213923966">
    <w:abstractNumId w:val="15"/>
  </w:num>
  <w:num w:numId="70" w16cid:durableId="25765423">
    <w:abstractNumId w:val="23"/>
  </w:num>
  <w:num w:numId="71" w16cid:durableId="1837376230">
    <w:abstractNumId w:val="83"/>
  </w:num>
  <w:num w:numId="72" w16cid:durableId="1250042918">
    <w:abstractNumId w:val="17"/>
  </w:num>
  <w:num w:numId="73" w16cid:durableId="403840394">
    <w:abstractNumId w:val="44"/>
  </w:num>
  <w:num w:numId="74" w16cid:durableId="2129278489">
    <w:abstractNumId w:val="62"/>
  </w:num>
  <w:num w:numId="75" w16cid:durableId="2089381074">
    <w:abstractNumId w:val="43"/>
  </w:num>
  <w:num w:numId="76" w16cid:durableId="957637984">
    <w:abstractNumId w:val="61"/>
  </w:num>
  <w:num w:numId="77" w16cid:durableId="1680278801">
    <w:abstractNumId w:val="11"/>
  </w:num>
  <w:num w:numId="78" w16cid:durableId="1192458472">
    <w:abstractNumId w:val="35"/>
  </w:num>
  <w:num w:numId="79" w16cid:durableId="1600523212">
    <w:abstractNumId w:val="75"/>
  </w:num>
  <w:num w:numId="80" w16cid:durableId="1563902817">
    <w:abstractNumId w:val="12"/>
  </w:num>
  <w:num w:numId="81" w16cid:durableId="696273295">
    <w:abstractNumId w:val="53"/>
  </w:num>
  <w:num w:numId="82" w16cid:durableId="629285810">
    <w:abstractNumId w:val="31"/>
  </w:num>
  <w:num w:numId="83" w16cid:durableId="2141027726">
    <w:abstractNumId w:val="67"/>
  </w:num>
  <w:num w:numId="84" w16cid:durableId="141625406">
    <w:abstractNumId w:val="30"/>
  </w:num>
  <w:num w:numId="85" w16cid:durableId="897712189">
    <w:abstractNumId w:val="100"/>
  </w:num>
  <w:num w:numId="86" w16cid:durableId="1528910325">
    <w:abstractNumId w:val="3"/>
  </w:num>
  <w:num w:numId="87" w16cid:durableId="246158087">
    <w:abstractNumId w:val="19"/>
  </w:num>
  <w:num w:numId="88" w16cid:durableId="514657420">
    <w:abstractNumId w:val="46"/>
  </w:num>
  <w:num w:numId="89" w16cid:durableId="744499973">
    <w:abstractNumId w:val="101"/>
  </w:num>
  <w:num w:numId="90" w16cid:durableId="311063456">
    <w:abstractNumId w:val="91"/>
  </w:num>
  <w:num w:numId="91" w16cid:durableId="1983389751">
    <w:abstractNumId w:val="108"/>
  </w:num>
  <w:num w:numId="92" w16cid:durableId="614363580">
    <w:abstractNumId w:val="40"/>
  </w:num>
  <w:num w:numId="93" w16cid:durableId="1404596266">
    <w:abstractNumId w:val="36"/>
  </w:num>
  <w:num w:numId="94" w16cid:durableId="814377089">
    <w:abstractNumId w:val="86"/>
  </w:num>
  <w:num w:numId="95" w16cid:durableId="581523548">
    <w:abstractNumId w:val="56"/>
  </w:num>
  <w:num w:numId="96" w16cid:durableId="1915625007">
    <w:abstractNumId w:val="47"/>
  </w:num>
  <w:num w:numId="97" w16cid:durableId="686980849">
    <w:abstractNumId w:val="29"/>
  </w:num>
  <w:num w:numId="98" w16cid:durableId="1909999260">
    <w:abstractNumId w:val="82"/>
  </w:num>
  <w:num w:numId="99" w16cid:durableId="937757909">
    <w:abstractNumId w:val="105"/>
  </w:num>
  <w:num w:numId="100" w16cid:durableId="1088387345">
    <w:abstractNumId w:val="106"/>
  </w:num>
  <w:num w:numId="101" w16cid:durableId="1851096855">
    <w:abstractNumId w:val="68"/>
  </w:num>
  <w:num w:numId="102" w16cid:durableId="1860046805">
    <w:abstractNumId w:val="6"/>
  </w:num>
  <w:num w:numId="103" w16cid:durableId="1466579107">
    <w:abstractNumId w:val="54"/>
  </w:num>
  <w:num w:numId="104" w16cid:durableId="1009019753">
    <w:abstractNumId w:val="99"/>
  </w:num>
  <w:num w:numId="105" w16cid:durableId="18066584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318019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90809058">
    <w:abstractNumId w:val="57"/>
  </w:num>
  <w:num w:numId="108" w16cid:durableId="1771313402">
    <w:abstractNumId w:val="66"/>
  </w:num>
  <w:num w:numId="109" w16cid:durableId="553391210">
    <w:abstractNumId w:val="5"/>
  </w:num>
  <w:num w:numId="110" w16cid:durableId="1926721769">
    <w:abstractNumId w:val="97"/>
  </w:num>
  <w:num w:numId="111" w16cid:durableId="9025193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7B"/>
    <w:rsid w:val="000008DF"/>
    <w:rsid w:val="000009C0"/>
    <w:rsid w:val="00000AB8"/>
    <w:rsid w:val="00001610"/>
    <w:rsid w:val="0000169E"/>
    <w:rsid w:val="000018AF"/>
    <w:rsid w:val="00001940"/>
    <w:rsid w:val="00002095"/>
    <w:rsid w:val="0000304D"/>
    <w:rsid w:val="0000312F"/>
    <w:rsid w:val="000040E7"/>
    <w:rsid w:val="00004803"/>
    <w:rsid w:val="0000484F"/>
    <w:rsid w:val="00004AED"/>
    <w:rsid w:val="00004DF7"/>
    <w:rsid w:val="00005B5F"/>
    <w:rsid w:val="00006893"/>
    <w:rsid w:val="00010AA2"/>
    <w:rsid w:val="00010F30"/>
    <w:rsid w:val="00011156"/>
    <w:rsid w:val="00011308"/>
    <w:rsid w:val="0001233F"/>
    <w:rsid w:val="00012366"/>
    <w:rsid w:val="000123F9"/>
    <w:rsid w:val="00012EEE"/>
    <w:rsid w:val="000132CB"/>
    <w:rsid w:val="00013A18"/>
    <w:rsid w:val="00013CBB"/>
    <w:rsid w:val="00013CD5"/>
    <w:rsid w:val="00014D43"/>
    <w:rsid w:val="0001516F"/>
    <w:rsid w:val="00015276"/>
    <w:rsid w:val="000164B6"/>
    <w:rsid w:val="000164EA"/>
    <w:rsid w:val="00017D46"/>
    <w:rsid w:val="00020295"/>
    <w:rsid w:val="00020B45"/>
    <w:rsid w:val="00020C9F"/>
    <w:rsid w:val="00020CE2"/>
    <w:rsid w:val="00020CF9"/>
    <w:rsid w:val="00020EC9"/>
    <w:rsid w:val="00020F37"/>
    <w:rsid w:val="00020F89"/>
    <w:rsid w:val="0002138C"/>
    <w:rsid w:val="00021BC5"/>
    <w:rsid w:val="00021BDF"/>
    <w:rsid w:val="00023181"/>
    <w:rsid w:val="0002327E"/>
    <w:rsid w:val="000233FE"/>
    <w:rsid w:val="00023E9B"/>
    <w:rsid w:val="00023EE7"/>
    <w:rsid w:val="000242B2"/>
    <w:rsid w:val="000244C4"/>
    <w:rsid w:val="000267A6"/>
    <w:rsid w:val="00031ED7"/>
    <w:rsid w:val="00032408"/>
    <w:rsid w:val="000324B9"/>
    <w:rsid w:val="00032538"/>
    <w:rsid w:val="00033127"/>
    <w:rsid w:val="00033C97"/>
    <w:rsid w:val="00034133"/>
    <w:rsid w:val="000358AF"/>
    <w:rsid w:val="00035DB0"/>
    <w:rsid w:val="000363CE"/>
    <w:rsid w:val="00037906"/>
    <w:rsid w:val="00037969"/>
    <w:rsid w:val="0004076D"/>
    <w:rsid w:val="000407B3"/>
    <w:rsid w:val="000413B0"/>
    <w:rsid w:val="00041AD6"/>
    <w:rsid w:val="00042E88"/>
    <w:rsid w:val="00043A2D"/>
    <w:rsid w:val="00046F2B"/>
    <w:rsid w:val="000474E0"/>
    <w:rsid w:val="00047597"/>
    <w:rsid w:val="00047625"/>
    <w:rsid w:val="00047B14"/>
    <w:rsid w:val="00050B9A"/>
    <w:rsid w:val="00050F92"/>
    <w:rsid w:val="00051047"/>
    <w:rsid w:val="00051A28"/>
    <w:rsid w:val="000524F4"/>
    <w:rsid w:val="0005265A"/>
    <w:rsid w:val="000527AB"/>
    <w:rsid w:val="00052823"/>
    <w:rsid w:val="000538A5"/>
    <w:rsid w:val="00054754"/>
    <w:rsid w:val="00054DB0"/>
    <w:rsid w:val="00055884"/>
    <w:rsid w:val="00055BCC"/>
    <w:rsid w:val="00055EC4"/>
    <w:rsid w:val="00057282"/>
    <w:rsid w:val="00057716"/>
    <w:rsid w:val="0006028D"/>
    <w:rsid w:val="00060382"/>
    <w:rsid w:val="000606F3"/>
    <w:rsid w:val="00060865"/>
    <w:rsid w:val="00061208"/>
    <w:rsid w:val="00061580"/>
    <w:rsid w:val="00061751"/>
    <w:rsid w:val="00061D5E"/>
    <w:rsid w:val="00061D6E"/>
    <w:rsid w:val="000621B3"/>
    <w:rsid w:val="00062A2A"/>
    <w:rsid w:val="00063F5F"/>
    <w:rsid w:val="000642FD"/>
    <w:rsid w:val="000644CC"/>
    <w:rsid w:val="00064565"/>
    <w:rsid w:val="00064925"/>
    <w:rsid w:val="000649F2"/>
    <w:rsid w:val="00064FBF"/>
    <w:rsid w:val="000665E1"/>
    <w:rsid w:val="00066FD4"/>
    <w:rsid w:val="00067293"/>
    <w:rsid w:val="00067F26"/>
    <w:rsid w:val="00067F5D"/>
    <w:rsid w:val="00070BB4"/>
    <w:rsid w:val="00071369"/>
    <w:rsid w:val="00071E1B"/>
    <w:rsid w:val="00072667"/>
    <w:rsid w:val="00072880"/>
    <w:rsid w:val="0007367F"/>
    <w:rsid w:val="000738D5"/>
    <w:rsid w:val="0007474A"/>
    <w:rsid w:val="00075C66"/>
    <w:rsid w:val="0007600A"/>
    <w:rsid w:val="0007716B"/>
    <w:rsid w:val="000772BC"/>
    <w:rsid w:val="00080C3A"/>
    <w:rsid w:val="00081B66"/>
    <w:rsid w:val="00082116"/>
    <w:rsid w:val="00082722"/>
    <w:rsid w:val="00082935"/>
    <w:rsid w:val="000831A8"/>
    <w:rsid w:val="00083AA7"/>
    <w:rsid w:val="00083F0F"/>
    <w:rsid w:val="0008417F"/>
    <w:rsid w:val="000849A0"/>
    <w:rsid w:val="00084B50"/>
    <w:rsid w:val="00084E94"/>
    <w:rsid w:val="00085150"/>
    <w:rsid w:val="000858B4"/>
    <w:rsid w:val="000864F3"/>
    <w:rsid w:val="00086DAB"/>
    <w:rsid w:val="00087812"/>
    <w:rsid w:val="0009005A"/>
    <w:rsid w:val="0009012E"/>
    <w:rsid w:val="000911D3"/>
    <w:rsid w:val="00091C38"/>
    <w:rsid w:val="000921B0"/>
    <w:rsid w:val="00092239"/>
    <w:rsid w:val="00093490"/>
    <w:rsid w:val="000939F2"/>
    <w:rsid w:val="0009494E"/>
    <w:rsid w:val="00096233"/>
    <w:rsid w:val="0009639E"/>
    <w:rsid w:val="00096D39"/>
    <w:rsid w:val="000A08F1"/>
    <w:rsid w:val="000A08FA"/>
    <w:rsid w:val="000A0A75"/>
    <w:rsid w:val="000A1019"/>
    <w:rsid w:val="000A2511"/>
    <w:rsid w:val="000A28FF"/>
    <w:rsid w:val="000A2D26"/>
    <w:rsid w:val="000A2DE4"/>
    <w:rsid w:val="000A4068"/>
    <w:rsid w:val="000A437B"/>
    <w:rsid w:val="000A4935"/>
    <w:rsid w:val="000A4AEE"/>
    <w:rsid w:val="000A4CA9"/>
    <w:rsid w:val="000A5C2A"/>
    <w:rsid w:val="000A6184"/>
    <w:rsid w:val="000A62DB"/>
    <w:rsid w:val="000A707F"/>
    <w:rsid w:val="000A7AE2"/>
    <w:rsid w:val="000A7DE7"/>
    <w:rsid w:val="000B0A56"/>
    <w:rsid w:val="000B191E"/>
    <w:rsid w:val="000B25C9"/>
    <w:rsid w:val="000B2BA7"/>
    <w:rsid w:val="000B2C64"/>
    <w:rsid w:val="000B3105"/>
    <w:rsid w:val="000B31BC"/>
    <w:rsid w:val="000B41E1"/>
    <w:rsid w:val="000B4257"/>
    <w:rsid w:val="000B510A"/>
    <w:rsid w:val="000B5A6B"/>
    <w:rsid w:val="000B5CA3"/>
    <w:rsid w:val="000B5D4F"/>
    <w:rsid w:val="000B62D9"/>
    <w:rsid w:val="000B67EF"/>
    <w:rsid w:val="000B69B7"/>
    <w:rsid w:val="000C0818"/>
    <w:rsid w:val="000C0909"/>
    <w:rsid w:val="000C0BD1"/>
    <w:rsid w:val="000C0E15"/>
    <w:rsid w:val="000C1663"/>
    <w:rsid w:val="000C2E0E"/>
    <w:rsid w:val="000C2EF2"/>
    <w:rsid w:val="000C3FC8"/>
    <w:rsid w:val="000C430F"/>
    <w:rsid w:val="000C46C0"/>
    <w:rsid w:val="000C4E90"/>
    <w:rsid w:val="000C4EBC"/>
    <w:rsid w:val="000C5880"/>
    <w:rsid w:val="000C6177"/>
    <w:rsid w:val="000C62AB"/>
    <w:rsid w:val="000C74A4"/>
    <w:rsid w:val="000D00F2"/>
    <w:rsid w:val="000D0957"/>
    <w:rsid w:val="000D0B1A"/>
    <w:rsid w:val="000D0CC0"/>
    <w:rsid w:val="000D0D27"/>
    <w:rsid w:val="000D0D7B"/>
    <w:rsid w:val="000D1494"/>
    <w:rsid w:val="000D1B63"/>
    <w:rsid w:val="000D1CA8"/>
    <w:rsid w:val="000D2202"/>
    <w:rsid w:val="000D32FA"/>
    <w:rsid w:val="000D34C2"/>
    <w:rsid w:val="000D37F4"/>
    <w:rsid w:val="000D3B9E"/>
    <w:rsid w:val="000D3EB1"/>
    <w:rsid w:val="000D4A7A"/>
    <w:rsid w:val="000D5C79"/>
    <w:rsid w:val="000D6BF2"/>
    <w:rsid w:val="000D6D16"/>
    <w:rsid w:val="000D7961"/>
    <w:rsid w:val="000D7A6C"/>
    <w:rsid w:val="000D7AED"/>
    <w:rsid w:val="000E0061"/>
    <w:rsid w:val="000E03D7"/>
    <w:rsid w:val="000E0A7F"/>
    <w:rsid w:val="000E0E01"/>
    <w:rsid w:val="000E1979"/>
    <w:rsid w:val="000E1D5C"/>
    <w:rsid w:val="000E1E3C"/>
    <w:rsid w:val="000E298C"/>
    <w:rsid w:val="000E42FC"/>
    <w:rsid w:val="000E4867"/>
    <w:rsid w:val="000E5705"/>
    <w:rsid w:val="000E5AF5"/>
    <w:rsid w:val="000E5C6E"/>
    <w:rsid w:val="000E5CC2"/>
    <w:rsid w:val="000E5D38"/>
    <w:rsid w:val="000E6087"/>
    <w:rsid w:val="000E6193"/>
    <w:rsid w:val="000E6AE1"/>
    <w:rsid w:val="000E6F7F"/>
    <w:rsid w:val="000E6F9E"/>
    <w:rsid w:val="000F0072"/>
    <w:rsid w:val="000F0260"/>
    <w:rsid w:val="000F052E"/>
    <w:rsid w:val="000F1A1C"/>
    <w:rsid w:val="000F222C"/>
    <w:rsid w:val="000F2F33"/>
    <w:rsid w:val="000F39B9"/>
    <w:rsid w:val="000F4072"/>
    <w:rsid w:val="000F44F4"/>
    <w:rsid w:val="000F46D2"/>
    <w:rsid w:val="000F4A79"/>
    <w:rsid w:val="000F4D3C"/>
    <w:rsid w:val="000F4F7A"/>
    <w:rsid w:val="000F5567"/>
    <w:rsid w:val="000F59B6"/>
    <w:rsid w:val="000F5BCC"/>
    <w:rsid w:val="000F5FC8"/>
    <w:rsid w:val="000F6C95"/>
    <w:rsid w:val="000F6FF0"/>
    <w:rsid w:val="000F722B"/>
    <w:rsid w:val="000F7B91"/>
    <w:rsid w:val="000F7C83"/>
    <w:rsid w:val="000F7EA1"/>
    <w:rsid w:val="00100623"/>
    <w:rsid w:val="00100AD1"/>
    <w:rsid w:val="001010EC"/>
    <w:rsid w:val="0010215A"/>
    <w:rsid w:val="00102714"/>
    <w:rsid w:val="00104472"/>
    <w:rsid w:val="00104AD7"/>
    <w:rsid w:val="0010606D"/>
    <w:rsid w:val="0010616B"/>
    <w:rsid w:val="0010622B"/>
    <w:rsid w:val="0010650B"/>
    <w:rsid w:val="00106861"/>
    <w:rsid w:val="001070BD"/>
    <w:rsid w:val="001071DF"/>
    <w:rsid w:val="0010747E"/>
    <w:rsid w:val="001075DA"/>
    <w:rsid w:val="00110561"/>
    <w:rsid w:val="001109E7"/>
    <w:rsid w:val="00111F2B"/>
    <w:rsid w:val="00114050"/>
    <w:rsid w:val="0011464B"/>
    <w:rsid w:val="00115ADB"/>
    <w:rsid w:val="00116416"/>
    <w:rsid w:val="0011688D"/>
    <w:rsid w:val="00117841"/>
    <w:rsid w:val="001202D1"/>
    <w:rsid w:val="00121330"/>
    <w:rsid w:val="00122686"/>
    <w:rsid w:val="00122A56"/>
    <w:rsid w:val="001238E0"/>
    <w:rsid w:val="001242BB"/>
    <w:rsid w:val="00124367"/>
    <w:rsid w:val="00124B71"/>
    <w:rsid w:val="00125369"/>
    <w:rsid w:val="001256DF"/>
    <w:rsid w:val="00125A0B"/>
    <w:rsid w:val="001267B8"/>
    <w:rsid w:val="00126BCD"/>
    <w:rsid w:val="00126DF2"/>
    <w:rsid w:val="00126EB6"/>
    <w:rsid w:val="001272B1"/>
    <w:rsid w:val="00127339"/>
    <w:rsid w:val="00127A20"/>
    <w:rsid w:val="00127CA3"/>
    <w:rsid w:val="00127FB2"/>
    <w:rsid w:val="0013029F"/>
    <w:rsid w:val="0013061B"/>
    <w:rsid w:val="0013086E"/>
    <w:rsid w:val="00130994"/>
    <w:rsid w:val="00130B9F"/>
    <w:rsid w:val="00130DFA"/>
    <w:rsid w:val="00131789"/>
    <w:rsid w:val="0013295D"/>
    <w:rsid w:val="00133355"/>
    <w:rsid w:val="00133453"/>
    <w:rsid w:val="0013353C"/>
    <w:rsid w:val="00133E08"/>
    <w:rsid w:val="0013531B"/>
    <w:rsid w:val="00135533"/>
    <w:rsid w:val="00135539"/>
    <w:rsid w:val="00135E8A"/>
    <w:rsid w:val="00136207"/>
    <w:rsid w:val="001372EF"/>
    <w:rsid w:val="00137534"/>
    <w:rsid w:val="00137AD7"/>
    <w:rsid w:val="00140063"/>
    <w:rsid w:val="00140084"/>
    <w:rsid w:val="001413AD"/>
    <w:rsid w:val="00141E73"/>
    <w:rsid w:val="0014204E"/>
    <w:rsid w:val="00142CEA"/>
    <w:rsid w:val="00142FB2"/>
    <w:rsid w:val="00143240"/>
    <w:rsid w:val="001436A1"/>
    <w:rsid w:val="00143913"/>
    <w:rsid w:val="00143C30"/>
    <w:rsid w:val="00143EE1"/>
    <w:rsid w:val="00144930"/>
    <w:rsid w:val="001456DD"/>
    <w:rsid w:val="001459DC"/>
    <w:rsid w:val="00146448"/>
    <w:rsid w:val="0014694F"/>
    <w:rsid w:val="00147168"/>
    <w:rsid w:val="001473C4"/>
    <w:rsid w:val="001473E6"/>
    <w:rsid w:val="001507DD"/>
    <w:rsid w:val="001507F8"/>
    <w:rsid w:val="0015137F"/>
    <w:rsid w:val="001513E4"/>
    <w:rsid w:val="00151C79"/>
    <w:rsid w:val="0015293C"/>
    <w:rsid w:val="001540A7"/>
    <w:rsid w:val="0015415F"/>
    <w:rsid w:val="00154BCA"/>
    <w:rsid w:val="00155DBA"/>
    <w:rsid w:val="00156263"/>
    <w:rsid w:val="0015673A"/>
    <w:rsid w:val="00156907"/>
    <w:rsid w:val="001602C4"/>
    <w:rsid w:val="00160348"/>
    <w:rsid w:val="001617ED"/>
    <w:rsid w:val="00161B71"/>
    <w:rsid w:val="00161CEE"/>
    <w:rsid w:val="0016306F"/>
    <w:rsid w:val="0016371C"/>
    <w:rsid w:val="001641C8"/>
    <w:rsid w:val="0016445B"/>
    <w:rsid w:val="00164CD4"/>
    <w:rsid w:val="00165A0D"/>
    <w:rsid w:val="00165BDB"/>
    <w:rsid w:val="0016609B"/>
    <w:rsid w:val="00166D32"/>
    <w:rsid w:val="00167A2C"/>
    <w:rsid w:val="00167CBF"/>
    <w:rsid w:val="00170D68"/>
    <w:rsid w:val="001713B8"/>
    <w:rsid w:val="0017182B"/>
    <w:rsid w:val="00171ED9"/>
    <w:rsid w:val="00172D74"/>
    <w:rsid w:val="00174F62"/>
    <w:rsid w:val="00174F85"/>
    <w:rsid w:val="00175BD5"/>
    <w:rsid w:val="001765C1"/>
    <w:rsid w:val="00176D5D"/>
    <w:rsid w:val="00177CD0"/>
    <w:rsid w:val="001817E0"/>
    <w:rsid w:val="00181EA0"/>
    <w:rsid w:val="00182A37"/>
    <w:rsid w:val="00182E31"/>
    <w:rsid w:val="0018344A"/>
    <w:rsid w:val="0018382C"/>
    <w:rsid w:val="0018399D"/>
    <w:rsid w:val="0018474C"/>
    <w:rsid w:val="001848E5"/>
    <w:rsid w:val="00185774"/>
    <w:rsid w:val="00185EBC"/>
    <w:rsid w:val="00186318"/>
    <w:rsid w:val="00186861"/>
    <w:rsid w:val="00190C82"/>
    <w:rsid w:val="001929E8"/>
    <w:rsid w:val="00193903"/>
    <w:rsid w:val="00193EAD"/>
    <w:rsid w:val="00194013"/>
    <w:rsid w:val="0019415F"/>
    <w:rsid w:val="001943F8"/>
    <w:rsid w:val="001948C7"/>
    <w:rsid w:val="00194D7F"/>
    <w:rsid w:val="00194DAA"/>
    <w:rsid w:val="00195940"/>
    <w:rsid w:val="0019598D"/>
    <w:rsid w:val="00195D71"/>
    <w:rsid w:val="00196346"/>
    <w:rsid w:val="0019651F"/>
    <w:rsid w:val="00196FC6"/>
    <w:rsid w:val="001A1E72"/>
    <w:rsid w:val="001A2A4B"/>
    <w:rsid w:val="001A2DCD"/>
    <w:rsid w:val="001A2E22"/>
    <w:rsid w:val="001A362A"/>
    <w:rsid w:val="001A4223"/>
    <w:rsid w:val="001A49A6"/>
    <w:rsid w:val="001A5A39"/>
    <w:rsid w:val="001A5E04"/>
    <w:rsid w:val="001A63B0"/>
    <w:rsid w:val="001A6FD5"/>
    <w:rsid w:val="001A72BB"/>
    <w:rsid w:val="001A7A3C"/>
    <w:rsid w:val="001A7AEF"/>
    <w:rsid w:val="001B040E"/>
    <w:rsid w:val="001B0B5F"/>
    <w:rsid w:val="001B0FFF"/>
    <w:rsid w:val="001B1172"/>
    <w:rsid w:val="001B140D"/>
    <w:rsid w:val="001B1CBF"/>
    <w:rsid w:val="001B2654"/>
    <w:rsid w:val="001B31FA"/>
    <w:rsid w:val="001B33BE"/>
    <w:rsid w:val="001B35D5"/>
    <w:rsid w:val="001B3F3C"/>
    <w:rsid w:val="001B49ED"/>
    <w:rsid w:val="001B5CA1"/>
    <w:rsid w:val="001B5EB5"/>
    <w:rsid w:val="001B60DB"/>
    <w:rsid w:val="001B64F5"/>
    <w:rsid w:val="001B6C8F"/>
    <w:rsid w:val="001B6FCA"/>
    <w:rsid w:val="001B70D4"/>
    <w:rsid w:val="001C038B"/>
    <w:rsid w:val="001C03C1"/>
    <w:rsid w:val="001C07D8"/>
    <w:rsid w:val="001C08C1"/>
    <w:rsid w:val="001C0A1B"/>
    <w:rsid w:val="001C18B5"/>
    <w:rsid w:val="001C1BA3"/>
    <w:rsid w:val="001C1E38"/>
    <w:rsid w:val="001C1F39"/>
    <w:rsid w:val="001C287C"/>
    <w:rsid w:val="001C3CEE"/>
    <w:rsid w:val="001C4C39"/>
    <w:rsid w:val="001C5063"/>
    <w:rsid w:val="001C56C1"/>
    <w:rsid w:val="001C648F"/>
    <w:rsid w:val="001C7028"/>
    <w:rsid w:val="001D02CF"/>
    <w:rsid w:val="001D04F5"/>
    <w:rsid w:val="001D07D4"/>
    <w:rsid w:val="001D0D4A"/>
    <w:rsid w:val="001D1D0E"/>
    <w:rsid w:val="001D2437"/>
    <w:rsid w:val="001D2777"/>
    <w:rsid w:val="001D29CE"/>
    <w:rsid w:val="001D2BDD"/>
    <w:rsid w:val="001D3680"/>
    <w:rsid w:val="001D3A0F"/>
    <w:rsid w:val="001D3B76"/>
    <w:rsid w:val="001D3F16"/>
    <w:rsid w:val="001D443C"/>
    <w:rsid w:val="001D47B8"/>
    <w:rsid w:val="001D51A0"/>
    <w:rsid w:val="001D6015"/>
    <w:rsid w:val="001D6D24"/>
    <w:rsid w:val="001D70D5"/>
    <w:rsid w:val="001D790D"/>
    <w:rsid w:val="001D7C24"/>
    <w:rsid w:val="001E0749"/>
    <w:rsid w:val="001E0F30"/>
    <w:rsid w:val="001E12F9"/>
    <w:rsid w:val="001E1597"/>
    <w:rsid w:val="001E1DB8"/>
    <w:rsid w:val="001E263C"/>
    <w:rsid w:val="001E2A7A"/>
    <w:rsid w:val="001E37EC"/>
    <w:rsid w:val="001E4152"/>
    <w:rsid w:val="001E4C27"/>
    <w:rsid w:val="001E4D91"/>
    <w:rsid w:val="001E4F28"/>
    <w:rsid w:val="001E633C"/>
    <w:rsid w:val="001E65FC"/>
    <w:rsid w:val="001E6B1B"/>
    <w:rsid w:val="001F00C6"/>
    <w:rsid w:val="001F0473"/>
    <w:rsid w:val="001F0EFD"/>
    <w:rsid w:val="001F1010"/>
    <w:rsid w:val="001F29E8"/>
    <w:rsid w:val="001F2AC1"/>
    <w:rsid w:val="001F31BD"/>
    <w:rsid w:val="001F4627"/>
    <w:rsid w:val="001F5141"/>
    <w:rsid w:val="001F619C"/>
    <w:rsid w:val="001F6226"/>
    <w:rsid w:val="001F6D5D"/>
    <w:rsid w:val="001F7096"/>
    <w:rsid w:val="001F7515"/>
    <w:rsid w:val="00200530"/>
    <w:rsid w:val="00200D22"/>
    <w:rsid w:val="00201205"/>
    <w:rsid w:val="00203EB1"/>
    <w:rsid w:val="00203F77"/>
    <w:rsid w:val="002044B6"/>
    <w:rsid w:val="00205173"/>
    <w:rsid w:val="00205EDD"/>
    <w:rsid w:val="0020651E"/>
    <w:rsid w:val="0020680C"/>
    <w:rsid w:val="00206BA5"/>
    <w:rsid w:val="00206ECB"/>
    <w:rsid w:val="002072D8"/>
    <w:rsid w:val="002073FB"/>
    <w:rsid w:val="00207955"/>
    <w:rsid w:val="00207A7E"/>
    <w:rsid w:val="00207BFB"/>
    <w:rsid w:val="00210D2C"/>
    <w:rsid w:val="00211B6C"/>
    <w:rsid w:val="00211C09"/>
    <w:rsid w:val="00212069"/>
    <w:rsid w:val="00212286"/>
    <w:rsid w:val="00212859"/>
    <w:rsid w:val="00213D82"/>
    <w:rsid w:val="00214185"/>
    <w:rsid w:val="00214283"/>
    <w:rsid w:val="002142F9"/>
    <w:rsid w:val="002144DA"/>
    <w:rsid w:val="002146C9"/>
    <w:rsid w:val="00214920"/>
    <w:rsid w:val="00214F10"/>
    <w:rsid w:val="00215217"/>
    <w:rsid w:val="0021567D"/>
    <w:rsid w:val="002157A0"/>
    <w:rsid w:val="00215909"/>
    <w:rsid w:val="002168B9"/>
    <w:rsid w:val="00216F9B"/>
    <w:rsid w:val="0021779B"/>
    <w:rsid w:val="002201CD"/>
    <w:rsid w:val="00220540"/>
    <w:rsid w:val="00220872"/>
    <w:rsid w:val="00220BD9"/>
    <w:rsid w:val="00220E81"/>
    <w:rsid w:val="002213F2"/>
    <w:rsid w:val="00221AA2"/>
    <w:rsid w:val="002226D5"/>
    <w:rsid w:val="00222C90"/>
    <w:rsid w:val="00223849"/>
    <w:rsid w:val="00223A43"/>
    <w:rsid w:val="00224303"/>
    <w:rsid w:val="00224491"/>
    <w:rsid w:val="002247D4"/>
    <w:rsid w:val="002254A3"/>
    <w:rsid w:val="002257FD"/>
    <w:rsid w:val="00225989"/>
    <w:rsid w:val="00225DBC"/>
    <w:rsid w:val="00225E55"/>
    <w:rsid w:val="00226984"/>
    <w:rsid w:val="00227096"/>
    <w:rsid w:val="00227129"/>
    <w:rsid w:val="00227615"/>
    <w:rsid w:val="00227DCE"/>
    <w:rsid w:val="0023106A"/>
    <w:rsid w:val="002317A4"/>
    <w:rsid w:val="00231EDE"/>
    <w:rsid w:val="0023250F"/>
    <w:rsid w:val="00232A08"/>
    <w:rsid w:val="00233038"/>
    <w:rsid w:val="00233A5E"/>
    <w:rsid w:val="002348C4"/>
    <w:rsid w:val="00235225"/>
    <w:rsid w:val="00235D4A"/>
    <w:rsid w:val="00236412"/>
    <w:rsid w:val="0023645B"/>
    <w:rsid w:val="00236CC9"/>
    <w:rsid w:val="00237B2D"/>
    <w:rsid w:val="00237B30"/>
    <w:rsid w:val="00240ABA"/>
    <w:rsid w:val="002415D8"/>
    <w:rsid w:val="00241E72"/>
    <w:rsid w:val="00242E7E"/>
    <w:rsid w:val="00243489"/>
    <w:rsid w:val="00243771"/>
    <w:rsid w:val="002438BD"/>
    <w:rsid w:val="00243EDC"/>
    <w:rsid w:val="00243FCA"/>
    <w:rsid w:val="002442FF"/>
    <w:rsid w:val="002445A8"/>
    <w:rsid w:val="00244C26"/>
    <w:rsid w:val="0024514F"/>
    <w:rsid w:val="00245240"/>
    <w:rsid w:val="002452F4"/>
    <w:rsid w:val="00245C30"/>
    <w:rsid w:val="002464F9"/>
    <w:rsid w:val="00247ED8"/>
    <w:rsid w:val="0025089A"/>
    <w:rsid w:val="002517AD"/>
    <w:rsid w:val="00251BF5"/>
    <w:rsid w:val="0025242E"/>
    <w:rsid w:val="00252C30"/>
    <w:rsid w:val="002531D2"/>
    <w:rsid w:val="0025339F"/>
    <w:rsid w:val="00253422"/>
    <w:rsid w:val="00253618"/>
    <w:rsid w:val="002537E1"/>
    <w:rsid w:val="00253DB9"/>
    <w:rsid w:val="002547D9"/>
    <w:rsid w:val="00254901"/>
    <w:rsid w:val="00255470"/>
    <w:rsid w:val="002555F8"/>
    <w:rsid w:val="00255C60"/>
    <w:rsid w:val="00255F80"/>
    <w:rsid w:val="002563D8"/>
    <w:rsid w:val="00256B0C"/>
    <w:rsid w:val="00256F7F"/>
    <w:rsid w:val="002576D7"/>
    <w:rsid w:val="00260EA2"/>
    <w:rsid w:val="00261A41"/>
    <w:rsid w:val="00261E07"/>
    <w:rsid w:val="00261F2D"/>
    <w:rsid w:val="00262324"/>
    <w:rsid w:val="002628F6"/>
    <w:rsid w:val="00262F4E"/>
    <w:rsid w:val="0026397B"/>
    <w:rsid w:val="00263AA7"/>
    <w:rsid w:val="00263CAB"/>
    <w:rsid w:val="00263E0E"/>
    <w:rsid w:val="002640EF"/>
    <w:rsid w:val="00264CBF"/>
    <w:rsid w:val="00264D44"/>
    <w:rsid w:val="00264E95"/>
    <w:rsid w:val="00265384"/>
    <w:rsid w:val="0026594A"/>
    <w:rsid w:val="002664C4"/>
    <w:rsid w:val="002665D4"/>
    <w:rsid w:val="0026755D"/>
    <w:rsid w:val="002704D5"/>
    <w:rsid w:val="00270B95"/>
    <w:rsid w:val="0027189D"/>
    <w:rsid w:val="002729C1"/>
    <w:rsid w:val="0027350A"/>
    <w:rsid w:val="002735D8"/>
    <w:rsid w:val="00273871"/>
    <w:rsid w:val="00273E3D"/>
    <w:rsid w:val="002742F8"/>
    <w:rsid w:val="00274CFA"/>
    <w:rsid w:val="002755EB"/>
    <w:rsid w:val="00275818"/>
    <w:rsid w:val="00275B41"/>
    <w:rsid w:val="00276193"/>
    <w:rsid w:val="00276470"/>
    <w:rsid w:val="00276EC3"/>
    <w:rsid w:val="002777AB"/>
    <w:rsid w:val="00277B2E"/>
    <w:rsid w:val="00277C60"/>
    <w:rsid w:val="00280CFA"/>
    <w:rsid w:val="0028117C"/>
    <w:rsid w:val="00281422"/>
    <w:rsid w:val="002816B5"/>
    <w:rsid w:val="00281812"/>
    <w:rsid w:val="00281D20"/>
    <w:rsid w:val="00281F78"/>
    <w:rsid w:val="00282515"/>
    <w:rsid w:val="00282D63"/>
    <w:rsid w:val="00283205"/>
    <w:rsid w:val="00283E6A"/>
    <w:rsid w:val="00284562"/>
    <w:rsid w:val="00285FE7"/>
    <w:rsid w:val="002861E7"/>
    <w:rsid w:val="002863A7"/>
    <w:rsid w:val="00286C3C"/>
    <w:rsid w:val="002872E6"/>
    <w:rsid w:val="0028769B"/>
    <w:rsid w:val="002901F9"/>
    <w:rsid w:val="002905FA"/>
    <w:rsid w:val="00290CB5"/>
    <w:rsid w:val="00291AFC"/>
    <w:rsid w:val="00293222"/>
    <w:rsid w:val="002938AF"/>
    <w:rsid w:val="00294705"/>
    <w:rsid w:val="00294B3D"/>
    <w:rsid w:val="00294F67"/>
    <w:rsid w:val="0029527C"/>
    <w:rsid w:val="0029571F"/>
    <w:rsid w:val="00295DAF"/>
    <w:rsid w:val="002962D6"/>
    <w:rsid w:val="00296613"/>
    <w:rsid w:val="00296894"/>
    <w:rsid w:val="00296F48"/>
    <w:rsid w:val="002A0914"/>
    <w:rsid w:val="002A0FB7"/>
    <w:rsid w:val="002A2D2A"/>
    <w:rsid w:val="002A344E"/>
    <w:rsid w:val="002A4688"/>
    <w:rsid w:val="002A4785"/>
    <w:rsid w:val="002A4D9D"/>
    <w:rsid w:val="002A545F"/>
    <w:rsid w:val="002A5AAC"/>
    <w:rsid w:val="002A5DD4"/>
    <w:rsid w:val="002A60CC"/>
    <w:rsid w:val="002A61D4"/>
    <w:rsid w:val="002A6200"/>
    <w:rsid w:val="002A6224"/>
    <w:rsid w:val="002A6AE7"/>
    <w:rsid w:val="002A71C9"/>
    <w:rsid w:val="002A73C7"/>
    <w:rsid w:val="002A76EB"/>
    <w:rsid w:val="002A7B2B"/>
    <w:rsid w:val="002A7EE8"/>
    <w:rsid w:val="002B031C"/>
    <w:rsid w:val="002B03BF"/>
    <w:rsid w:val="002B1136"/>
    <w:rsid w:val="002B16B7"/>
    <w:rsid w:val="002B17B8"/>
    <w:rsid w:val="002B1C47"/>
    <w:rsid w:val="002B216C"/>
    <w:rsid w:val="002B25C0"/>
    <w:rsid w:val="002B2885"/>
    <w:rsid w:val="002B2D5F"/>
    <w:rsid w:val="002B3573"/>
    <w:rsid w:val="002B3B6C"/>
    <w:rsid w:val="002B3DB7"/>
    <w:rsid w:val="002B4048"/>
    <w:rsid w:val="002B43A3"/>
    <w:rsid w:val="002B476E"/>
    <w:rsid w:val="002B4983"/>
    <w:rsid w:val="002B5089"/>
    <w:rsid w:val="002B540C"/>
    <w:rsid w:val="002B5427"/>
    <w:rsid w:val="002B5860"/>
    <w:rsid w:val="002B5C34"/>
    <w:rsid w:val="002B5E2A"/>
    <w:rsid w:val="002B61F0"/>
    <w:rsid w:val="002B7555"/>
    <w:rsid w:val="002C0273"/>
    <w:rsid w:val="002C0A1F"/>
    <w:rsid w:val="002C0C80"/>
    <w:rsid w:val="002C10A7"/>
    <w:rsid w:val="002C23F6"/>
    <w:rsid w:val="002C2A10"/>
    <w:rsid w:val="002C3BF1"/>
    <w:rsid w:val="002C3D8F"/>
    <w:rsid w:val="002C478D"/>
    <w:rsid w:val="002C5110"/>
    <w:rsid w:val="002C54E3"/>
    <w:rsid w:val="002C5B38"/>
    <w:rsid w:val="002C6233"/>
    <w:rsid w:val="002C6340"/>
    <w:rsid w:val="002C634F"/>
    <w:rsid w:val="002C6504"/>
    <w:rsid w:val="002C76F8"/>
    <w:rsid w:val="002D0D2C"/>
    <w:rsid w:val="002D0E18"/>
    <w:rsid w:val="002D1C69"/>
    <w:rsid w:val="002D338E"/>
    <w:rsid w:val="002D4516"/>
    <w:rsid w:val="002D4955"/>
    <w:rsid w:val="002D55C8"/>
    <w:rsid w:val="002D5BBF"/>
    <w:rsid w:val="002D5CF0"/>
    <w:rsid w:val="002D65CD"/>
    <w:rsid w:val="002D6FBA"/>
    <w:rsid w:val="002E008F"/>
    <w:rsid w:val="002E0688"/>
    <w:rsid w:val="002E09AF"/>
    <w:rsid w:val="002E0A2C"/>
    <w:rsid w:val="002E1F6F"/>
    <w:rsid w:val="002E226D"/>
    <w:rsid w:val="002E2A84"/>
    <w:rsid w:val="002E3258"/>
    <w:rsid w:val="002E3C86"/>
    <w:rsid w:val="002E4F59"/>
    <w:rsid w:val="002E4FCF"/>
    <w:rsid w:val="002E61AF"/>
    <w:rsid w:val="002E6764"/>
    <w:rsid w:val="002E6CE2"/>
    <w:rsid w:val="002E7C0E"/>
    <w:rsid w:val="002F00E0"/>
    <w:rsid w:val="002F0C96"/>
    <w:rsid w:val="002F2890"/>
    <w:rsid w:val="002F2DF2"/>
    <w:rsid w:val="002F2F38"/>
    <w:rsid w:val="002F3316"/>
    <w:rsid w:val="002F3DF3"/>
    <w:rsid w:val="002F482B"/>
    <w:rsid w:val="002F485D"/>
    <w:rsid w:val="002F4870"/>
    <w:rsid w:val="002F4E1F"/>
    <w:rsid w:val="002F5592"/>
    <w:rsid w:val="002F64E1"/>
    <w:rsid w:val="002F6902"/>
    <w:rsid w:val="002F6B15"/>
    <w:rsid w:val="002F7410"/>
    <w:rsid w:val="002F78CD"/>
    <w:rsid w:val="002F7FE3"/>
    <w:rsid w:val="00300501"/>
    <w:rsid w:val="003006D6"/>
    <w:rsid w:val="0030088D"/>
    <w:rsid w:val="00301301"/>
    <w:rsid w:val="00301E74"/>
    <w:rsid w:val="003020EF"/>
    <w:rsid w:val="003021C5"/>
    <w:rsid w:val="00302357"/>
    <w:rsid w:val="003023AC"/>
    <w:rsid w:val="00302D9B"/>
    <w:rsid w:val="00302EDD"/>
    <w:rsid w:val="003035A5"/>
    <w:rsid w:val="0030388C"/>
    <w:rsid w:val="00303A50"/>
    <w:rsid w:val="00303EC7"/>
    <w:rsid w:val="00304267"/>
    <w:rsid w:val="00304D8B"/>
    <w:rsid w:val="00304E55"/>
    <w:rsid w:val="00306C84"/>
    <w:rsid w:val="003072F9"/>
    <w:rsid w:val="00307CB5"/>
    <w:rsid w:val="0031010E"/>
    <w:rsid w:val="00310AF1"/>
    <w:rsid w:val="003110E6"/>
    <w:rsid w:val="003115D6"/>
    <w:rsid w:val="00311F65"/>
    <w:rsid w:val="00312BB9"/>
    <w:rsid w:val="00312E5F"/>
    <w:rsid w:val="00313038"/>
    <w:rsid w:val="0031323F"/>
    <w:rsid w:val="00313269"/>
    <w:rsid w:val="00313563"/>
    <w:rsid w:val="00313B50"/>
    <w:rsid w:val="00314651"/>
    <w:rsid w:val="003149E4"/>
    <w:rsid w:val="00314B48"/>
    <w:rsid w:val="0031544C"/>
    <w:rsid w:val="00315777"/>
    <w:rsid w:val="00315B0A"/>
    <w:rsid w:val="00317367"/>
    <w:rsid w:val="00317572"/>
    <w:rsid w:val="003175C1"/>
    <w:rsid w:val="00317891"/>
    <w:rsid w:val="00320E20"/>
    <w:rsid w:val="00320EB0"/>
    <w:rsid w:val="00320F43"/>
    <w:rsid w:val="00321F84"/>
    <w:rsid w:val="00322BBF"/>
    <w:rsid w:val="003233FE"/>
    <w:rsid w:val="003240A3"/>
    <w:rsid w:val="00324446"/>
    <w:rsid w:val="003248BC"/>
    <w:rsid w:val="00324B75"/>
    <w:rsid w:val="00325994"/>
    <w:rsid w:val="003259A0"/>
    <w:rsid w:val="00325DB4"/>
    <w:rsid w:val="00326286"/>
    <w:rsid w:val="0032659C"/>
    <w:rsid w:val="00326B17"/>
    <w:rsid w:val="00326ECD"/>
    <w:rsid w:val="0032721B"/>
    <w:rsid w:val="00327643"/>
    <w:rsid w:val="00327969"/>
    <w:rsid w:val="00330062"/>
    <w:rsid w:val="003309EF"/>
    <w:rsid w:val="00330CF0"/>
    <w:rsid w:val="00330FE1"/>
    <w:rsid w:val="003310E6"/>
    <w:rsid w:val="00331A47"/>
    <w:rsid w:val="00331A4D"/>
    <w:rsid w:val="003327F4"/>
    <w:rsid w:val="003329E3"/>
    <w:rsid w:val="003339B7"/>
    <w:rsid w:val="0033413D"/>
    <w:rsid w:val="003346CF"/>
    <w:rsid w:val="00334738"/>
    <w:rsid w:val="00334CF7"/>
    <w:rsid w:val="003358FB"/>
    <w:rsid w:val="00335E43"/>
    <w:rsid w:val="00336225"/>
    <w:rsid w:val="00336A67"/>
    <w:rsid w:val="00337F3F"/>
    <w:rsid w:val="003401D0"/>
    <w:rsid w:val="00340A7C"/>
    <w:rsid w:val="00340AB1"/>
    <w:rsid w:val="003416DD"/>
    <w:rsid w:val="003418AE"/>
    <w:rsid w:val="00341B8C"/>
    <w:rsid w:val="00341C10"/>
    <w:rsid w:val="00341C5A"/>
    <w:rsid w:val="00341E7B"/>
    <w:rsid w:val="0034214E"/>
    <w:rsid w:val="00342269"/>
    <w:rsid w:val="00342F4F"/>
    <w:rsid w:val="00343DFE"/>
    <w:rsid w:val="003446E8"/>
    <w:rsid w:val="00345A4D"/>
    <w:rsid w:val="00345A79"/>
    <w:rsid w:val="00345C9D"/>
    <w:rsid w:val="00346AAA"/>
    <w:rsid w:val="00347E14"/>
    <w:rsid w:val="0035016F"/>
    <w:rsid w:val="00350FBE"/>
    <w:rsid w:val="00351928"/>
    <w:rsid w:val="00351BE4"/>
    <w:rsid w:val="00351D67"/>
    <w:rsid w:val="00352E53"/>
    <w:rsid w:val="00353494"/>
    <w:rsid w:val="003534F3"/>
    <w:rsid w:val="00353CBE"/>
    <w:rsid w:val="00354490"/>
    <w:rsid w:val="00355AFC"/>
    <w:rsid w:val="00355C5E"/>
    <w:rsid w:val="003562EF"/>
    <w:rsid w:val="00356436"/>
    <w:rsid w:val="003565A6"/>
    <w:rsid w:val="00356A0B"/>
    <w:rsid w:val="0035710C"/>
    <w:rsid w:val="003579FA"/>
    <w:rsid w:val="0036046A"/>
    <w:rsid w:val="00360885"/>
    <w:rsid w:val="0036106A"/>
    <w:rsid w:val="00361247"/>
    <w:rsid w:val="00361887"/>
    <w:rsid w:val="0036250F"/>
    <w:rsid w:val="003638A8"/>
    <w:rsid w:val="00363AF7"/>
    <w:rsid w:val="0036432F"/>
    <w:rsid w:val="003647E6"/>
    <w:rsid w:val="00365120"/>
    <w:rsid w:val="003651E1"/>
    <w:rsid w:val="003653F1"/>
    <w:rsid w:val="00366041"/>
    <w:rsid w:val="0036660A"/>
    <w:rsid w:val="00367533"/>
    <w:rsid w:val="00370FFB"/>
    <w:rsid w:val="00371AAF"/>
    <w:rsid w:val="00372535"/>
    <w:rsid w:val="00372C56"/>
    <w:rsid w:val="00372CC1"/>
    <w:rsid w:val="00372F10"/>
    <w:rsid w:val="00373853"/>
    <w:rsid w:val="00373B11"/>
    <w:rsid w:val="00373D2D"/>
    <w:rsid w:val="0037494B"/>
    <w:rsid w:val="00374FCD"/>
    <w:rsid w:val="00375737"/>
    <w:rsid w:val="003766E6"/>
    <w:rsid w:val="00376D13"/>
    <w:rsid w:val="003776E0"/>
    <w:rsid w:val="00377837"/>
    <w:rsid w:val="003778D8"/>
    <w:rsid w:val="00377E93"/>
    <w:rsid w:val="00380CA4"/>
    <w:rsid w:val="00380E45"/>
    <w:rsid w:val="00381CF9"/>
    <w:rsid w:val="00381DA7"/>
    <w:rsid w:val="003823B3"/>
    <w:rsid w:val="00382729"/>
    <w:rsid w:val="00383122"/>
    <w:rsid w:val="003837F2"/>
    <w:rsid w:val="00383C16"/>
    <w:rsid w:val="003844C9"/>
    <w:rsid w:val="00385155"/>
    <w:rsid w:val="003874D1"/>
    <w:rsid w:val="0038770F"/>
    <w:rsid w:val="00387A3E"/>
    <w:rsid w:val="00387B9E"/>
    <w:rsid w:val="00390C0D"/>
    <w:rsid w:val="00390F33"/>
    <w:rsid w:val="00391010"/>
    <w:rsid w:val="00391E70"/>
    <w:rsid w:val="003923C1"/>
    <w:rsid w:val="0039263D"/>
    <w:rsid w:val="00392737"/>
    <w:rsid w:val="00394109"/>
    <w:rsid w:val="00394177"/>
    <w:rsid w:val="0039488C"/>
    <w:rsid w:val="00394EF4"/>
    <w:rsid w:val="00395502"/>
    <w:rsid w:val="0039648E"/>
    <w:rsid w:val="0039799C"/>
    <w:rsid w:val="00397F92"/>
    <w:rsid w:val="003A14CB"/>
    <w:rsid w:val="003A1857"/>
    <w:rsid w:val="003A1B15"/>
    <w:rsid w:val="003A1D2B"/>
    <w:rsid w:val="003A267C"/>
    <w:rsid w:val="003A29A2"/>
    <w:rsid w:val="003A2E69"/>
    <w:rsid w:val="003A3582"/>
    <w:rsid w:val="003A509E"/>
    <w:rsid w:val="003A5368"/>
    <w:rsid w:val="003A554A"/>
    <w:rsid w:val="003A5569"/>
    <w:rsid w:val="003A657E"/>
    <w:rsid w:val="003A7DD9"/>
    <w:rsid w:val="003B0216"/>
    <w:rsid w:val="003B0B85"/>
    <w:rsid w:val="003B0E3B"/>
    <w:rsid w:val="003B18AB"/>
    <w:rsid w:val="003B3197"/>
    <w:rsid w:val="003B4492"/>
    <w:rsid w:val="003B450C"/>
    <w:rsid w:val="003B4551"/>
    <w:rsid w:val="003B4920"/>
    <w:rsid w:val="003B5374"/>
    <w:rsid w:val="003B6249"/>
    <w:rsid w:val="003B7464"/>
    <w:rsid w:val="003B7A6F"/>
    <w:rsid w:val="003B7CB6"/>
    <w:rsid w:val="003C00BC"/>
    <w:rsid w:val="003C02FD"/>
    <w:rsid w:val="003C1607"/>
    <w:rsid w:val="003C2136"/>
    <w:rsid w:val="003C3018"/>
    <w:rsid w:val="003C3916"/>
    <w:rsid w:val="003C4617"/>
    <w:rsid w:val="003C461A"/>
    <w:rsid w:val="003C4910"/>
    <w:rsid w:val="003C54D9"/>
    <w:rsid w:val="003C5DCB"/>
    <w:rsid w:val="003C6377"/>
    <w:rsid w:val="003C71E7"/>
    <w:rsid w:val="003C738D"/>
    <w:rsid w:val="003C74A9"/>
    <w:rsid w:val="003C7E12"/>
    <w:rsid w:val="003D0F67"/>
    <w:rsid w:val="003D14CD"/>
    <w:rsid w:val="003D16E8"/>
    <w:rsid w:val="003D19BE"/>
    <w:rsid w:val="003D1FDF"/>
    <w:rsid w:val="003D25B5"/>
    <w:rsid w:val="003D2688"/>
    <w:rsid w:val="003D2909"/>
    <w:rsid w:val="003D3220"/>
    <w:rsid w:val="003D3531"/>
    <w:rsid w:val="003D40DB"/>
    <w:rsid w:val="003D4A1D"/>
    <w:rsid w:val="003D4B97"/>
    <w:rsid w:val="003D4BC7"/>
    <w:rsid w:val="003D73C6"/>
    <w:rsid w:val="003D7737"/>
    <w:rsid w:val="003D7924"/>
    <w:rsid w:val="003D7A74"/>
    <w:rsid w:val="003D7CFE"/>
    <w:rsid w:val="003E1B26"/>
    <w:rsid w:val="003E30EB"/>
    <w:rsid w:val="003E462F"/>
    <w:rsid w:val="003E5201"/>
    <w:rsid w:val="003E56CE"/>
    <w:rsid w:val="003E6101"/>
    <w:rsid w:val="003E6165"/>
    <w:rsid w:val="003E6268"/>
    <w:rsid w:val="003E63E0"/>
    <w:rsid w:val="003E69E2"/>
    <w:rsid w:val="003E6FCA"/>
    <w:rsid w:val="003E70A2"/>
    <w:rsid w:val="003E73BA"/>
    <w:rsid w:val="003F0437"/>
    <w:rsid w:val="003F0D30"/>
    <w:rsid w:val="003F3AAC"/>
    <w:rsid w:val="003F4BFC"/>
    <w:rsid w:val="003F5105"/>
    <w:rsid w:val="003F5244"/>
    <w:rsid w:val="003F53A0"/>
    <w:rsid w:val="003F56E2"/>
    <w:rsid w:val="003F5801"/>
    <w:rsid w:val="003F5E2B"/>
    <w:rsid w:val="003F67B8"/>
    <w:rsid w:val="003F7311"/>
    <w:rsid w:val="003F784F"/>
    <w:rsid w:val="003F7B14"/>
    <w:rsid w:val="003F7BFE"/>
    <w:rsid w:val="0040068F"/>
    <w:rsid w:val="00400775"/>
    <w:rsid w:val="00400D9C"/>
    <w:rsid w:val="00401301"/>
    <w:rsid w:val="00402F17"/>
    <w:rsid w:val="00403616"/>
    <w:rsid w:val="00403DB0"/>
    <w:rsid w:val="00403F68"/>
    <w:rsid w:val="004051B3"/>
    <w:rsid w:val="00405405"/>
    <w:rsid w:val="00405D6F"/>
    <w:rsid w:val="004062E1"/>
    <w:rsid w:val="00406C8B"/>
    <w:rsid w:val="0040745D"/>
    <w:rsid w:val="0041068D"/>
    <w:rsid w:val="004111C8"/>
    <w:rsid w:val="0041172E"/>
    <w:rsid w:val="0041190B"/>
    <w:rsid w:val="00412010"/>
    <w:rsid w:val="0041239D"/>
    <w:rsid w:val="00412E4E"/>
    <w:rsid w:val="00412E7C"/>
    <w:rsid w:val="00413086"/>
    <w:rsid w:val="0041310A"/>
    <w:rsid w:val="004141CF"/>
    <w:rsid w:val="0041438E"/>
    <w:rsid w:val="004145A2"/>
    <w:rsid w:val="004145DE"/>
    <w:rsid w:val="004163D0"/>
    <w:rsid w:val="004174FA"/>
    <w:rsid w:val="00417990"/>
    <w:rsid w:val="004201B5"/>
    <w:rsid w:val="00420964"/>
    <w:rsid w:val="00421463"/>
    <w:rsid w:val="00421FDE"/>
    <w:rsid w:val="0042233D"/>
    <w:rsid w:val="004223F2"/>
    <w:rsid w:val="004228C4"/>
    <w:rsid w:val="00422BF6"/>
    <w:rsid w:val="00423038"/>
    <w:rsid w:val="004235D7"/>
    <w:rsid w:val="004237FE"/>
    <w:rsid w:val="00424BEC"/>
    <w:rsid w:val="00425191"/>
    <w:rsid w:val="0042545D"/>
    <w:rsid w:val="00425AFB"/>
    <w:rsid w:val="0042602C"/>
    <w:rsid w:val="00426950"/>
    <w:rsid w:val="00426B59"/>
    <w:rsid w:val="004270D3"/>
    <w:rsid w:val="00427FCF"/>
    <w:rsid w:val="004307EF"/>
    <w:rsid w:val="00430F2D"/>
    <w:rsid w:val="00431566"/>
    <w:rsid w:val="0043196A"/>
    <w:rsid w:val="00431D03"/>
    <w:rsid w:val="00431D86"/>
    <w:rsid w:val="00432855"/>
    <w:rsid w:val="00432FE3"/>
    <w:rsid w:val="004339D3"/>
    <w:rsid w:val="004340DE"/>
    <w:rsid w:val="00434110"/>
    <w:rsid w:val="00434A99"/>
    <w:rsid w:val="00434C1D"/>
    <w:rsid w:val="00434CC1"/>
    <w:rsid w:val="004355A8"/>
    <w:rsid w:val="00436441"/>
    <w:rsid w:val="004367A6"/>
    <w:rsid w:val="004377E2"/>
    <w:rsid w:val="00437C90"/>
    <w:rsid w:val="00437D6E"/>
    <w:rsid w:val="00440ED9"/>
    <w:rsid w:val="0044310F"/>
    <w:rsid w:val="004433D1"/>
    <w:rsid w:val="00443911"/>
    <w:rsid w:val="0044493F"/>
    <w:rsid w:val="00445D17"/>
    <w:rsid w:val="00446D1B"/>
    <w:rsid w:val="00446EA3"/>
    <w:rsid w:val="00447B8C"/>
    <w:rsid w:val="00447E44"/>
    <w:rsid w:val="00447F05"/>
    <w:rsid w:val="004501CE"/>
    <w:rsid w:val="0045049E"/>
    <w:rsid w:val="004504AC"/>
    <w:rsid w:val="00450911"/>
    <w:rsid w:val="0045153C"/>
    <w:rsid w:val="0045210E"/>
    <w:rsid w:val="00452B26"/>
    <w:rsid w:val="00452CF1"/>
    <w:rsid w:val="00453D94"/>
    <w:rsid w:val="00453E23"/>
    <w:rsid w:val="00454546"/>
    <w:rsid w:val="00454614"/>
    <w:rsid w:val="004547B5"/>
    <w:rsid w:val="00455E7B"/>
    <w:rsid w:val="00456178"/>
    <w:rsid w:val="00456E43"/>
    <w:rsid w:val="00457706"/>
    <w:rsid w:val="00457ADB"/>
    <w:rsid w:val="00457DEB"/>
    <w:rsid w:val="00460075"/>
    <w:rsid w:val="004609DA"/>
    <w:rsid w:val="00461455"/>
    <w:rsid w:val="00462B56"/>
    <w:rsid w:val="00462C5E"/>
    <w:rsid w:val="00462CF7"/>
    <w:rsid w:val="00462E6B"/>
    <w:rsid w:val="0046331C"/>
    <w:rsid w:val="00464984"/>
    <w:rsid w:val="00464C53"/>
    <w:rsid w:val="004651F4"/>
    <w:rsid w:val="004654A0"/>
    <w:rsid w:val="0046551B"/>
    <w:rsid w:val="0046729D"/>
    <w:rsid w:val="00467426"/>
    <w:rsid w:val="00467787"/>
    <w:rsid w:val="004705A0"/>
    <w:rsid w:val="0047136B"/>
    <w:rsid w:val="00471610"/>
    <w:rsid w:val="00471C77"/>
    <w:rsid w:val="00472F9C"/>
    <w:rsid w:val="00474935"/>
    <w:rsid w:val="004749B8"/>
    <w:rsid w:val="0047544C"/>
    <w:rsid w:val="00476333"/>
    <w:rsid w:val="0047670A"/>
    <w:rsid w:val="00477271"/>
    <w:rsid w:val="004777E5"/>
    <w:rsid w:val="00477E80"/>
    <w:rsid w:val="0048011D"/>
    <w:rsid w:val="00480620"/>
    <w:rsid w:val="00481B83"/>
    <w:rsid w:val="004823AF"/>
    <w:rsid w:val="004827C3"/>
    <w:rsid w:val="00482B53"/>
    <w:rsid w:val="00483E1A"/>
    <w:rsid w:val="00484593"/>
    <w:rsid w:val="0048471B"/>
    <w:rsid w:val="004847BB"/>
    <w:rsid w:val="004852E0"/>
    <w:rsid w:val="00485618"/>
    <w:rsid w:val="00485EF4"/>
    <w:rsid w:val="00485F6A"/>
    <w:rsid w:val="004864CB"/>
    <w:rsid w:val="004865F6"/>
    <w:rsid w:val="00486A77"/>
    <w:rsid w:val="00487188"/>
    <w:rsid w:val="0049035C"/>
    <w:rsid w:val="004906C3"/>
    <w:rsid w:val="004908BA"/>
    <w:rsid w:val="00490946"/>
    <w:rsid w:val="0049101E"/>
    <w:rsid w:val="00491AEF"/>
    <w:rsid w:val="004939EF"/>
    <w:rsid w:val="00493C0E"/>
    <w:rsid w:val="00494A90"/>
    <w:rsid w:val="004957A7"/>
    <w:rsid w:val="004957CD"/>
    <w:rsid w:val="0049589D"/>
    <w:rsid w:val="004966B4"/>
    <w:rsid w:val="00496773"/>
    <w:rsid w:val="00497513"/>
    <w:rsid w:val="00497A80"/>
    <w:rsid w:val="004A0400"/>
    <w:rsid w:val="004A1D49"/>
    <w:rsid w:val="004A26DF"/>
    <w:rsid w:val="004A28D7"/>
    <w:rsid w:val="004A2ADF"/>
    <w:rsid w:val="004A2E04"/>
    <w:rsid w:val="004A2FF5"/>
    <w:rsid w:val="004A301A"/>
    <w:rsid w:val="004A39F7"/>
    <w:rsid w:val="004A3FDB"/>
    <w:rsid w:val="004A5A7E"/>
    <w:rsid w:val="004A6033"/>
    <w:rsid w:val="004A65FC"/>
    <w:rsid w:val="004A6E15"/>
    <w:rsid w:val="004A70F2"/>
    <w:rsid w:val="004A70FB"/>
    <w:rsid w:val="004A7B99"/>
    <w:rsid w:val="004B1491"/>
    <w:rsid w:val="004B1FFB"/>
    <w:rsid w:val="004B2B23"/>
    <w:rsid w:val="004B2E45"/>
    <w:rsid w:val="004B4194"/>
    <w:rsid w:val="004B5C89"/>
    <w:rsid w:val="004B6248"/>
    <w:rsid w:val="004B69BA"/>
    <w:rsid w:val="004B777F"/>
    <w:rsid w:val="004C09D1"/>
    <w:rsid w:val="004C0B10"/>
    <w:rsid w:val="004C11E1"/>
    <w:rsid w:val="004C157A"/>
    <w:rsid w:val="004C1B98"/>
    <w:rsid w:val="004C205B"/>
    <w:rsid w:val="004C2524"/>
    <w:rsid w:val="004C2BC3"/>
    <w:rsid w:val="004C2C09"/>
    <w:rsid w:val="004C3456"/>
    <w:rsid w:val="004C39B1"/>
    <w:rsid w:val="004C3D5D"/>
    <w:rsid w:val="004C3DA5"/>
    <w:rsid w:val="004C47E9"/>
    <w:rsid w:val="004C49C6"/>
    <w:rsid w:val="004C512F"/>
    <w:rsid w:val="004C53D3"/>
    <w:rsid w:val="004C55D9"/>
    <w:rsid w:val="004C616F"/>
    <w:rsid w:val="004C6A66"/>
    <w:rsid w:val="004C7B23"/>
    <w:rsid w:val="004C7E31"/>
    <w:rsid w:val="004C7E9C"/>
    <w:rsid w:val="004C7EB6"/>
    <w:rsid w:val="004D06F8"/>
    <w:rsid w:val="004D070E"/>
    <w:rsid w:val="004D0FE3"/>
    <w:rsid w:val="004D1F0A"/>
    <w:rsid w:val="004D1FD0"/>
    <w:rsid w:val="004D2AFE"/>
    <w:rsid w:val="004D344B"/>
    <w:rsid w:val="004D3487"/>
    <w:rsid w:val="004D3634"/>
    <w:rsid w:val="004D379C"/>
    <w:rsid w:val="004D3AEC"/>
    <w:rsid w:val="004D3BBD"/>
    <w:rsid w:val="004D46E3"/>
    <w:rsid w:val="004D49C4"/>
    <w:rsid w:val="004D4FA4"/>
    <w:rsid w:val="004D5355"/>
    <w:rsid w:val="004D59D8"/>
    <w:rsid w:val="004D65E4"/>
    <w:rsid w:val="004D6616"/>
    <w:rsid w:val="004E00A4"/>
    <w:rsid w:val="004E09F4"/>
    <w:rsid w:val="004E1961"/>
    <w:rsid w:val="004E21D6"/>
    <w:rsid w:val="004E366B"/>
    <w:rsid w:val="004E3693"/>
    <w:rsid w:val="004E3B17"/>
    <w:rsid w:val="004E4A25"/>
    <w:rsid w:val="004E4DED"/>
    <w:rsid w:val="004E5326"/>
    <w:rsid w:val="004E581F"/>
    <w:rsid w:val="004E587B"/>
    <w:rsid w:val="004E5F34"/>
    <w:rsid w:val="004E62D6"/>
    <w:rsid w:val="004E685F"/>
    <w:rsid w:val="004E7510"/>
    <w:rsid w:val="004E7760"/>
    <w:rsid w:val="004F0AC4"/>
    <w:rsid w:val="004F14BD"/>
    <w:rsid w:val="004F14E5"/>
    <w:rsid w:val="004F162F"/>
    <w:rsid w:val="004F170A"/>
    <w:rsid w:val="004F186B"/>
    <w:rsid w:val="004F2B62"/>
    <w:rsid w:val="004F4531"/>
    <w:rsid w:val="004F4595"/>
    <w:rsid w:val="004F4635"/>
    <w:rsid w:val="004F4D7B"/>
    <w:rsid w:val="004F5203"/>
    <w:rsid w:val="004F5361"/>
    <w:rsid w:val="004F7116"/>
    <w:rsid w:val="004F79F9"/>
    <w:rsid w:val="005007F5"/>
    <w:rsid w:val="0050098C"/>
    <w:rsid w:val="0050099E"/>
    <w:rsid w:val="00500C7D"/>
    <w:rsid w:val="00500F5C"/>
    <w:rsid w:val="00501090"/>
    <w:rsid w:val="0050113C"/>
    <w:rsid w:val="005012E6"/>
    <w:rsid w:val="00501A43"/>
    <w:rsid w:val="00502EB1"/>
    <w:rsid w:val="00503175"/>
    <w:rsid w:val="00503480"/>
    <w:rsid w:val="00503B15"/>
    <w:rsid w:val="005044BC"/>
    <w:rsid w:val="00504DCB"/>
    <w:rsid w:val="00504DDE"/>
    <w:rsid w:val="0050548E"/>
    <w:rsid w:val="00505635"/>
    <w:rsid w:val="005069BC"/>
    <w:rsid w:val="00507080"/>
    <w:rsid w:val="00507D7A"/>
    <w:rsid w:val="005101DA"/>
    <w:rsid w:val="0051045B"/>
    <w:rsid w:val="00510850"/>
    <w:rsid w:val="00511352"/>
    <w:rsid w:val="005113E3"/>
    <w:rsid w:val="00512224"/>
    <w:rsid w:val="0051262F"/>
    <w:rsid w:val="00512C6D"/>
    <w:rsid w:val="00512F1A"/>
    <w:rsid w:val="005131CB"/>
    <w:rsid w:val="005135D9"/>
    <w:rsid w:val="00513ECF"/>
    <w:rsid w:val="00514232"/>
    <w:rsid w:val="00514A42"/>
    <w:rsid w:val="00514C11"/>
    <w:rsid w:val="00516BEF"/>
    <w:rsid w:val="00517214"/>
    <w:rsid w:val="00517463"/>
    <w:rsid w:val="00517BA8"/>
    <w:rsid w:val="005203A0"/>
    <w:rsid w:val="005209D3"/>
    <w:rsid w:val="00521B8B"/>
    <w:rsid w:val="00521BB9"/>
    <w:rsid w:val="005224FC"/>
    <w:rsid w:val="005240DC"/>
    <w:rsid w:val="0052477B"/>
    <w:rsid w:val="00524C9C"/>
    <w:rsid w:val="00524F11"/>
    <w:rsid w:val="005252DE"/>
    <w:rsid w:val="0052591C"/>
    <w:rsid w:val="005266BA"/>
    <w:rsid w:val="0052685C"/>
    <w:rsid w:val="00526954"/>
    <w:rsid w:val="00530AA3"/>
    <w:rsid w:val="00530CDC"/>
    <w:rsid w:val="00530DC3"/>
    <w:rsid w:val="00530DD9"/>
    <w:rsid w:val="00530EB0"/>
    <w:rsid w:val="0053134F"/>
    <w:rsid w:val="005314CA"/>
    <w:rsid w:val="005328A5"/>
    <w:rsid w:val="005332AD"/>
    <w:rsid w:val="00533372"/>
    <w:rsid w:val="005337F2"/>
    <w:rsid w:val="005339C0"/>
    <w:rsid w:val="00533ECE"/>
    <w:rsid w:val="00533F44"/>
    <w:rsid w:val="00534CB4"/>
    <w:rsid w:val="005350B4"/>
    <w:rsid w:val="005360B0"/>
    <w:rsid w:val="00536EDD"/>
    <w:rsid w:val="005373D1"/>
    <w:rsid w:val="005375D8"/>
    <w:rsid w:val="00537B47"/>
    <w:rsid w:val="00541237"/>
    <w:rsid w:val="00541B11"/>
    <w:rsid w:val="00541D05"/>
    <w:rsid w:val="00541D9D"/>
    <w:rsid w:val="00541EB8"/>
    <w:rsid w:val="00542BD2"/>
    <w:rsid w:val="00542E36"/>
    <w:rsid w:val="00543233"/>
    <w:rsid w:val="00543B6A"/>
    <w:rsid w:val="00543C56"/>
    <w:rsid w:val="00544115"/>
    <w:rsid w:val="00544BE8"/>
    <w:rsid w:val="00544D19"/>
    <w:rsid w:val="00545859"/>
    <w:rsid w:val="0054677B"/>
    <w:rsid w:val="00546D2C"/>
    <w:rsid w:val="00547904"/>
    <w:rsid w:val="00547D9E"/>
    <w:rsid w:val="005513ED"/>
    <w:rsid w:val="005566BA"/>
    <w:rsid w:val="005572CE"/>
    <w:rsid w:val="00557961"/>
    <w:rsid w:val="0055797C"/>
    <w:rsid w:val="00560538"/>
    <w:rsid w:val="00560A05"/>
    <w:rsid w:val="00560A9C"/>
    <w:rsid w:val="00561570"/>
    <w:rsid w:val="00562ED8"/>
    <w:rsid w:val="005634FA"/>
    <w:rsid w:val="0056407D"/>
    <w:rsid w:val="005648B8"/>
    <w:rsid w:val="00564B63"/>
    <w:rsid w:val="00564C92"/>
    <w:rsid w:val="00564F65"/>
    <w:rsid w:val="005653EA"/>
    <w:rsid w:val="00565507"/>
    <w:rsid w:val="00565CF7"/>
    <w:rsid w:val="00566094"/>
    <w:rsid w:val="0056632C"/>
    <w:rsid w:val="005665A0"/>
    <w:rsid w:val="00567F6D"/>
    <w:rsid w:val="00570172"/>
    <w:rsid w:val="00570EF8"/>
    <w:rsid w:val="005713F2"/>
    <w:rsid w:val="00571414"/>
    <w:rsid w:val="0057181A"/>
    <w:rsid w:val="00571DD7"/>
    <w:rsid w:val="0057284A"/>
    <w:rsid w:val="00572B53"/>
    <w:rsid w:val="00573236"/>
    <w:rsid w:val="00573427"/>
    <w:rsid w:val="00573A6E"/>
    <w:rsid w:val="00573B84"/>
    <w:rsid w:val="00574DEE"/>
    <w:rsid w:val="00574DF5"/>
    <w:rsid w:val="00575016"/>
    <w:rsid w:val="00575067"/>
    <w:rsid w:val="00575D6C"/>
    <w:rsid w:val="00575E28"/>
    <w:rsid w:val="0057741B"/>
    <w:rsid w:val="0057749A"/>
    <w:rsid w:val="0057768A"/>
    <w:rsid w:val="00580CD8"/>
    <w:rsid w:val="005816AB"/>
    <w:rsid w:val="00581CF2"/>
    <w:rsid w:val="0058357C"/>
    <w:rsid w:val="00583C69"/>
    <w:rsid w:val="00583D8C"/>
    <w:rsid w:val="00584BA1"/>
    <w:rsid w:val="00584C79"/>
    <w:rsid w:val="005852D5"/>
    <w:rsid w:val="00585A33"/>
    <w:rsid w:val="00586097"/>
    <w:rsid w:val="00586D3D"/>
    <w:rsid w:val="005876D0"/>
    <w:rsid w:val="00587923"/>
    <w:rsid w:val="00590119"/>
    <w:rsid w:val="0059051C"/>
    <w:rsid w:val="00590C0E"/>
    <w:rsid w:val="00590C7A"/>
    <w:rsid w:val="00590F8E"/>
    <w:rsid w:val="00592689"/>
    <w:rsid w:val="00592D92"/>
    <w:rsid w:val="00593417"/>
    <w:rsid w:val="005935D3"/>
    <w:rsid w:val="00594851"/>
    <w:rsid w:val="00594872"/>
    <w:rsid w:val="00595B00"/>
    <w:rsid w:val="005972C5"/>
    <w:rsid w:val="005973C0"/>
    <w:rsid w:val="00597F9E"/>
    <w:rsid w:val="005A05AA"/>
    <w:rsid w:val="005A172C"/>
    <w:rsid w:val="005A23D7"/>
    <w:rsid w:val="005A345A"/>
    <w:rsid w:val="005A4D5C"/>
    <w:rsid w:val="005A643F"/>
    <w:rsid w:val="005A7772"/>
    <w:rsid w:val="005A788C"/>
    <w:rsid w:val="005B0604"/>
    <w:rsid w:val="005B0856"/>
    <w:rsid w:val="005B09D4"/>
    <w:rsid w:val="005B0FEC"/>
    <w:rsid w:val="005B1368"/>
    <w:rsid w:val="005B1612"/>
    <w:rsid w:val="005B18F4"/>
    <w:rsid w:val="005B2535"/>
    <w:rsid w:val="005B2784"/>
    <w:rsid w:val="005B2A39"/>
    <w:rsid w:val="005B2B3D"/>
    <w:rsid w:val="005B2B99"/>
    <w:rsid w:val="005B38C6"/>
    <w:rsid w:val="005B3BB7"/>
    <w:rsid w:val="005B4D06"/>
    <w:rsid w:val="005B4D8E"/>
    <w:rsid w:val="005B55A4"/>
    <w:rsid w:val="005B57E0"/>
    <w:rsid w:val="005B5830"/>
    <w:rsid w:val="005B6587"/>
    <w:rsid w:val="005B6CDD"/>
    <w:rsid w:val="005B7A0A"/>
    <w:rsid w:val="005B7C39"/>
    <w:rsid w:val="005B7D05"/>
    <w:rsid w:val="005C05E0"/>
    <w:rsid w:val="005C1B12"/>
    <w:rsid w:val="005C36C4"/>
    <w:rsid w:val="005C3961"/>
    <w:rsid w:val="005C3B2C"/>
    <w:rsid w:val="005C4A23"/>
    <w:rsid w:val="005C5185"/>
    <w:rsid w:val="005C642C"/>
    <w:rsid w:val="005C6436"/>
    <w:rsid w:val="005C663F"/>
    <w:rsid w:val="005C68CF"/>
    <w:rsid w:val="005C69E2"/>
    <w:rsid w:val="005C6D1C"/>
    <w:rsid w:val="005C6D22"/>
    <w:rsid w:val="005C6F6B"/>
    <w:rsid w:val="005C7065"/>
    <w:rsid w:val="005C734B"/>
    <w:rsid w:val="005C7506"/>
    <w:rsid w:val="005C7552"/>
    <w:rsid w:val="005C7C7E"/>
    <w:rsid w:val="005D1254"/>
    <w:rsid w:val="005D1C27"/>
    <w:rsid w:val="005D2277"/>
    <w:rsid w:val="005D2B3F"/>
    <w:rsid w:val="005D3B62"/>
    <w:rsid w:val="005D3FDF"/>
    <w:rsid w:val="005D4551"/>
    <w:rsid w:val="005D668E"/>
    <w:rsid w:val="005D6798"/>
    <w:rsid w:val="005D7CA6"/>
    <w:rsid w:val="005D7CC8"/>
    <w:rsid w:val="005D7D0B"/>
    <w:rsid w:val="005D7E5F"/>
    <w:rsid w:val="005E0BBA"/>
    <w:rsid w:val="005E2948"/>
    <w:rsid w:val="005E2F1E"/>
    <w:rsid w:val="005E3157"/>
    <w:rsid w:val="005E339C"/>
    <w:rsid w:val="005E4017"/>
    <w:rsid w:val="005E426C"/>
    <w:rsid w:val="005E5043"/>
    <w:rsid w:val="005E508D"/>
    <w:rsid w:val="005E60B6"/>
    <w:rsid w:val="005E71AC"/>
    <w:rsid w:val="005E7902"/>
    <w:rsid w:val="005E7A57"/>
    <w:rsid w:val="005E7AD4"/>
    <w:rsid w:val="005E7D5B"/>
    <w:rsid w:val="005F02ED"/>
    <w:rsid w:val="005F0729"/>
    <w:rsid w:val="005F07AC"/>
    <w:rsid w:val="005F09EB"/>
    <w:rsid w:val="005F0FAD"/>
    <w:rsid w:val="005F16D0"/>
    <w:rsid w:val="005F18E6"/>
    <w:rsid w:val="005F1BFE"/>
    <w:rsid w:val="005F2FB3"/>
    <w:rsid w:val="005F3930"/>
    <w:rsid w:val="005F3DC3"/>
    <w:rsid w:val="005F7434"/>
    <w:rsid w:val="005F7DFD"/>
    <w:rsid w:val="00600269"/>
    <w:rsid w:val="006010B8"/>
    <w:rsid w:val="00601977"/>
    <w:rsid w:val="00601AC9"/>
    <w:rsid w:val="00601C90"/>
    <w:rsid w:val="00601D1A"/>
    <w:rsid w:val="0060209A"/>
    <w:rsid w:val="00602271"/>
    <w:rsid w:val="0060256A"/>
    <w:rsid w:val="00602A34"/>
    <w:rsid w:val="006035A0"/>
    <w:rsid w:val="00604C44"/>
    <w:rsid w:val="006053D9"/>
    <w:rsid w:val="0060576F"/>
    <w:rsid w:val="006057E5"/>
    <w:rsid w:val="00605E85"/>
    <w:rsid w:val="006073EA"/>
    <w:rsid w:val="0060747C"/>
    <w:rsid w:val="00607C02"/>
    <w:rsid w:val="006102E8"/>
    <w:rsid w:val="00610DA8"/>
    <w:rsid w:val="00611286"/>
    <w:rsid w:val="00611618"/>
    <w:rsid w:val="00611981"/>
    <w:rsid w:val="00612364"/>
    <w:rsid w:val="006126A6"/>
    <w:rsid w:val="006127BC"/>
    <w:rsid w:val="00612A41"/>
    <w:rsid w:val="00612FF9"/>
    <w:rsid w:val="00613AAD"/>
    <w:rsid w:val="0061467E"/>
    <w:rsid w:val="00614DBB"/>
    <w:rsid w:val="00615A39"/>
    <w:rsid w:val="00616897"/>
    <w:rsid w:val="00617B23"/>
    <w:rsid w:val="00621DCE"/>
    <w:rsid w:val="00621DE8"/>
    <w:rsid w:val="00622A62"/>
    <w:rsid w:val="00622DF7"/>
    <w:rsid w:val="006235AB"/>
    <w:rsid w:val="0062369F"/>
    <w:rsid w:val="00623AC3"/>
    <w:rsid w:val="006241E7"/>
    <w:rsid w:val="00624426"/>
    <w:rsid w:val="0062482D"/>
    <w:rsid w:val="006248FD"/>
    <w:rsid w:val="00624B5E"/>
    <w:rsid w:val="00624D40"/>
    <w:rsid w:val="00624E48"/>
    <w:rsid w:val="00624F84"/>
    <w:rsid w:val="00625738"/>
    <w:rsid w:val="006261B3"/>
    <w:rsid w:val="006268CE"/>
    <w:rsid w:val="00626BEF"/>
    <w:rsid w:val="00626D1A"/>
    <w:rsid w:val="00626D24"/>
    <w:rsid w:val="00626E49"/>
    <w:rsid w:val="006273DB"/>
    <w:rsid w:val="0063008B"/>
    <w:rsid w:val="00630697"/>
    <w:rsid w:val="0063146E"/>
    <w:rsid w:val="00632564"/>
    <w:rsid w:val="00632A5F"/>
    <w:rsid w:val="00632FF7"/>
    <w:rsid w:val="00634154"/>
    <w:rsid w:val="0063415F"/>
    <w:rsid w:val="006346F1"/>
    <w:rsid w:val="00634B4C"/>
    <w:rsid w:val="00636468"/>
    <w:rsid w:val="006364FE"/>
    <w:rsid w:val="00636904"/>
    <w:rsid w:val="00637059"/>
    <w:rsid w:val="00637F25"/>
    <w:rsid w:val="00640495"/>
    <w:rsid w:val="006405D6"/>
    <w:rsid w:val="00640E87"/>
    <w:rsid w:val="006419E9"/>
    <w:rsid w:val="006419F1"/>
    <w:rsid w:val="00642895"/>
    <w:rsid w:val="00642A70"/>
    <w:rsid w:val="006433B7"/>
    <w:rsid w:val="0064351E"/>
    <w:rsid w:val="00644655"/>
    <w:rsid w:val="006451A4"/>
    <w:rsid w:val="00645410"/>
    <w:rsid w:val="00645CA0"/>
    <w:rsid w:val="0064749A"/>
    <w:rsid w:val="00647918"/>
    <w:rsid w:val="006479A2"/>
    <w:rsid w:val="00647C80"/>
    <w:rsid w:val="006507B4"/>
    <w:rsid w:val="0065126C"/>
    <w:rsid w:val="00651318"/>
    <w:rsid w:val="00651C52"/>
    <w:rsid w:val="00654689"/>
    <w:rsid w:val="00654BF8"/>
    <w:rsid w:val="00656826"/>
    <w:rsid w:val="00656928"/>
    <w:rsid w:val="00657711"/>
    <w:rsid w:val="0065771E"/>
    <w:rsid w:val="00657DCC"/>
    <w:rsid w:val="00657FDF"/>
    <w:rsid w:val="00660C6F"/>
    <w:rsid w:val="00660DEB"/>
    <w:rsid w:val="00660E84"/>
    <w:rsid w:val="006627C5"/>
    <w:rsid w:val="0066290F"/>
    <w:rsid w:val="00662BCC"/>
    <w:rsid w:val="0066314F"/>
    <w:rsid w:val="00663683"/>
    <w:rsid w:val="00663865"/>
    <w:rsid w:val="006644B7"/>
    <w:rsid w:val="00664895"/>
    <w:rsid w:val="0066582F"/>
    <w:rsid w:val="00666677"/>
    <w:rsid w:val="00666D2D"/>
    <w:rsid w:val="00667D19"/>
    <w:rsid w:val="00672896"/>
    <w:rsid w:val="00672EDB"/>
    <w:rsid w:val="006738ED"/>
    <w:rsid w:val="00674D56"/>
    <w:rsid w:val="0067514B"/>
    <w:rsid w:val="00675417"/>
    <w:rsid w:val="00675540"/>
    <w:rsid w:val="0067673A"/>
    <w:rsid w:val="00677504"/>
    <w:rsid w:val="006779A0"/>
    <w:rsid w:val="006779A4"/>
    <w:rsid w:val="00677A98"/>
    <w:rsid w:val="00677F30"/>
    <w:rsid w:val="00680260"/>
    <w:rsid w:val="00681862"/>
    <w:rsid w:val="00681B45"/>
    <w:rsid w:val="00681E7F"/>
    <w:rsid w:val="00683117"/>
    <w:rsid w:val="00684FCC"/>
    <w:rsid w:val="00685320"/>
    <w:rsid w:val="00686540"/>
    <w:rsid w:val="0068763B"/>
    <w:rsid w:val="006877CC"/>
    <w:rsid w:val="0069010D"/>
    <w:rsid w:val="006901CA"/>
    <w:rsid w:val="00690369"/>
    <w:rsid w:val="0069082A"/>
    <w:rsid w:val="006929A5"/>
    <w:rsid w:val="00692B5D"/>
    <w:rsid w:val="006930CF"/>
    <w:rsid w:val="006931A9"/>
    <w:rsid w:val="00693389"/>
    <w:rsid w:val="006934A4"/>
    <w:rsid w:val="006935A0"/>
    <w:rsid w:val="00693F48"/>
    <w:rsid w:val="00693FAD"/>
    <w:rsid w:val="006945F9"/>
    <w:rsid w:val="0069463D"/>
    <w:rsid w:val="00694974"/>
    <w:rsid w:val="00694AEA"/>
    <w:rsid w:val="00695006"/>
    <w:rsid w:val="00695412"/>
    <w:rsid w:val="00695957"/>
    <w:rsid w:val="0069655E"/>
    <w:rsid w:val="006966E3"/>
    <w:rsid w:val="006967A2"/>
    <w:rsid w:val="00696C62"/>
    <w:rsid w:val="00697C43"/>
    <w:rsid w:val="006A073B"/>
    <w:rsid w:val="006A0B6D"/>
    <w:rsid w:val="006A134C"/>
    <w:rsid w:val="006A1520"/>
    <w:rsid w:val="006A1698"/>
    <w:rsid w:val="006A2FB8"/>
    <w:rsid w:val="006A3967"/>
    <w:rsid w:val="006A4472"/>
    <w:rsid w:val="006A4F4C"/>
    <w:rsid w:val="006A5B02"/>
    <w:rsid w:val="006A5FB8"/>
    <w:rsid w:val="006A6DE9"/>
    <w:rsid w:val="006A6EDA"/>
    <w:rsid w:val="006A7A93"/>
    <w:rsid w:val="006B009D"/>
    <w:rsid w:val="006B0567"/>
    <w:rsid w:val="006B13EA"/>
    <w:rsid w:val="006B146A"/>
    <w:rsid w:val="006B14BB"/>
    <w:rsid w:val="006B326B"/>
    <w:rsid w:val="006B32D0"/>
    <w:rsid w:val="006B444C"/>
    <w:rsid w:val="006B589A"/>
    <w:rsid w:val="006B5B47"/>
    <w:rsid w:val="006B70B3"/>
    <w:rsid w:val="006B72EB"/>
    <w:rsid w:val="006B77EA"/>
    <w:rsid w:val="006C0071"/>
    <w:rsid w:val="006C0B08"/>
    <w:rsid w:val="006C116F"/>
    <w:rsid w:val="006C15CF"/>
    <w:rsid w:val="006C1C7A"/>
    <w:rsid w:val="006C2781"/>
    <w:rsid w:val="006C409A"/>
    <w:rsid w:val="006C4276"/>
    <w:rsid w:val="006C43EE"/>
    <w:rsid w:val="006C47EC"/>
    <w:rsid w:val="006C5456"/>
    <w:rsid w:val="006C55D9"/>
    <w:rsid w:val="006C5A6C"/>
    <w:rsid w:val="006C5A73"/>
    <w:rsid w:val="006C5D54"/>
    <w:rsid w:val="006C5DBF"/>
    <w:rsid w:val="006C6530"/>
    <w:rsid w:val="006C676D"/>
    <w:rsid w:val="006C6DE9"/>
    <w:rsid w:val="006C755E"/>
    <w:rsid w:val="006C7D1D"/>
    <w:rsid w:val="006D0048"/>
    <w:rsid w:val="006D093E"/>
    <w:rsid w:val="006D14BF"/>
    <w:rsid w:val="006D16A4"/>
    <w:rsid w:val="006D1B40"/>
    <w:rsid w:val="006D1B57"/>
    <w:rsid w:val="006D24CF"/>
    <w:rsid w:val="006D26A7"/>
    <w:rsid w:val="006D28DF"/>
    <w:rsid w:val="006D2949"/>
    <w:rsid w:val="006D35A8"/>
    <w:rsid w:val="006D4295"/>
    <w:rsid w:val="006D46BB"/>
    <w:rsid w:val="006D488F"/>
    <w:rsid w:val="006D5A05"/>
    <w:rsid w:val="006D63F1"/>
    <w:rsid w:val="006D7BFC"/>
    <w:rsid w:val="006D7D87"/>
    <w:rsid w:val="006E00F6"/>
    <w:rsid w:val="006E18E3"/>
    <w:rsid w:val="006E1EB4"/>
    <w:rsid w:val="006E33ED"/>
    <w:rsid w:val="006E3DB7"/>
    <w:rsid w:val="006E443B"/>
    <w:rsid w:val="006E46FA"/>
    <w:rsid w:val="006E47BE"/>
    <w:rsid w:val="006E4E82"/>
    <w:rsid w:val="006E53A4"/>
    <w:rsid w:val="006E5825"/>
    <w:rsid w:val="006E5B84"/>
    <w:rsid w:val="006E5C01"/>
    <w:rsid w:val="006E70DD"/>
    <w:rsid w:val="006E7410"/>
    <w:rsid w:val="006E7EE6"/>
    <w:rsid w:val="006F0E9C"/>
    <w:rsid w:val="006F21C5"/>
    <w:rsid w:val="006F24C0"/>
    <w:rsid w:val="006F2ACF"/>
    <w:rsid w:val="006F34B2"/>
    <w:rsid w:val="006F3CDD"/>
    <w:rsid w:val="006F41BF"/>
    <w:rsid w:val="006F48A0"/>
    <w:rsid w:val="006F48BD"/>
    <w:rsid w:val="006F50E9"/>
    <w:rsid w:val="006F5EC2"/>
    <w:rsid w:val="006F620F"/>
    <w:rsid w:val="006F6EC7"/>
    <w:rsid w:val="006F7392"/>
    <w:rsid w:val="006F798B"/>
    <w:rsid w:val="00700B29"/>
    <w:rsid w:val="00701231"/>
    <w:rsid w:val="007014C3"/>
    <w:rsid w:val="00701CE7"/>
    <w:rsid w:val="00701DB3"/>
    <w:rsid w:val="00702064"/>
    <w:rsid w:val="00702497"/>
    <w:rsid w:val="00702AC0"/>
    <w:rsid w:val="00702CEE"/>
    <w:rsid w:val="00702DF5"/>
    <w:rsid w:val="0070407B"/>
    <w:rsid w:val="007042BB"/>
    <w:rsid w:val="007044A8"/>
    <w:rsid w:val="00704AA8"/>
    <w:rsid w:val="00705420"/>
    <w:rsid w:val="00705F59"/>
    <w:rsid w:val="00706621"/>
    <w:rsid w:val="0070709F"/>
    <w:rsid w:val="007070A7"/>
    <w:rsid w:val="00707202"/>
    <w:rsid w:val="00710657"/>
    <w:rsid w:val="00710AC8"/>
    <w:rsid w:val="00712970"/>
    <w:rsid w:val="00712C83"/>
    <w:rsid w:val="0071350B"/>
    <w:rsid w:val="00713B45"/>
    <w:rsid w:val="00714D96"/>
    <w:rsid w:val="00715865"/>
    <w:rsid w:val="00715AFA"/>
    <w:rsid w:val="0071604C"/>
    <w:rsid w:val="00716E4A"/>
    <w:rsid w:val="00717916"/>
    <w:rsid w:val="0072199A"/>
    <w:rsid w:val="00722E65"/>
    <w:rsid w:val="0072305E"/>
    <w:rsid w:val="007231D6"/>
    <w:rsid w:val="00723479"/>
    <w:rsid w:val="007240DD"/>
    <w:rsid w:val="0072447F"/>
    <w:rsid w:val="0072495D"/>
    <w:rsid w:val="0072496A"/>
    <w:rsid w:val="00725036"/>
    <w:rsid w:val="007255EE"/>
    <w:rsid w:val="00726049"/>
    <w:rsid w:val="00727A30"/>
    <w:rsid w:val="007306BB"/>
    <w:rsid w:val="00731609"/>
    <w:rsid w:val="007319D2"/>
    <w:rsid w:val="00732534"/>
    <w:rsid w:val="00732A1F"/>
    <w:rsid w:val="00733127"/>
    <w:rsid w:val="00733AA0"/>
    <w:rsid w:val="00734118"/>
    <w:rsid w:val="007343EA"/>
    <w:rsid w:val="0073605F"/>
    <w:rsid w:val="007365E5"/>
    <w:rsid w:val="007367B0"/>
    <w:rsid w:val="007370D2"/>
    <w:rsid w:val="00740431"/>
    <w:rsid w:val="007408EC"/>
    <w:rsid w:val="00740BE9"/>
    <w:rsid w:val="00741134"/>
    <w:rsid w:val="00741838"/>
    <w:rsid w:val="0074436E"/>
    <w:rsid w:val="00744759"/>
    <w:rsid w:val="00744E33"/>
    <w:rsid w:val="0074589A"/>
    <w:rsid w:val="007458D9"/>
    <w:rsid w:val="00745A5C"/>
    <w:rsid w:val="0074656E"/>
    <w:rsid w:val="00746C81"/>
    <w:rsid w:val="00747C8F"/>
    <w:rsid w:val="00747EA0"/>
    <w:rsid w:val="0075000C"/>
    <w:rsid w:val="0075046B"/>
    <w:rsid w:val="00751779"/>
    <w:rsid w:val="00752179"/>
    <w:rsid w:val="00752700"/>
    <w:rsid w:val="00752818"/>
    <w:rsid w:val="0075283D"/>
    <w:rsid w:val="00752D3A"/>
    <w:rsid w:val="00753240"/>
    <w:rsid w:val="00753358"/>
    <w:rsid w:val="007536D4"/>
    <w:rsid w:val="0075376B"/>
    <w:rsid w:val="00753C9A"/>
    <w:rsid w:val="00753E67"/>
    <w:rsid w:val="00754007"/>
    <w:rsid w:val="0075411C"/>
    <w:rsid w:val="007549C5"/>
    <w:rsid w:val="00754B29"/>
    <w:rsid w:val="00755B40"/>
    <w:rsid w:val="007562D4"/>
    <w:rsid w:val="00756CFD"/>
    <w:rsid w:val="0075757E"/>
    <w:rsid w:val="00757894"/>
    <w:rsid w:val="0076021A"/>
    <w:rsid w:val="00760864"/>
    <w:rsid w:val="00760E25"/>
    <w:rsid w:val="007615EF"/>
    <w:rsid w:val="007620FC"/>
    <w:rsid w:val="00762A72"/>
    <w:rsid w:val="007635AE"/>
    <w:rsid w:val="0076430A"/>
    <w:rsid w:val="00764591"/>
    <w:rsid w:val="007648DF"/>
    <w:rsid w:val="00764B92"/>
    <w:rsid w:val="0076530E"/>
    <w:rsid w:val="0076537B"/>
    <w:rsid w:val="00765560"/>
    <w:rsid w:val="007657FB"/>
    <w:rsid w:val="00765FE7"/>
    <w:rsid w:val="0076659E"/>
    <w:rsid w:val="0077058B"/>
    <w:rsid w:val="00770ADC"/>
    <w:rsid w:val="00770CA7"/>
    <w:rsid w:val="00770EC6"/>
    <w:rsid w:val="007724DD"/>
    <w:rsid w:val="0077281C"/>
    <w:rsid w:val="00773178"/>
    <w:rsid w:val="0077353A"/>
    <w:rsid w:val="00775124"/>
    <w:rsid w:val="00775491"/>
    <w:rsid w:val="007756F2"/>
    <w:rsid w:val="0077706D"/>
    <w:rsid w:val="007771EC"/>
    <w:rsid w:val="007772F2"/>
    <w:rsid w:val="00777466"/>
    <w:rsid w:val="0077765D"/>
    <w:rsid w:val="00777B44"/>
    <w:rsid w:val="00780603"/>
    <w:rsid w:val="00780723"/>
    <w:rsid w:val="0078134F"/>
    <w:rsid w:val="00781FB8"/>
    <w:rsid w:val="00782600"/>
    <w:rsid w:val="007827DA"/>
    <w:rsid w:val="0078347D"/>
    <w:rsid w:val="007836FA"/>
    <w:rsid w:val="00783D2A"/>
    <w:rsid w:val="00784847"/>
    <w:rsid w:val="00784B91"/>
    <w:rsid w:val="00784F34"/>
    <w:rsid w:val="00786657"/>
    <w:rsid w:val="00786B1E"/>
    <w:rsid w:val="0078720B"/>
    <w:rsid w:val="00787925"/>
    <w:rsid w:val="00787CB7"/>
    <w:rsid w:val="00790383"/>
    <w:rsid w:val="00791682"/>
    <w:rsid w:val="00792256"/>
    <w:rsid w:val="00792258"/>
    <w:rsid w:val="00793AB5"/>
    <w:rsid w:val="00794889"/>
    <w:rsid w:val="00796329"/>
    <w:rsid w:val="00796419"/>
    <w:rsid w:val="00796E92"/>
    <w:rsid w:val="007971AD"/>
    <w:rsid w:val="007979B8"/>
    <w:rsid w:val="007A05AD"/>
    <w:rsid w:val="007A05BE"/>
    <w:rsid w:val="007A102C"/>
    <w:rsid w:val="007A1B8B"/>
    <w:rsid w:val="007A1DEA"/>
    <w:rsid w:val="007A1E6F"/>
    <w:rsid w:val="007A2438"/>
    <w:rsid w:val="007A2D53"/>
    <w:rsid w:val="007A34E4"/>
    <w:rsid w:val="007A5351"/>
    <w:rsid w:val="007A5507"/>
    <w:rsid w:val="007A554E"/>
    <w:rsid w:val="007A6A44"/>
    <w:rsid w:val="007A6DB5"/>
    <w:rsid w:val="007B06F2"/>
    <w:rsid w:val="007B0C22"/>
    <w:rsid w:val="007B1275"/>
    <w:rsid w:val="007B1576"/>
    <w:rsid w:val="007B26D1"/>
    <w:rsid w:val="007B273A"/>
    <w:rsid w:val="007B2987"/>
    <w:rsid w:val="007B2E72"/>
    <w:rsid w:val="007B3139"/>
    <w:rsid w:val="007B39DB"/>
    <w:rsid w:val="007B4BDB"/>
    <w:rsid w:val="007B4C2B"/>
    <w:rsid w:val="007B5877"/>
    <w:rsid w:val="007B5AAF"/>
    <w:rsid w:val="007B5AD6"/>
    <w:rsid w:val="007B60D2"/>
    <w:rsid w:val="007B696D"/>
    <w:rsid w:val="007B69E9"/>
    <w:rsid w:val="007C04AE"/>
    <w:rsid w:val="007C0E13"/>
    <w:rsid w:val="007C136A"/>
    <w:rsid w:val="007C1CAE"/>
    <w:rsid w:val="007C2600"/>
    <w:rsid w:val="007C260D"/>
    <w:rsid w:val="007C270B"/>
    <w:rsid w:val="007C2E17"/>
    <w:rsid w:val="007C2EDC"/>
    <w:rsid w:val="007C2F09"/>
    <w:rsid w:val="007C3443"/>
    <w:rsid w:val="007C48A8"/>
    <w:rsid w:val="007C57A3"/>
    <w:rsid w:val="007C604B"/>
    <w:rsid w:val="007C74D0"/>
    <w:rsid w:val="007C7618"/>
    <w:rsid w:val="007C77C0"/>
    <w:rsid w:val="007C77D3"/>
    <w:rsid w:val="007D0848"/>
    <w:rsid w:val="007D0CEF"/>
    <w:rsid w:val="007D2087"/>
    <w:rsid w:val="007D26F6"/>
    <w:rsid w:val="007D2FC6"/>
    <w:rsid w:val="007D3776"/>
    <w:rsid w:val="007D3AB3"/>
    <w:rsid w:val="007D4B78"/>
    <w:rsid w:val="007D4FF4"/>
    <w:rsid w:val="007D5AEF"/>
    <w:rsid w:val="007D5CB4"/>
    <w:rsid w:val="007D5F12"/>
    <w:rsid w:val="007D69CF"/>
    <w:rsid w:val="007D6CE7"/>
    <w:rsid w:val="007D6E8A"/>
    <w:rsid w:val="007D7B41"/>
    <w:rsid w:val="007E0062"/>
    <w:rsid w:val="007E0300"/>
    <w:rsid w:val="007E1591"/>
    <w:rsid w:val="007E1A6C"/>
    <w:rsid w:val="007E2369"/>
    <w:rsid w:val="007E263E"/>
    <w:rsid w:val="007E2881"/>
    <w:rsid w:val="007E288E"/>
    <w:rsid w:val="007E3208"/>
    <w:rsid w:val="007E3637"/>
    <w:rsid w:val="007E40C8"/>
    <w:rsid w:val="007E41A2"/>
    <w:rsid w:val="007E4FDB"/>
    <w:rsid w:val="007E540E"/>
    <w:rsid w:val="007E5F6B"/>
    <w:rsid w:val="007E6380"/>
    <w:rsid w:val="007E649F"/>
    <w:rsid w:val="007E72C3"/>
    <w:rsid w:val="007E73C6"/>
    <w:rsid w:val="007F0533"/>
    <w:rsid w:val="007F14BB"/>
    <w:rsid w:val="007F2408"/>
    <w:rsid w:val="007F2BA2"/>
    <w:rsid w:val="007F303F"/>
    <w:rsid w:val="007F31A2"/>
    <w:rsid w:val="007F31C5"/>
    <w:rsid w:val="007F3721"/>
    <w:rsid w:val="007F45CD"/>
    <w:rsid w:val="007F530B"/>
    <w:rsid w:val="007F5FAB"/>
    <w:rsid w:val="007F62B1"/>
    <w:rsid w:val="007F6DEB"/>
    <w:rsid w:val="007F7139"/>
    <w:rsid w:val="007F7F74"/>
    <w:rsid w:val="00800172"/>
    <w:rsid w:val="008018C0"/>
    <w:rsid w:val="00801A45"/>
    <w:rsid w:val="00802027"/>
    <w:rsid w:val="00802849"/>
    <w:rsid w:val="0080294A"/>
    <w:rsid w:val="008033F0"/>
    <w:rsid w:val="00803524"/>
    <w:rsid w:val="00803C4D"/>
    <w:rsid w:val="00803E1B"/>
    <w:rsid w:val="00803E95"/>
    <w:rsid w:val="00806086"/>
    <w:rsid w:val="00806A6B"/>
    <w:rsid w:val="008074CF"/>
    <w:rsid w:val="00807B10"/>
    <w:rsid w:val="00807F68"/>
    <w:rsid w:val="008102AD"/>
    <w:rsid w:val="008102B2"/>
    <w:rsid w:val="008102FA"/>
    <w:rsid w:val="00810E44"/>
    <w:rsid w:val="008118EC"/>
    <w:rsid w:val="00812185"/>
    <w:rsid w:val="0081286F"/>
    <w:rsid w:val="00812BF6"/>
    <w:rsid w:val="00812CE0"/>
    <w:rsid w:val="00813823"/>
    <w:rsid w:val="00814F15"/>
    <w:rsid w:val="00815F06"/>
    <w:rsid w:val="00816DDF"/>
    <w:rsid w:val="00817330"/>
    <w:rsid w:val="00821767"/>
    <w:rsid w:val="00822156"/>
    <w:rsid w:val="008224FD"/>
    <w:rsid w:val="00822684"/>
    <w:rsid w:val="00823A6E"/>
    <w:rsid w:val="00823C15"/>
    <w:rsid w:val="00824062"/>
    <w:rsid w:val="0082411D"/>
    <w:rsid w:val="008251BD"/>
    <w:rsid w:val="00825541"/>
    <w:rsid w:val="008258F2"/>
    <w:rsid w:val="00825BE2"/>
    <w:rsid w:val="00826215"/>
    <w:rsid w:val="008265F8"/>
    <w:rsid w:val="00826F32"/>
    <w:rsid w:val="0083042E"/>
    <w:rsid w:val="0083057F"/>
    <w:rsid w:val="00830606"/>
    <w:rsid w:val="008314A7"/>
    <w:rsid w:val="0083262A"/>
    <w:rsid w:val="00832725"/>
    <w:rsid w:val="008327AC"/>
    <w:rsid w:val="008331D9"/>
    <w:rsid w:val="00834D55"/>
    <w:rsid w:val="00835C45"/>
    <w:rsid w:val="008374FB"/>
    <w:rsid w:val="00837588"/>
    <w:rsid w:val="008377F5"/>
    <w:rsid w:val="00837D08"/>
    <w:rsid w:val="00840065"/>
    <w:rsid w:val="00840B3D"/>
    <w:rsid w:val="00840DE4"/>
    <w:rsid w:val="0084171E"/>
    <w:rsid w:val="00841F27"/>
    <w:rsid w:val="00842B2A"/>
    <w:rsid w:val="00842F74"/>
    <w:rsid w:val="00844625"/>
    <w:rsid w:val="00845992"/>
    <w:rsid w:val="00845FDD"/>
    <w:rsid w:val="00846A7E"/>
    <w:rsid w:val="00846B1E"/>
    <w:rsid w:val="008476B1"/>
    <w:rsid w:val="008477F2"/>
    <w:rsid w:val="008478D3"/>
    <w:rsid w:val="00850748"/>
    <w:rsid w:val="0085075A"/>
    <w:rsid w:val="008507A6"/>
    <w:rsid w:val="00850F9D"/>
    <w:rsid w:val="00851567"/>
    <w:rsid w:val="008518BC"/>
    <w:rsid w:val="008520A5"/>
    <w:rsid w:val="00853D85"/>
    <w:rsid w:val="00853E72"/>
    <w:rsid w:val="00854D97"/>
    <w:rsid w:val="00855D12"/>
    <w:rsid w:val="00855D9B"/>
    <w:rsid w:val="00855E54"/>
    <w:rsid w:val="00856179"/>
    <w:rsid w:val="00857EC7"/>
    <w:rsid w:val="008609F8"/>
    <w:rsid w:val="00860CD6"/>
    <w:rsid w:val="00860F5B"/>
    <w:rsid w:val="008614C1"/>
    <w:rsid w:val="00861A93"/>
    <w:rsid w:val="00861DCB"/>
    <w:rsid w:val="0086253D"/>
    <w:rsid w:val="0086283F"/>
    <w:rsid w:val="00863EA5"/>
    <w:rsid w:val="00863FC4"/>
    <w:rsid w:val="0086462D"/>
    <w:rsid w:val="008648D3"/>
    <w:rsid w:val="00866A8A"/>
    <w:rsid w:val="00866EE6"/>
    <w:rsid w:val="0086730D"/>
    <w:rsid w:val="00867D70"/>
    <w:rsid w:val="00870BFB"/>
    <w:rsid w:val="008719D5"/>
    <w:rsid w:val="008719D8"/>
    <w:rsid w:val="00871EA7"/>
    <w:rsid w:val="0087232D"/>
    <w:rsid w:val="00872977"/>
    <w:rsid w:val="00873149"/>
    <w:rsid w:val="008732FD"/>
    <w:rsid w:val="00873941"/>
    <w:rsid w:val="008739FD"/>
    <w:rsid w:val="00874864"/>
    <w:rsid w:val="00875621"/>
    <w:rsid w:val="00875805"/>
    <w:rsid w:val="00875D54"/>
    <w:rsid w:val="00875E7E"/>
    <w:rsid w:val="00876913"/>
    <w:rsid w:val="00876928"/>
    <w:rsid w:val="008769BA"/>
    <w:rsid w:val="008769D3"/>
    <w:rsid w:val="00880227"/>
    <w:rsid w:val="008803ED"/>
    <w:rsid w:val="00880FE3"/>
    <w:rsid w:val="00881563"/>
    <w:rsid w:val="00882809"/>
    <w:rsid w:val="00882C13"/>
    <w:rsid w:val="00884158"/>
    <w:rsid w:val="008846D9"/>
    <w:rsid w:val="00884D09"/>
    <w:rsid w:val="00885286"/>
    <w:rsid w:val="008859C3"/>
    <w:rsid w:val="0088601A"/>
    <w:rsid w:val="00886197"/>
    <w:rsid w:val="008870A7"/>
    <w:rsid w:val="00890582"/>
    <w:rsid w:val="008911EC"/>
    <w:rsid w:val="008917A2"/>
    <w:rsid w:val="008917CB"/>
    <w:rsid w:val="00891911"/>
    <w:rsid w:val="00893445"/>
    <w:rsid w:val="008936F3"/>
    <w:rsid w:val="00893802"/>
    <w:rsid w:val="0089385F"/>
    <w:rsid w:val="00893F07"/>
    <w:rsid w:val="00894738"/>
    <w:rsid w:val="00894974"/>
    <w:rsid w:val="00894C9A"/>
    <w:rsid w:val="00894E2B"/>
    <w:rsid w:val="008952C5"/>
    <w:rsid w:val="0089542E"/>
    <w:rsid w:val="008955BD"/>
    <w:rsid w:val="00895C68"/>
    <w:rsid w:val="00896210"/>
    <w:rsid w:val="008A1189"/>
    <w:rsid w:val="008A1B0E"/>
    <w:rsid w:val="008A1C3E"/>
    <w:rsid w:val="008A2C80"/>
    <w:rsid w:val="008A2CF3"/>
    <w:rsid w:val="008A2FEC"/>
    <w:rsid w:val="008A30AA"/>
    <w:rsid w:val="008A3608"/>
    <w:rsid w:val="008A37E8"/>
    <w:rsid w:val="008A41F2"/>
    <w:rsid w:val="008A674E"/>
    <w:rsid w:val="008A6A73"/>
    <w:rsid w:val="008A6CA2"/>
    <w:rsid w:val="008A70CD"/>
    <w:rsid w:val="008A78DB"/>
    <w:rsid w:val="008A7BD9"/>
    <w:rsid w:val="008B1158"/>
    <w:rsid w:val="008B213A"/>
    <w:rsid w:val="008B221E"/>
    <w:rsid w:val="008B2377"/>
    <w:rsid w:val="008B2499"/>
    <w:rsid w:val="008B263C"/>
    <w:rsid w:val="008B2EC6"/>
    <w:rsid w:val="008B3A77"/>
    <w:rsid w:val="008B4978"/>
    <w:rsid w:val="008B4F3B"/>
    <w:rsid w:val="008B5D2C"/>
    <w:rsid w:val="008B6B85"/>
    <w:rsid w:val="008B7B4C"/>
    <w:rsid w:val="008C04F1"/>
    <w:rsid w:val="008C103A"/>
    <w:rsid w:val="008C1684"/>
    <w:rsid w:val="008C1A95"/>
    <w:rsid w:val="008C1B3E"/>
    <w:rsid w:val="008C1F26"/>
    <w:rsid w:val="008C23A1"/>
    <w:rsid w:val="008C269C"/>
    <w:rsid w:val="008C3469"/>
    <w:rsid w:val="008C48A3"/>
    <w:rsid w:val="008C4D36"/>
    <w:rsid w:val="008C4E63"/>
    <w:rsid w:val="008C53F7"/>
    <w:rsid w:val="008C5D20"/>
    <w:rsid w:val="008C5EC2"/>
    <w:rsid w:val="008C60D9"/>
    <w:rsid w:val="008C6269"/>
    <w:rsid w:val="008C66CC"/>
    <w:rsid w:val="008C706F"/>
    <w:rsid w:val="008C79B0"/>
    <w:rsid w:val="008D00F9"/>
    <w:rsid w:val="008D0347"/>
    <w:rsid w:val="008D0350"/>
    <w:rsid w:val="008D04CB"/>
    <w:rsid w:val="008D0E2A"/>
    <w:rsid w:val="008D0F91"/>
    <w:rsid w:val="008D129E"/>
    <w:rsid w:val="008D146A"/>
    <w:rsid w:val="008D181E"/>
    <w:rsid w:val="008D2C26"/>
    <w:rsid w:val="008D2DFB"/>
    <w:rsid w:val="008D3093"/>
    <w:rsid w:val="008D3C6C"/>
    <w:rsid w:val="008D4959"/>
    <w:rsid w:val="008D5702"/>
    <w:rsid w:val="008D6CD2"/>
    <w:rsid w:val="008D7BB6"/>
    <w:rsid w:val="008E0616"/>
    <w:rsid w:val="008E0829"/>
    <w:rsid w:val="008E0905"/>
    <w:rsid w:val="008E0EFA"/>
    <w:rsid w:val="008E1145"/>
    <w:rsid w:val="008E286E"/>
    <w:rsid w:val="008E3E99"/>
    <w:rsid w:val="008E41B9"/>
    <w:rsid w:val="008E49E3"/>
    <w:rsid w:val="008E50B1"/>
    <w:rsid w:val="008E5284"/>
    <w:rsid w:val="008E5722"/>
    <w:rsid w:val="008E5BB6"/>
    <w:rsid w:val="008E658B"/>
    <w:rsid w:val="008E68E3"/>
    <w:rsid w:val="008E75AE"/>
    <w:rsid w:val="008E79B5"/>
    <w:rsid w:val="008F009C"/>
    <w:rsid w:val="008F10E8"/>
    <w:rsid w:val="008F133C"/>
    <w:rsid w:val="008F191E"/>
    <w:rsid w:val="008F1B67"/>
    <w:rsid w:val="008F1F44"/>
    <w:rsid w:val="008F1FE5"/>
    <w:rsid w:val="008F2053"/>
    <w:rsid w:val="008F2419"/>
    <w:rsid w:val="008F245F"/>
    <w:rsid w:val="008F29C7"/>
    <w:rsid w:val="008F3B9B"/>
    <w:rsid w:val="008F4FA8"/>
    <w:rsid w:val="008F502E"/>
    <w:rsid w:val="008F54FD"/>
    <w:rsid w:val="008F5805"/>
    <w:rsid w:val="008F65E5"/>
    <w:rsid w:val="008F6AFB"/>
    <w:rsid w:val="008F6D83"/>
    <w:rsid w:val="008F7694"/>
    <w:rsid w:val="008F76C1"/>
    <w:rsid w:val="008F76F4"/>
    <w:rsid w:val="00900A08"/>
    <w:rsid w:val="00900B3D"/>
    <w:rsid w:val="00900BED"/>
    <w:rsid w:val="00900D45"/>
    <w:rsid w:val="00900E6C"/>
    <w:rsid w:val="0090338F"/>
    <w:rsid w:val="00904080"/>
    <w:rsid w:val="00904750"/>
    <w:rsid w:val="00904934"/>
    <w:rsid w:val="00904A20"/>
    <w:rsid w:val="0090518F"/>
    <w:rsid w:val="00905255"/>
    <w:rsid w:val="00905B2D"/>
    <w:rsid w:val="009068CE"/>
    <w:rsid w:val="00906F0C"/>
    <w:rsid w:val="00907033"/>
    <w:rsid w:val="00907C63"/>
    <w:rsid w:val="009105C1"/>
    <w:rsid w:val="0091100A"/>
    <w:rsid w:val="009113E4"/>
    <w:rsid w:val="00911FE1"/>
    <w:rsid w:val="00912B74"/>
    <w:rsid w:val="00912BA4"/>
    <w:rsid w:val="00912C0C"/>
    <w:rsid w:val="009132B7"/>
    <w:rsid w:val="0091345E"/>
    <w:rsid w:val="00913C19"/>
    <w:rsid w:val="00913D5E"/>
    <w:rsid w:val="00914B4E"/>
    <w:rsid w:val="00914FE3"/>
    <w:rsid w:val="00917005"/>
    <w:rsid w:val="00917EEE"/>
    <w:rsid w:val="0092124B"/>
    <w:rsid w:val="00922677"/>
    <w:rsid w:val="00922828"/>
    <w:rsid w:val="009237D0"/>
    <w:rsid w:val="00923936"/>
    <w:rsid w:val="0092516F"/>
    <w:rsid w:val="00925C2E"/>
    <w:rsid w:val="00926296"/>
    <w:rsid w:val="00926806"/>
    <w:rsid w:val="0092768B"/>
    <w:rsid w:val="00927823"/>
    <w:rsid w:val="00927F4A"/>
    <w:rsid w:val="009302A3"/>
    <w:rsid w:val="009308E9"/>
    <w:rsid w:val="00930A8E"/>
    <w:rsid w:val="00930FCD"/>
    <w:rsid w:val="00931E5B"/>
    <w:rsid w:val="009325B7"/>
    <w:rsid w:val="00932AF7"/>
    <w:rsid w:val="00933C9A"/>
    <w:rsid w:val="00934788"/>
    <w:rsid w:val="00934B02"/>
    <w:rsid w:val="00935575"/>
    <w:rsid w:val="00935A52"/>
    <w:rsid w:val="00936D7E"/>
    <w:rsid w:val="00937399"/>
    <w:rsid w:val="00937AEC"/>
    <w:rsid w:val="00937F5A"/>
    <w:rsid w:val="009400E9"/>
    <w:rsid w:val="00940CB3"/>
    <w:rsid w:val="00940CC6"/>
    <w:rsid w:val="009410F2"/>
    <w:rsid w:val="0094158E"/>
    <w:rsid w:val="009417C2"/>
    <w:rsid w:val="00941F73"/>
    <w:rsid w:val="0094417C"/>
    <w:rsid w:val="00944486"/>
    <w:rsid w:val="009450C1"/>
    <w:rsid w:val="009458F8"/>
    <w:rsid w:val="00945D07"/>
    <w:rsid w:val="00945F73"/>
    <w:rsid w:val="00946162"/>
    <w:rsid w:val="0094629E"/>
    <w:rsid w:val="0094748C"/>
    <w:rsid w:val="00947563"/>
    <w:rsid w:val="00947A92"/>
    <w:rsid w:val="009509A5"/>
    <w:rsid w:val="00951D13"/>
    <w:rsid w:val="0095361F"/>
    <w:rsid w:val="00953C64"/>
    <w:rsid w:val="00953D8A"/>
    <w:rsid w:val="009541DE"/>
    <w:rsid w:val="0095468B"/>
    <w:rsid w:val="00954A27"/>
    <w:rsid w:val="00954B52"/>
    <w:rsid w:val="00954D91"/>
    <w:rsid w:val="009551E6"/>
    <w:rsid w:val="00955BB4"/>
    <w:rsid w:val="00955EDA"/>
    <w:rsid w:val="00956C88"/>
    <w:rsid w:val="0095750D"/>
    <w:rsid w:val="0096011E"/>
    <w:rsid w:val="009601AD"/>
    <w:rsid w:val="009623D2"/>
    <w:rsid w:val="00962822"/>
    <w:rsid w:val="00962887"/>
    <w:rsid w:val="00962AAA"/>
    <w:rsid w:val="00962DD0"/>
    <w:rsid w:val="0096340A"/>
    <w:rsid w:val="009634C2"/>
    <w:rsid w:val="00963AD1"/>
    <w:rsid w:val="009641C7"/>
    <w:rsid w:val="00964AA7"/>
    <w:rsid w:val="00964B93"/>
    <w:rsid w:val="009653DF"/>
    <w:rsid w:val="00965645"/>
    <w:rsid w:val="00965863"/>
    <w:rsid w:val="00965A9B"/>
    <w:rsid w:val="00965B6D"/>
    <w:rsid w:val="00965E19"/>
    <w:rsid w:val="009664A6"/>
    <w:rsid w:val="0096651D"/>
    <w:rsid w:val="0096692F"/>
    <w:rsid w:val="0096697B"/>
    <w:rsid w:val="00966A58"/>
    <w:rsid w:val="00967103"/>
    <w:rsid w:val="009673D4"/>
    <w:rsid w:val="009677DE"/>
    <w:rsid w:val="00967D20"/>
    <w:rsid w:val="009703A2"/>
    <w:rsid w:val="009710F9"/>
    <w:rsid w:val="00971D29"/>
    <w:rsid w:val="00971FAB"/>
    <w:rsid w:val="00972003"/>
    <w:rsid w:val="00972815"/>
    <w:rsid w:val="009751B6"/>
    <w:rsid w:val="00976404"/>
    <w:rsid w:val="0097640D"/>
    <w:rsid w:val="00977CAD"/>
    <w:rsid w:val="00981143"/>
    <w:rsid w:val="00981DC9"/>
    <w:rsid w:val="00983824"/>
    <w:rsid w:val="009844DA"/>
    <w:rsid w:val="00985B70"/>
    <w:rsid w:val="0098632E"/>
    <w:rsid w:val="00986FE3"/>
    <w:rsid w:val="00987148"/>
    <w:rsid w:val="0098771A"/>
    <w:rsid w:val="00990A95"/>
    <w:rsid w:val="00990F52"/>
    <w:rsid w:val="00990FA9"/>
    <w:rsid w:val="00991465"/>
    <w:rsid w:val="009915CC"/>
    <w:rsid w:val="00992AD3"/>
    <w:rsid w:val="00994AE2"/>
    <w:rsid w:val="00994F16"/>
    <w:rsid w:val="0099689B"/>
    <w:rsid w:val="00997E62"/>
    <w:rsid w:val="009A000E"/>
    <w:rsid w:val="009A029F"/>
    <w:rsid w:val="009A11BE"/>
    <w:rsid w:val="009A16F5"/>
    <w:rsid w:val="009A19C6"/>
    <w:rsid w:val="009A1C8E"/>
    <w:rsid w:val="009A2C59"/>
    <w:rsid w:val="009A446F"/>
    <w:rsid w:val="009A4728"/>
    <w:rsid w:val="009A5859"/>
    <w:rsid w:val="009A6068"/>
    <w:rsid w:val="009A7F08"/>
    <w:rsid w:val="009B0D56"/>
    <w:rsid w:val="009B0F42"/>
    <w:rsid w:val="009B1568"/>
    <w:rsid w:val="009B30A7"/>
    <w:rsid w:val="009B3598"/>
    <w:rsid w:val="009B4A77"/>
    <w:rsid w:val="009B4D27"/>
    <w:rsid w:val="009B4F3A"/>
    <w:rsid w:val="009B5F9A"/>
    <w:rsid w:val="009B627B"/>
    <w:rsid w:val="009B66BE"/>
    <w:rsid w:val="009B7165"/>
    <w:rsid w:val="009B7D35"/>
    <w:rsid w:val="009B7DEF"/>
    <w:rsid w:val="009C0126"/>
    <w:rsid w:val="009C04C8"/>
    <w:rsid w:val="009C095B"/>
    <w:rsid w:val="009C0A0A"/>
    <w:rsid w:val="009C14BC"/>
    <w:rsid w:val="009C2DE5"/>
    <w:rsid w:val="009C33F2"/>
    <w:rsid w:val="009C44EF"/>
    <w:rsid w:val="009C663A"/>
    <w:rsid w:val="009C677A"/>
    <w:rsid w:val="009C72E8"/>
    <w:rsid w:val="009D09CB"/>
    <w:rsid w:val="009D18C5"/>
    <w:rsid w:val="009D1F8B"/>
    <w:rsid w:val="009D2321"/>
    <w:rsid w:val="009D2C53"/>
    <w:rsid w:val="009D358C"/>
    <w:rsid w:val="009D39A4"/>
    <w:rsid w:val="009D4263"/>
    <w:rsid w:val="009D42D5"/>
    <w:rsid w:val="009D4A73"/>
    <w:rsid w:val="009D4BD6"/>
    <w:rsid w:val="009D69B0"/>
    <w:rsid w:val="009D74F5"/>
    <w:rsid w:val="009E0B73"/>
    <w:rsid w:val="009E0FEA"/>
    <w:rsid w:val="009E1BE5"/>
    <w:rsid w:val="009E1C6D"/>
    <w:rsid w:val="009E1C82"/>
    <w:rsid w:val="009E282D"/>
    <w:rsid w:val="009E2831"/>
    <w:rsid w:val="009E44B5"/>
    <w:rsid w:val="009E4E51"/>
    <w:rsid w:val="009E7405"/>
    <w:rsid w:val="009E7573"/>
    <w:rsid w:val="009E77BD"/>
    <w:rsid w:val="009E7A4F"/>
    <w:rsid w:val="009E7C00"/>
    <w:rsid w:val="009F0772"/>
    <w:rsid w:val="009F0923"/>
    <w:rsid w:val="009F1DD1"/>
    <w:rsid w:val="009F1EA6"/>
    <w:rsid w:val="009F2167"/>
    <w:rsid w:val="009F25CC"/>
    <w:rsid w:val="009F374A"/>
    <w:rsid w:val="009F3D98"/>
    <w:rsid w:val="009F448E"/>
    <w:rsid w:val="009F5102"/>
    <w:rsid w:val="009F5504"/>
    <w:rsid w:val="009F5C5B"/>
    <w:rsid w:val="009F607C"/>
    <w:rsid w:val="009F65C1"/>
    <w:rsid w:val="009F6C32"/>
    <w:rsid w:val="00A009D3"/>
    <w:rsid w:val="00A00CB9"/>
    <w:rsid w:val="00A00EE5"/>
    <w:rsid w:val="00A0119B"/>
    <w:rsid w:val="00A015B6"/>
    <w:rsid w:val="00A016D4"/>
    <w:rsid w:val="00A01803"/>
    <w:rsid w:val="00A01A32"/>
    <w:rsid w:val="00A01D9E"/>
    <w:rsid w:val="00A03BFA"/>
    <w:rsid w:val="00A04EA8"/>
    <w:rsid w:val="00A04FBA"/>
    <w:rsid w:val="00A07A36"/>
    <w:rsid w:val="00A07A77"/>
    <w:rsid w:val="00A102C5"/>
    <w:rsid w:val="00A10E13"/>
    <w:rsid w:val="00A12177"/>
    <w:rsid w:val="00A12564"/>
    <w:rsid w:val="00A12632"/>
    <w:rsid w:val="00A12834"/>
    <w:rsid w:val="00A13123"/>
    <w:rsid w:val="00A138D5"/>
    <w:rsid w:val="00A13EA8"/>
    <w:rsid w:val="00A14052"/>
    <w:rsid w:val="00A145B3"/>
    <w:rsid w:val="00A14AFC"/>
    <w:rsid w:val="00A1732C"/>
    <w:rsid w:val="00A173FB"/>
    <w:rsid w:val="00A17546"/>
    <w:rsid w:val="00A2023E"/>
    <w:rsid w:val="00A20E40"/>
    <w:rsid w:val="00A21426"/>
    <w:rsid w:val="00A21CD8"/>
    <w:rsid w:val="00A2250A"/>
    <w:rsid w:val="00A22AE7"/>
    <w:rsid w:val="00A23A0A"/>
    <w:rsid w:val="00A23E79"/>
    <w:rsid w:val="00A23F9F"/>
    <w:rsid w:val="00A25902"/>
    <w:rsid w:val="00A25E5E"/>
    <w:rsid w:val="00A26072"/>
    <w:rsid w:val="00A263D3"/>
    <w:rsid w:val="00A263DB"/>
    <w:rsid w:val="00A26647"/>
    <w:rsid w:val="00A26C65"/>
    <w:rsid w:val="00A26EF3"/>
    <w:rsid w:val="00A27928"/>
    <w:rsid w:val="00A27953"/>
    <w:rsid w:val="00A27C3B"/>
    <w:rsid w:val="00A3037D"/>
    <w:rsid w:val="00A31490"/>
    <w:rsid w:val="00A314CF"/>
    <w:rsid w:val="00A31570"/>
    <w:rsid w:val="00A31B6E"/>
    <w:rsid w:val="00A32114"/>
    <w:rsid w:val="00A32A11"/>
    <w:rsid w:val="00A33C62"/>
    <w:rsid w:val="00A33F8E"/>
    <w:rsid w:val="00A3406E"/>
    <w:rsid w:val="00A340E0"/>
    <w:rsid w:val="00A34420"/>
    <w:rsid w:val="00A35033"/>
    <w:rsid w:val="00A356D4"/>
    <w:rsid w:val="00A358CB"/>
    <w:rsid w:val="00A35C2B"/>
    <w:rsid w:val="00A35DF5"/>
    <w:rsid w:val="00A36443"/>
    <w:rsid w:val="00A3685B"/>
    <w:rsid w:val="00A36C86"/>
    <w:rsid w:val="00A3717D"/>
    <w:rsid w:val="00A378BA"/>
    <w:rsid w:val="00A379F9"/>
    <w:rsid w:val="00A37A03"/>
    <w:rsid w:val="00A37BFD"/>
    <w:rsid w:val="00A37C96"/>
    <w:rsid w:val="00A40225"/>
    <w:rsid w:val="00A402D5"/>
    <w:rsid w:val="00A40409"/>
    <w:rsid w:val="00A40A5D"/>
    <w:rsid w:val="00A40F67"/>
    <w:rsid w:val="00A416ED"/>
    <w:rsid w:val="00A41B63"/>
    <w:rsid w:val="00A41BDA"/>
    <w:rsid w:val="00A41C17"/>
    <w:rsid w:val="00A43B37"/>
    <w:rsid w:val="00A43BBD"/>
    <w:rsid w:val="00A45009"/>
    <w:rsid w:val="00A45E46"/>
    <w:rsid w:val="00A46241"/>
    <w:rsid w:val="00A4630B"/>
    <w:rsid w:val="00A46466"/>
    <w:rsid w:val="00A46748"/>
    <w:rsid w:val="00A47D45"/>
    <w:rsid w:val="00A47E8E"/>
    <w:rsid w:val="00A508E1"/>
    <w:rsid w:val="00A5119B"/>
    <w:rsid w:val="00A518EB"/>
    <w:rsid w:val="00A526FA"/>
    <w:rsid w:val="00A5280B"/>
    <w:rsid w:val="00A53A26"/>
    <w:rsid w:val="00A542D9"/>
    <w:rsid w:val="00A54462"/>
    <w:rsid w:val="00A546CD"/>
    <w:rsid w:val="00A557F3"/>
    <w:rsid w:val="00A55AFA"/>
    <w:rsid w:val="00A55FFF"/>
    <w:rsid w:val="00A560B1"/>
    <w:rsid w:val="00A56196"/>
    <w:rsid w:val="00A562B1"/>
    <w:rsid w:val="00A5673C"/>
    <w:rsid w:val="00A56795"/>
    <w:rsid w:val="00A56EA5"/>
    <w:rsid w:val="00A57462"/>
    <w:rsid w:val="00A601FF"/>
    <w:rsid w:val="00A60506"/>
    <w:rsid w:val="00A60D98"/>
    <w:rsid w:val="00A615FB"/>
    <w:rsid w:val="00A616AF"/>
    <w:rsid w:val="00A62299"/>
    <w:rsid w:val="00A62875"/>
    <w:rsid w:val="00A62A96"/>
    <w:rsid w:val="00A62F51"/>
    <w:rsid w:val="00A630A7"/>
    <w:rsid w:val="00A6337E"/>
    <w:rsid w:val="00A63588"/>
    <w:rsid w:val="00A63780"/>
    <w:rsid w:val="00A63938"/>
    <w:rsid w:val="00A63CFD"/>
    <w:rsid w:val="00A63FDB"/>
    <w:rsid w:val="00A640AE"/>
    <w:rsid w:val="00A64706"/>
    <w:rsid w:val="00A65BBC"/>
    <w:rsid w:val="00A65F4B"/>
    <w:rsid w:val="00A7082C"/>
    <w:rsid w:val="00A7094E"/>
    <w:rsid w:val="00A70B2F"/>
    <w:rsid w:val="00A70E2E"/>
    <w:rsid w:val="00A71289"/>
    <w:rsid w:val="00A71957"/>
    <w:rsid w:val="00A7392D"/>
    <w:rsid w:val="00A73EF8"/>
    <w:rsid w:val="00A7455C"/>
    <w:rsid w:val="00A74996"/>
    <w:rsid w:val="00A74A8A"/>
    <w:rsid w:val="00A7528E"/>
    <w:rsid w:val="00A757A0"/>
    <w:rsid w:val="00A764D0"/>
    <w:rsid w:val="00A76938"/>
    <w:rsid w:val="00A77E53"/>
    <w:rsid w:val="00A77F8C"/>
    <w:rsid w:val="00A80116"/>
    <w:rsid w:val="00A80134"/>
    <w:rsid w:val="00A8143D"/>
    <w:rsid w:val="00A81900"/>
    <w:rsid w:val="00A81EE6"/>
    <w:rsid w:val="00A82530"/>
    <w:rsid w:val="00A82A81"/>
    <w:rsid w:val="00A8471C"/>
    <w:rsid w:val="00A84737"/>
    <w:rsid w:val="00A8596A"/>
    <w:rsid w:val="00A862FC"/>
    <w:rsid w:val="00A8635C"/>
    <w:rsid w:val="00A87F06"/>
    <w:rsid w:val="00A87FE6"/>
    <w:rsid w:val="00A9079E"/>
    <w:rsid w:val="00A915E3"/>
    <w:rsid w:val="00A9175E"/>
    <w:rsid w:val="00A919B8"/>
    <w:rsid w:val="00A925BF"/>
    <w:rsid w:val="00A926A1"/>
    <w:rsid w:val="00A92B52"/>
    <w:rsid w:val="00A93255"/>
    <w:rsid w:val="00A93359"/>
    <w:rsid w:val="00A9377F"/>
    <w:rsid w:val="00A9387B"/>
    <w:rsid w:val="00A93CBE"/>
    <w:rsid w:val="00A93EA4"/>
    <w:rsid w:val="00A957C6"/>
    <w:rsid w:val="00A95E0F"/>
    <w:rsid w:val="00A95EA0"/>
    <w:rsid w:val="00A961BB"/>
    <w:rsid w:val="00A96849"/>
    <w:rsid w:val="00A971CD"/>
    <w:rsid w:val="00AA027E"/>
    <w:rsid w:val="00AA028F"/>
    <w:rsid w:val="00AA04DD"/>
    <w:rsid w:val="00AA063E"/>
    <w:rsid w:val="00AA08C9"/>
    <w:rsid w:val="00AA1CD6"/>
    <w:rsid w:val="00AA20B2"/>
    <w:rsid w:val="00AA38DC"/>
    <w:rsid w:val="00AA41D0"/>
    <w:rsid w:val="00AA595B"/>
    <w:rsid w:val="00AA5D04"/>
    <w:rsid w:val="00AA663D"/>
    <w:rsid w:val="00AA6E2D"/>
    <w:rsid w:val="00AA6F56"/>
    <w:rsid w:val="00AA758C"/>
    <w:rsid w:val="00AA7648"/>
    <w:rsid w:val="00AB09F0"/>
    <w:rsid w:val="00AB1716"/>
    <w:rsid w:val="00AB219E"/>
    <w:rsid w:val="00AB229A"/>
    <w:rsid w:val="00AB2786"/>
    <w:rsid w:val="00AB323A"/>
    <w:rsid w:val="00AB3280"/>
    <w:rsid w:val="00AB3393"/>
    <w:rsid w:val="00AB3ACE"/>
    <w:rsid w:val="00AB3D54"/>
    <w:rsid w:val="00AB41AE"/>
    <w:rsid w:val="00AB420F"/>
    <w:rsid w:val="00AB4613"/>
    <w:rsid w:val="00AB6EAD"/>
    <w:rsid w:val="00AB718E"/>
    <w:rsid w:val="00AB7545"/>
    <w:rsid w:val="00AC028F"/>
    <w:rsid w:val="00AC0634"/>
    <w:rsid w:val="00AC0EFA"/>
    <w:rsid w:val="00AC1647"/>
    <w:rsid w:val="00AC1FCF"/>
    <w:rsid w:val="00AC33D2"/>
    <w:rsid w:val="00AC3DC6"/>
    <w:rsid w:val="00AC444C"/>
    <w:rsid w:val="00AC46ED"/>
    <w:rsid w:val="00AC4B80"/>
    <w:rsid w:val="00AC5284"/>
    <w:rsid w:val="00AC6ED8"/>
    <w:rsid w:val="00AC7063"/>
    <w:rsid w:val="00AC77DF"/>
    <w:rsid w:val="00AD00AD"/>
    <w:rsid w:val="00AD04AE"/>
    <w:rsid w:val="00AD06CB"/>
    <w:rsid w:val="00AD0F1F"/>
    <w:rsid w:val="00AD11AD"/>
    <w:rsid w:val="00AD2369"/>
    <w:rsid w:val="00AD260E"/>
    <w:rsid w:val="00AD2A33"/>
    <w:rsid w:val="00AD3309"/>
    <w:rsid w:val="00AD3693"/>
    <w:rsid w:val="00AD394E"/>
    <w:rsid w:val="00AD3973"/>
    <w:rsid w:val="00AD3FEF"/>
    <w:rsid w:val="00AD439A"/>
    <w:rsid w:val="00AD5A97"/>
    <w:rsid w:val="00AD66F1"/>
    <w:rsid w:val="00AD7463"/>
    <w:rsid w:val="00AE0192"/>
    <w:rsid w:val="00AE1604"/>
    <w:rsid w:val="00AE23D0"/>
    <w:rsid w:val="00AE25D3"/>
    <w:rsid w:val="00AE29A2"/>
    <w:rsid w:val="00AE335E"/>
    <w:rsid w:val="00AE358F"/>
    <w:rsid w:val="00AE37CF"/>
    <w:rsid w:val="00AE3AA7"/>
    <w:rsid w:val="00AE41C9"/>
    <w:rsid w:val="00AE4ABE"/>
    <w:rsid w:val="00AE4BA9"/>
    <w:rsid w:val="00AE4EE2"/>
    <w:rsid w:val="00AE56DD"/>
    <w:rsid w:val="00AE6147"/>
    <w:rsid w:val="00AE6338"/>
    <w:rsid w:val="00AE656C"/>
    <w:rsid w:val="00AE69D6"/>
    <w:rsid w:val="00AE78C1"/>
    <w:rsid w:val="00AE7C75"/>
    <w:rsid w:val="00AE7EB9"/>
    <w:rsid w:val="00AF2770"/>
    <w:rsid w:val="00AF3E90"/>
    <w:rsid w:val="00AF48BB"/>
    <w:rsid w:val="00AF4B44"/>
    <w:rsid w:val="00AF518C"/>
    <w:rsid w:val="00AF6284"/>
    <w:rsid w:val="00AF63F6"/>
    <w:rsid w:val="00AF6429"/>
    <w:rsid w:val="00AF6FCD"/>
    <w:rsid w:val="00AF7A0B"/>
    <w:rsid w:val="00B0014A"/>
    <w:rsid w:val="00B00718"/>
    <w:rsid w:val="00B008D9"/>
    <w:rsid w:val="00B01C81"/>
    <w:rsid w:val="00B01D10"/>
    <w:rsid w:val="00B01FEA"/>
    <w:rsid w:val="00B02665"/>
    <w:rsid w:val="00B02702"/>
    <w:rsid w:val="00B02F56"/>
    <w:rsid w:val="00B03436"/>
    <w:rsid w:val="00B043B3"/>
    <w:rsid w:val="00B04635"/>
    <w:rsid w:val="00B048DA"/>
    <w:rsid w:val="00B04A6F"/>
    <w:rsid w:val="00B04B84"/>
    <w:rsid w:val="00B04C4E"/>
    <w:rsid w:val="00B0530A"/>
    <w:rsid w:val="00B06B64"/>
    <w:rsid w:val="00B07998"/>
    <w:rsid w:val="00B07E67"/>
    <w:rsid w:val="00B1046B"/>
    <w:rsid w:val="00B107B4"/>
    <w:rsid w:val="00B10AA8"/>
    <w:rsid w:val="00B113C8"/>
    <w:rsid w:val="00B118A3"/>
    <w:rsid w:val="00B11F66"/>
    <w:rsid w:val="00B13615"/>
    <w:rsid w:val="00B13813"/>
    <w:rsid w:val="00B13CC8"/>
    <w:rsid w:val="00B1436B"/>
    <w:rsid w:val="00B1571A"/>
    <w:rsid w:val="00B17809"/>
    <w:rsid w:val="00B17D39"/>
    <w:rsid w:val="00B202EB"/>
    <w:rsid w:val="00B20F22"/>
    <w:rsid w:val="00B20F80"/>
    <w:rsid w:val="00B21260"/>
    <w:rsid w:val="00B21663"/>
    <w:rsid w:val="00B21A07"/>
    <w:rsid w:val="00B2290A"/>
    <w:rsid w:val="00B22F1E"/>
    <w:rsid w:val="00B232FD"/>
    <w:rsid w:val="00B24328"/>
    <w:rsid w:val="00B2468A"/>
    <w:rsid w:val="00B264CC"/>
    <w:rsid w:val="00B266E6"/>
    <w:rsid w:val="00B2688A"/>
    <w:rsid w:val="00B273BF"/>
    <w:rsid w:val="00B3057B"/>
    <w:rsid w:val="00B306A7"/>
    <w:rsid w:val="00B30B83"/>
    <w:rsid w:val="00B311C2"/>
    <w:rsid w:val="00B32418"/>
    <w:rsid w:val="00B32435"/>
    <w:rsid w:val="00B32920"/>
    <w:rsid w:val="00B32FDA"/>
    <w:rsid w:val="00B3334E"/>
    <w:rsid w:val="00B33B99"/>
    <w:rsid w:val="00B35881"/>
    <w:rsid w:val="00B35E1B"/>
    <w:rsid w:val="00B35EF9"/>
    <w:rsid w:val="00B365D0"/>
    <w:rsid w:val="00B36E06"/>
    <w:rsid w:val="00B36F0C"/>
    <w:rsid w:val="00B36F5D"/>
    <w:rsid w:val="00B37278"/>
    <w:rsid w:val="00B3751E"/>
    <w:rsid w:val="00B401FD"/>
    <w:rsid w:val="00B402E6"/>
    <w:rsid w:val="00B40996"/>
    <w:rsid w:val="00B40AD2"/>
    <w:rsid w:val="00B40C80"/>
    <w:rsid w:val="00B41ACF"/>
    <w:rsid w:val="00B4232A"/>
    <w:rsid w:val="00B43458"/>
    <w:rsid w:val="00B43821"/>
    <w:rsid w:val="00B43CCC"/>
    <w:rsid w:val="00B443FD"/>
    <w:rsid w:val="00B444D3"/>
    <w:rsid w:val="00B44D06"/>
    <w:rsid w:val="00B46B6F"/>
    <w:rsid w:val="00B46DEE"/>
    <w:rsid w:val="00B472CE"/>
    <w:rsid w:val="00B47909"/>
    <w:rsid w:val="00B47E0A"/>
    <w:rsid w:val="00B501E4"/>
    <w:rsid w:val="00B50471"/>
    <w:rsid w:val="00B50EE0"/>
    <w:rsid w:val="00B51B19"/>
    <w:rsid w:val="00B51DE9"/>
    <w:rsid w:val="00B520C2"/>
    <w:rsid w:val="00B522B5"/>
    <w:rsid w:val="00B52BCB"/>
    <w:rsid w:val="00B52D2A"/>
    <w:rsid w:val="00B533D8"/>
    <w:rsid w:val="00B548CA"/>
    <w:rsid w:val="00B54963"/>
    <w:rsid w:val="00B54EF7"/>
    <w:rsid w:val="00B54FB6"/>
    <w:rsid w:val="00B564AC"/>
    <w:rsid w:val="00B56889"/>
    <w:rsid w:val="00B57102"/>
    <w:rsid w:val="00B57733"/>
    <w:rsid w:val="00B60010"/>
    <w:rsid w:val="00B601F9"/>
    <w:rsid w:val="00B603B9"/>
    <w:rsid w:val="00B603DF"/>
    <w:rsid w:val="00B61533"/>
    <w:rsid w:val="00B61F93"/>
    <w:rsid w:val="00B620FE"/>
    <w:rsid w:val="00B62372"/>
    <w:rsid w:val="00B6237A"/>
    <w:rsid w:val="00B627B1"/>
    <w:rsid w:val="00B637BF"/>
    <w:rsid w:val="00B63954"/>
    <w:rsid w:val="00B63B01"/>
    <w:rsid w:val="00B648C3"/>
    <w:rsid w:val="00B64D4B"/>
    <w:rsid w:val="00B65266"/>
    <w:rsid w:val="00B6554D"/>
    <w:rsid w:val="00B655E7"/>
    <w:rsid w:val="00B65EED"/>
    <w:rsid w:val="00B6637D"/>
    <w:rsid w:val="00B6652C"/>
    <w:rsid w:val="00B66C23"/>
    <w:rsid w:val="00B6730E"/>
    <w:rsid w:val="00B67DE4"/>
    <w:rsid w:val="00B70085"/>
    <w:rsid w:val="00B707C7"/>
    <w:rsid w:val="00B70EDC"/>
    <w:rsid w:val="00B71D62"/>
    <w:rsid w:val="00B723CD"/>
    <w:rsid w:val="00B7250A"/>
    <w:rsid w:val="00B739BC"/>
    <w:rsid w:val="00B73AB1"/>
    <w:rsid w:val="00B73C37"/>
    <w:rsid w:val="00B75B37"/>
    <w:rsid w:val="00B75EB3"/>
    <w:rsid w:val="00B75FD9"/>
    <w:rsid w:val="00B768A9"/>
    <w:rsid w:val="00B779E4"/>
    <w:rsid w:val="00B77BB2"/>
    <w:rsid w:val="00B812EF"/>
    <w:rsid w:val="00B81EAC"/>
    <w:rsid w:val="00B82086"/>
    <w:rsid w:val="00B82191"/>
    <w:rsid w:val="00B82DA3"/>
    <w:rsid w:val="00B83758"/>
    <w:rsid w:val="00B83A49"/>
    <w:rsid w:val="00B83F1C"/>
    <w:rsid w:val="00B845E1"/>
    <w:rsid w:val="00B8483C"/>
    <w:rsid w:val="00B84DC5"/>
    <w:rsid w:val="00B85084"/>
    <w:rsid w:val="00B85188"/>
    <w:rsid w:val="00B85DE4"/>
    <w:rsid w:val="00B85E67"/>
    <w:rsid w:val="00B86930"/>
    <w:rsid w:val="00B8763E"/>
    <w:rsid w:val="00B87776"/>
    <w:rsid w:val="00B9074E"/>
    <w:rsid w:val="00B91530"/>
    <w:rsid w:val="00B91980"/>
    <w:rsid w:val="00B92428"/>
    <w:rsid w:val="00B93269"/>
    <w:rsid w:val="00B93524"/>
    <w:rsid w:val="00B94074"/>
    <w:rsid w:val="00B94F49"/>
    <w:rsid w:val="00B954CB"/>
    <w:rsid w:val="00B955E8"/>
    <w:rsid w:val="00B95C56"/>
    <w:rsid w:val="00B9614E"/>
    <w:rsid w:val="00B97D87"/>
    <w:rsid w:val="00BA06EE"/>
    <w:rsid w:val="00BA1485"/>
    <w:rsid w:val="00BA149E"/>
    <w:rsid w:val="00BA16FF"/>
    <w:rsid w:val="00BA17FF"/>
    <w:rsid w:val="00BA185D"/>
    <w:rsid w:val="00BA1E9C"/>
    <w:rsid w:val="00BA1FA3"/>
    <w:rsid w:val="00BA21DF"/>
    <w:rsid w:val="00BA39E2"/>
    <w:rsid w:val="00BA3D49"/>
    <w:rsid w:val="00BA3F8E"/>
    <w:rsid w:val="00BA5034"/>
    <w:rsid w:val="00BA5CA5"/>
    <w:rsid w:val="00BA5DD4"/>
    <w:rsid w:val="00BA620B"/>
    <w:rsid w:val="00BA745F"/>
    <w:rsid w:val="00BA7AE9"/>
    <w:rsid w:val="00BA7C76"/>
    <w:rsid w:val="00BB15F6"/>
    <w:rsid w:val="00BB1BDD"/>
    <w:rsid w:val="00BB1E54"/>
    <w:rsid w:val="00BB5687"/>
    <w:rsid w:val="00BB57C5"/>
    <w:rsid w:val="00BB6576"/>
    <w:rsid w:val="00BB694C"/>
    <w:rsid w:val="00BB6A98"/>
    <w:rsid w:val="00BB6F1D"/>
    <w:rsid w:val="00BB7042"/>
    <w:rsid w:val="00BB716C"/>
    <w:rsid w:val="00BB7BB6"/>
    <w:rsid w:val="00BC06D2"/>
    <w:rsid w:val="00BC06E4"/>
    <w:rsid w:val="00BC1210"/>
    <w:rsid w:val="00BC14F8"/>
    <w:rsid w:val="00BC1ECD"/>
    <w:rsid w:val="00BC2BC9"/>
    <w:rsid w:val="00BC2C0F"/>
    <w:rsid w:val="00BC2FC5"/>
    <w:rsid w:val="00BC33C4"/>
    <w:rsid w:val="00BC33C5"/>
    <w:rsid w:val="00BC492F"/>
    <w:rsid w:val="00BC4E0A"/>
    <w:rsid w:val="00BC4E53"/>
    <w:rsid w:val="00BC50A0"/>
    <w:rsid w:val="00BC55A3"/>
    <w:rsid w:val="00BC64E2"/>
    <w:rsid w:val="00BC707D"/>
    <w:rsid w:val="00BC709E"/>
    <w:rsid w:val="00BC7883"/>
    <w:rsid w:val="00BD0497"/>
    <w:rsid w:val="00BD0A67"/>
    <w:rsid w:val="00BD0D98"/>
    <w:rsid w:val="00BD1CB0"/>
    <w:rsid w:val="00BD227E"/>
    <w:rsid w:val="00BD28DE"/>
    <w:rsid w:val="00BD2F92"/>
    <w:rsid w:val="00BD4310"/>
    <w:rsid w:val="00BD4821"/>
    <w:rsid w:val="00BD5347"/>
    <w:rsid w:val="00BD555B"/>
    <w:rsid w:val="00BD70EC"/>
    <w:rsid w:val="00BD7261"/>
    <w:rsid w:val="00BD7575"/>
    <w:rsid w:val="00BD79E8"/>
    <w:rsid w:val="00BD7E6F"/>
    <w:rsid w:val="00BE0923"/>
    <w:rsid w:val="00BE0B2C"/>
    <w:rsid w:val="00BE10F4"/>
    <w:rsid w:val="00BE1C27"/>
    <w:rsid w:val="00BE2314"/>
    <w:rsid w:val="00BE25BC"/>
    <w:rsid w:val="00BE2679"/>
    <w:rsid w:val="00BE2F3F"/>
    <w:rsid w:val="00BE4359"/>
    <w:rsid w:val="00BE50DF"/>
    <w:rsid w:val="00BE5B57"/>
    <w:rsid w:val="00BE6CD8"/>
    <w:rsid w:val="00BE7A4A"/>
    <w:rsid w:val="00BE7C95"/>
    <w:rsid w:val="00BF01D2"/>
    <w:rsid w:val="00BF1C05"/>
    <w:rsid w:val="00BF2A74"/>
    <w:rsid w:val="00BF2C9A"/>
    <w:rsid w:val="00BF3238"/>
    <w:rsid w:val="00BF327F"/>
    <w:rsid w:val="00BF3861"/>
    <w:rsid w:val="00BF3C05"/>
    <w:rsid w:val="00BF41EB"/>
    <w:rsid w:val="00BF42F3"/>
    <w:rsid w:val="00BF4541"/>
    <w:rsid w:val="00BF4CE4"/>
    <w:rsid w:val="00BF5534"/>
    <w:rsid w:val="00BF5FA7"/>
    <w:rsid w:val="00BF7152"/>
    <w:rsid w:val="00BF76BF"/>
    <w:rsid w:val="00BF7C16"/>
    <w:rsid w:val="00BF7E6A"/>
    <w:rsid w:val="00C00060"/>
    <w:rsid w:val="00C007A6"/>
    <w:rsid w:val="00C00F98"/>
    <w:rsid w:val="00C01950"/>
    <w:rsid w:val="00C0210E"/>
    <w:rsid w:val="00C02CF9"/>
    <w:rsid w:val="00C0323A"/>
    <w:rsid w:val="00C0355C"/>
    <w:rsid w:val="00C038D1"/>
    <w:rsid w:val="00C0414C"/>
    <w:rsid w:val="00C0433E"/>
    <w:rsid w:val="00C045EA"/>
    <w:rsid w:val="00C04C93"/>
    <w:rsid w:val="00C04DAB"/>
    <w:rsid w:val="00C04EB9"/>
    <w:rsid w:val="00C05B79"/>
    <w:rsid w:val="00C064E9"/>
    <w:rsid w:val="00C06859"/>
    <w:rsid w:val="00C06A77"/>
    <w:rsid w:val="00C07173"/>
    <w:rsid w:val="00C07218"/>
    <w:rsid w:val="00C07C1C"/>
    <w:rsid w:val="00C1134A"/>
    <w:rsid w:val="00C11786"/>
    <w:rsid w:val="00C122D5"/>
    <w:rsid w:val="00C12C59"/>
    <w:rsid w:val="00C12D57"/>
    <w:rsid w:val="00C14453"/>
    <w:rsid w:val="00C14837"/>
    <w:rsid w:val="00C14EFF"/>
    <w:rsid w:val="00C15045"/>
    <w:rsid w:val="00C15628"/>
    <w:rsid w:val="00C1610B"/>
    <w:rsid w:val="00C169AF"/>
    <w:rsid w:val="00C16CCF"/>
    <w:rsid w:val="00C16D80"/>
    <w:rsid w:val="00C17911"/>
    <w:rsid w:val="00C179E3"/>
    <w:rsid w:val="00C20780"/>
    <w:rsid w:val="00C2079B"/>
    <w:rsid w:val="00C21527"/>
    <w:rsid w:val="00C21681"/>
    <w:rsid w:val="00C2169B"/>
    <w:rsid w:val="00C219E5"/>
    <w:rsid w:val="00C21C59"/>
    <w:rsid w:val="00C22456"/>
    <w:rsid w:val="00C22A2B"/>
    <w:rsid w:val="00C22C2E"/>
    <w:rsid w:val="00C22E4F"/>
    <w:rsid w:val="00C23C11"/>
    <w:rsid w:val="00C24202"/>
    <w:rsid w:val="00C24CE8"/>
    <w:rsid w:val="00C24F19"/>
    <w:rsid w:val="00C25643"/>
    <w:rsid w:val="00C257F8"/>
    <w:rsid w:val="00C25B34"/>
    <w:rsid w:val="00C26787"/>
    <w:rsid w:val="00C26A30"/>
    <w:rsid w:val="00C26BC7"/>
    <w:rsid w:val="00C26DF1"/>
    <w:rsid w:val="00C276BC"/>
    <w:rsid w:val="00C27BD9"/>
    <w:rsid w:val="00C27C7A"/>
    <w:rsid w:val="00C27D75"/>
    <w:rsid w:val="00C3177B"/>
    <w:rsid w:val="00C3189D"/>
    <w:rsid w:val="00C31FC0"/>
    <w:rsid w:val="00C32712"/>
    <w:rsid w:val="00C33DDE"/>
    <w:rsid w:val="00C33FD5"/>
    <w:rsid w:val="00C34309"/>
    <w:rsid w:val="00C34A6D"/>
    <w:rsid w:val="00C34D2F"/>
    <w:rsid w:val="00C36179"/>
    <w:rsid w:val="00C36560"/>
    <w:rsid w:val="00C367AA"/>
    <w:rsid w:val="00C369EC"/>
    <w:rsid w:val="00C36DFB"/>
    <w:rsid w:val="00C36F9F"/>
    <w:rsid w:val="00C37271"/>
    <w:rsid w:val="00C37378"/>
    <w:rsid w:val="00C37796"/>
    <w:rsid w:val="00C37C0A"/>
    <w:rsid w:val="00C40BD9"/>
    <w:rsid w:val="00C413F5"/>
    <w:rsid w:val="00C41AF2"/>
    <w:rsid w:val="00C420F4"/>
    <w:rsid w:val="00C422B5"/>
    <w:rsid w:val="00C42E4C"/>
    <w:rsid w:val="00C431B5"/>
    <w:rsid w:val="00C43309"/>
    <w:rsid w:val="00C433A8"/>
    <w:rsid w:val="00C433FE"/>
    <w:rsid w:val="00C435DB"/>
    <w:rsid w:val="00C43DA4"/>
    <w:rsid w:val="00C449EC"/>
    <w:rsid w:val="00C45D3B"/>
    <w:rsid w:val="00C4676D"/>
    <w:rsid w:val="00C470A6"/>
    <w:rsid w:val="00C474FE"/>
    <w:rsid w:val="00C47948"/>
    <w:rsid w:val="00C50A6D"/>
    <w:rsid w:val="00C53643"/>
    <w:rsid w:val="00C5380C"/>
    <w:rsid w:val="00C53D8E"/>
    <w:rsid w:val="00C56294"/>
    <w:rsid w:val="00C56CED"/>
    <w:rsid w:val="00C57B15"/>
    <w:rsid w:val="00C57B38"/>
    <w:rsid w:val="00C57CA2"/>
    <w:rsid w:val="00C60643"/>
    <w:rsid w:val="00C61126"/>
    <w:rsid w:val="00C61393"/>
    <w:rsid w:val="00C61B10"/>
    <w:rsid w:val="00C6294C"/>
    <w:rsid w:val="00C63396"/>
    <w:rsid w:val="00C63B26"/>
    <w:rsid w:val="00C63BA3"/>
    <w:rsid w:val="00C6466B"/>
    <w:rsid w:val="00C64684"/>
    <w:rsid w:val="00C6680A"/>
    <w:rsid w:val="00C6739E"/>
    <w:rsid w:val="00C67CCC"/>
    <w:rsid w:val="00C71151"/>
    <w:rsid w:val="00C7119E"/>
    <w:rsid w:val="00C711E8"/>
    <w:rsid w:val="00C71D56"/>
    <w:rsid w:val="00C71F81"/>
    <w:rsid w:val="00C737D3"/>
    <w:rsid w:val="00C73E0C"/>
    <w:rsid w:val="00C742B1"/>
    <w:rsid w:val="00C748C5"/>
    <w:rsid w:val="00C74DF2"/>
    <w:rsid w:val="00C7549F"/>
    <w:rsid w:val="00C768F3"/>
    <w:rsid w:val="00C7713C"/>
    <w:rsid w:val="00C815FF"/>
    <w:rsid w:val="00C81D62"/>
    <w:rsid w:val="00C821E2"/>
    <w:rsid w:val="00C827CD"/>
    <w:rsid w:val="00C832A1"/>
    <w:rsid w:val="00C83E39"/>
    <w:rsid w:val="00C840EF"/>
    <w:rsid w:val="00C84126"/>
    <w:rsid w:val="00C8474D"/>
    <w:rsid w:val="00C849C2"/>
    <w:rsid w:val="00C84C60"/>
    <w:rsid w:val="00C84CEC"/>
    <w:rsid w:val="00C85A53"/>
    <w:rsid w:val="00C85D09"/>
    <w:rsid w:val="00C85D97"/>
    <w:rsid w:val="00C85F3A"/>
    <w:rsid w:val="00C865EF"/>
    <w:rsid w:val="00C87553"/>
    <w:rsid w:val="00C879DF"/>
    <w:rsid w:val="00C87A8D"/>
    <w:rsid w:val="00C87F5D"/>
    <w:rsid w:val="00C91CBF"/>
    <w:rsid w:val="00C9209C"/>
    <w:rsid w:val="00C92E96"/>
    <w:rsid w:val="00C931A4"/>
    <w:rsid w:val="00C940F7"/>
    <w:rsid w:val="00C9484F"/>
    <w:rsid w:val="00C94A87"/>
    <w:rsid w:val="00C9572B"/>
    <w:rsid w:val="00C95F9D"/>
    <w:rsid w:val="00C96D8A"/>
    <w:rsid w:val="00C978AD"/>
    <w:rsid w:val="00CA00E7"/>
    <w:rsid w:val="00CA041F"/>
    <w:rsid w:val="00CA05E0"/>
    <w:rsid w:val="00CA112F"/>
    <w:rsid w:val="00CA17A2"/>
    <w:rsid w:val="00CA1EDC"/>
    <w:rsid w:val="00CA1FF5"/>
    <w:rsid w:val="00CA264E"/>
    <w:rsid w:val="00CA2700"/>
    <w:rsid w:val="00CA3478"/>
    <w:rsid w:val="00CA3B57"/>
    <w:rsid w:val="00CA3F86"/>
    <w:rsid w:val="00CA4B7B"/>
    <w:rsid w:val="00CA4E90"/>
    <w:rsid w:val="00CA4F4E"/>
    <w:rsid w:val="00CA5480"/>
    <w:rsid w:val="00CA6250"/>
    <w:rsid w:val="00CA647F"/>
    <w:rsid w:val="00CA688A"/>
    <w:rsid w:val="00CA74F8"/>
    <w:rsid w:val="00CA7B64"/>
    <w:rsid w:val="00CB06B5"/>
    <w:rsid w:val="00CB3A8D"/>
    <w:rsid w:val="00CB492C"/>
    <w:rsid w:val="00CB52D9"/>
    <w:rsid w:val="00CB5A09"/>
    <w:rsid w:val="00CB65D8"/>
    <w:rsid w:val="00CB751C"/>
    <w:rsid w:val="00CC0024"/>
    <w:rsid w:val="00CC0421"/>
    <w:rsid w:val="00CC042A"/>
    <w:rsid w:val="00CC0A36"/>
    <w:rsid w:val="00CC15FD"/>
    <w:rsid w:val="00CC2513"/>
    <w:rsid w:val="00CC2514"/>
    <w:rsid w:val="00CC2ED8"/>
    <w:rsid w:val="00CC3266"/>
    <w:rsid w:val="00CC4011"/>
    <w:rsid w:val="00CC405B"/>
    <w:rsid w:val="00CC4242"/>
    <w:rsid w:val="00CC4C7B"/>
    <w:rsid w:val="00CC4FAE"/>
    <w:rsid w:val="00CC56FD"/>
    <w:rsid w:val="00CC74B7"/>
    <w:rsid w:val="00CC7CF7"/>
    <w:rsid w:val="00CC7DAC"/>
    <w:rsid w:val="00CD03B6"/>
    <w:rsid w:val="00CD116C"/>
    <w:rsid w:val="00CD1B6B"/>
    <w:rsid w:val="00CD1D6F"/>
    <w:rsid w:val="00CD269E"/>
    <w:rsid w:val="00CD3463"/>
    <w:rsid w:val="00CD35FE"/>
    <w:rsid w:val="00CD40E0"/>
    <w:rsid w:val="00CD446D"/>
    <w:rsid w:val="00CD55D1"/>
    <w:rsid w:val="00CD5791"/>
    <w:rsid w:val="00CD6A69"/>
    <w:rsid w:val="00CE11C5"/>
    <w:rsid w:val="00CE1A21"/>
    <w:rsid w:val="00CE1DA2"/>
    <w:rsid w:val="00CE22CD"/>
    <w:rsid w:val="00CE3301"/>
    <w:rsid w:val="00CE4647"/>
    <w:rsid w:val="00CE466F"/>
    <w:rsid w:val="00CE4827"/>
    <w:rsid w:val="00CE58C0"/>
    <w:rsid w:val="00CE6914"/>
    <w:rsid w:val="00CE6B14"/>
    <w:rsid w:val="00CE7463"/>
    <w:rsid w:val="00CF08F2"/>
    <w:rsid w:val="00CF188A"/>
    <w:rsid w:val="00CF1BB4"/>
    <w:rsid w:val="00CF1BCD"/>
    <w:rsid w:val="00CF2271"/>
    <w:rsid w:val="00CF36E6"/>
    <w:rsid w:val="00CF41E7"/>
    <w:rsid w:val="00CF564C"/>
    <w:rsid w:val="00CF5B16"/>
    <w:rsid w:val="00CF5F75"/>
    <w:rsid w:val="00CF7A16"/>
    <w:rsid w:val="00CF7F66"/>
    <w:rsid w:val="00D00441"/>
    <w:rsid w:val="00D00521"/>
    <w:rsid w:val="00D00613"/>
    <w:rsid w:val="00D00BC4"/>
    <w:rsid w:val="00D011B5"/>
    <w:rsid w:val="00D01D20"/>
    <w:rsid w:val="00D01F5E"/>
    <w:rsid w:val="00D02630"/>
    <w:rsid w:val="00D02D81"/>
    <w:rsid w:val="00D0317E"/>
    <w:rsid w:val="00D032AD"/>
    <w:rsid w:val="00D038AB"/>
    <w:rsid w:val="00D03E37"/>
    <w:rsid w:val="00D04D16"/>
    <w:rsid w:val="00D04F2B"/>
    <w:rsid w:val="00D04FF9"/>
    <w:rsid w:val="00D051D1"/>
    <w:rsid w:val="00D05DFF"/>
    <w:rsid w:val="00D062D7"/>
    <w:rsid w:val="00D0723D"/>
    <w:rsid w:val="00D07C02"/>
    <w:rsid w:val="00D07DF6"/>
    <w:rsid w:val="00D100B5"/>
    <w:rsid w:val="00D10182"/>
    <w:rsid w:val="00D1069B"/>
    <w:rsid w:val="00D108EF"/>
    <w:rsid w:val="00D10D7B"/>
    <w:rsid w:val="00D11063"/>
    <w:rsid w:val="00D1127F"/>
    <w:rsid w:val="00D11321"/>
    <w:rsid w:val="00D13692"/>
    <w:rsid w:val="00D13BF9"/>
    <w:rsid w:val="00D14098"/>
    <w:rsid w:val="00D14A96"/>
    <w:rsid w:val="00D14D35"/>
    <w:rsid w:val="00D15389"/>
    <w:rsid w:val="00D15921"/>
    <w:rsid w:val="00D159EB"/>
    <w:rsid w:val="00D15B77"/>
    <w:rsid w:val="00D1601C"/>
    <w:rsid w:val="00D1632F"/>
    <w:rsid w:val="00D16E41"/>
    <w:rsid w:val="00D17AA9"/>
    <w:rsid w:val="00D20591"/>
    <w:rsid w:val="00D20A9D"/>
    <w:rsid w:val="00D20F31"/>
    <w:rsid w:val="00D2129F"/>
    <w:rsid w:val="00D21954"/>
    <w:rsid w:val="00D21A6C"/>
    <w:rsid w:val="00D22130"/>
    <w:rsid w:val="00D2266A"/>
    <w:rsid w:val="00D2294F"/>
    <w:rsid w:val="00D23B32"/>
    <w:rsid w:val="00D24947"/>
    <w:rsid w:val="00D24E97"/>
    <w:rsid w:val="00D25A1D"/>
    <w:rsid w:val="00D25A3A"/>
    <w:rsid w:val="00D30145"/>
    <w:rsid w:val="00D31BD3"/>
    <w:rsid w:val="00D320DB"/>
    <w:rsid w:val="00D321BE"/>
    <w:rsid w:val="00D3276A"/>
    <w:rsid w:val="00D329F6"/>
    <w:rsid w:val="00D33CA8"/>
    <w:rsid w:val="00D34CB4"/>
    <w:rsid w:val="00D34F42"/>
    <w:rsid w:val="00D35164"/>
    <w:rsid w:val="00D3592F"/>
    <w:rsid w:val="00D3769C"/>
    <w:rsid w:val="00D4000D"/>
    <w:rsid w:val="00D4012F"/>
    <w:rsid w:val="00D40293"/>
    <w:rsid w:val="00D411E8"/>
    <w:rsid w:val="00D416E5"/>
    <w:rsid w:val="00D4187D"/>
    <w:rsid w:val="00D41BAB"/>
    <w:rsid w:val="00D42231"/>
    <w:rsid w:val="00D429FB"/>
    <w:rsid w:val="00D42A9A"/>
    <w:rsid w:val="00D44976"/>
    <w:rsid w:val="00D44D10"/>
    <w:rsid w:val="00D4540F"/>
    <w:rsid w:val="00D458FF"/>
    <w:rsid w:val="00D45911"/>
    <w:rsid w:val="00D45F91"/>
    <w:rsid w:val="00D46733"/>
    <w:rsid w:val="00D46D35"/>
    <w:rsid w:val="00D46ED5"/>
    <w:rsid w:val="00D4701A"/>
    <w:rsid w:val="00D47152"/>
    <w:rsid w:val="00D5067E"/>
    <w:rsid w:val="00D512A5"/>
    <w:rsid w:val="00D52261"/>
    <w:rsid w:val="00D52E70"/>
    <w:rsid w:val="00D53139"/>
    <w:rsid w:val="00D532E0"/>
    <w:rsid w:val="00D53902"/>
    <w:rsid w:val="00D53E3F"/>
    <w:rsid w:val="00D55D7A"/>
    <w:rsid w:val="00D56283"/>
    <w:rsid w:val="00D56806"/>
    <w:rsid w:val="00D601D1"/>
    <w:rsid w:val="00D6113D"/>
    <w:rsid w:val="00D6123A"/>
    <w:rsid w:val="00D61286"/>
    <w:rsid w:val="00D61684"/>
    <w:rsid w:val="00D617DC"/>
    <w:rsid w:val="00D619F1"/>
    <w:rsid w:val="00D620EE"/>
    <w:rsid w:val="00D62394"/>
    <w:rsid w:val="00D62841"/>
    <w:rsid w:val="00D63A63"/>
    <w:rsid w:val="00D6433F"/>
    <w:rsid w:val="00D64FD6"/>
    <w:rsid w:val="00D6534C"/>
    <w:rsid w:val="00D65367"/>
    <w:rsid w:val="00D6544B"/>
    <w:rsid w:val="00D6687A"/>
    <w:rsid w:val="00D66CAB"/>
    <w:rsid w:val="00D67643"/>
    <w:rsid w:val="00D67A2E"/>
    <w:rsid w:val="00D67AAE"/>
    <w:rsid w:val="00D700DB"/>
    <w:rsid w:val="00D7041C"/>
    <w:rsid w:val="00D717EF"/>
    <w:rsid w:val="00D71904"/>
    <w:rsid w:val="00D71B26"/>
    <w:rsid w:val="00D71BF6"/>
    <w:rsid w:val="00D71D7E"/>
    <w:rsid w:val="00D71FA0"/>
    <w:rsid w:val="00D71FA2"/>
    <w:rsid w:val="00D72F17"/>
    <w:rsid w:val="00D73687"/>
    <w:rsid w:val="00D73879"/>
    <w:rsid w:val="00D746DE"/>
    <w:rsid w:val="00D74922"/>
    <w:rsid w:val="00D74AEC"/>
    <w:rsid w:val="00D74D67"/>
    <w:rsid w:val="00D74EE6"/>
    <w:rsid w:val="00D750CF"/>
    <w:rsid w:val="00D754E0"/>
    <w:rsid w:val="00D760E6"/>
    <w:rsid w:val="00D77568"/>
    <w:rsid w:val="00D80827"/>
    <w:rsid w:val="00D813B3"/>
    <w:rsid w:val="00D814E4"/>
    <w:rsid w:val="00D818E6"/>
    <w:rsid w:val="00D81A63"/>
    <w:rsid w:val="00D81C66"/>
    <w:rsid w:val="00D82B5D"/>
    <w:rsid w:val="00D82F26"/>
    <w:rsid w:val="00D8419D"/>
    <w:rsid w:val="00D84505"/>
    <w:rsid w:val="00D84888"/>
    <w:rsid w:val="00D84A4C"/>
    <w:rsid w:val="00D85E73"/>
    <w:rsid w:val="00D85FB7"/>
    <w:rsid w:val="00D8639C"/>
    <w:rsid w:val="00D8701B"/>
    <w:rsid w:val="00D87049"/>
    <w:rsid w:val="00D87B48"/>
    <w:rsid w:val="00D87B75"/>
    <w:rsid w:val="00D87DFF"/>
    <w:rsid w:val="00D90BA7"/>
    <w:rsid w:val="00D9143B"/>
    <w:rsid w:val="00D918CB"/>
    <w:rsid w:val="00D91F71"/>
    <w:rsid w:val="00D921D1"/>
    <w:rsid w:val="00D92876"/>
    <w:rsid w:val="00D92E9C"/>
    <w:rsid w:val="00D93480"/>
    <w:rsid w:val="00D93908"/>
    <w:rsid w:val="00D93D04"/>
    <w:rsid w:val="00D944F1"/>
    <w:rsid w:val="00D94DB8"/>
    <w:rsid w:val="00D95269"/>
    <w:rsid w:val="00DA048C"/>
    <w:rsid w:val="00DA16B9"/>
    <w:rsid w:val="00DA1DAB"/>
    <w:rsid w:val="00DA270D"/>
    <w:rsid w:val="00DA2AAC"/>
    <w:rsid w:val="00DA308F"/>
    <w:rsid w:val="00DA3690"/>
    <w:rsid w:val="00DA4DC8"/>
    <w:rsid w:val="00DA50A1"/>
    <w:rsid w:val="00DA5721"/>
    <w:rsid w:val="00DA60A9"/>
    <w:rsid w:val="00DA63F3"/>
    <w:rsid w:val="00DA6C65"/>
    <w:rsid w:val="00DA6E85"/>
    <w:rsid w:val="00DA6F6C"/>
    <w:rsid w:val="00DA7DD3"/>
    <w:rsid w:val="00DB06DB"/>
    <w:rsid w:val="00DB14E5"/>
    <w:rsid w:val="00DB184C"/>
    <w:rsid w:val="00DB1C5D"/>
    <w:rsid w:val="00DB2734"/>
    <w:rsid w:val="00DB28F8"/>
    <w:rsid w:val="00DB2DAA"/>
    <w:rsid w:val="00DB33D4"/>
    <w:rsid w:val="00DB45E9"/>
    <w:rsid w:val="00DB4879"/>
    <w:rsid w:val="00DB4B07"/>
    <w:rsid w:val="00DB5738"/>
    <w:rsid w:val="00DB6E13"/>
    <w:rsid w:val="00DB7076"/>
    <w:rsid w:val="00DB7860"/>
    <w:rsid w:val="00DC0364"/>
    <w:rsid w:val="00DC10F2"/>
    <w:rsid w:val="00DC1248"/>
    <w:rsid w:val="00DC19AB"/>
    <w:rsid w:val="00DC2126"/>
    <w:rsid w:val="00DC2659"/>
    <w:rsid w:val="00DC32CE"/>
    <w:rsid w:val="00DC5DA4"/>
    <w:rsid w:val="00DC6D80"/>
    <w:rsid w:val="00DC7096"/>
    <w:rsid w:val="00DC70DF"/>
    <w:rsid w:val="00DC72B6"/>
    <w:rsid w:val="00DC7C01"/>
    <w:rsid w:val="00DC7E92"/>
    <w:rsid w:val="00DD0871"/>
    <w:rsid w:val="00DD0D4D"/>
    <w:rsid w:val="00DD121A"/>
    <w:rsid w:val="00DD26AE"/>
    <w:rsid w:val="00DD2B43"/>
    <w:rsid w:val="00DD31CA"/>
    <w:rsid w:val="00DD31D7"/>
    <w:rsid w:val="00DD3F36"/>
    <w:rsid w:val="00DD4879"/>
    <w:rsid w:val="00DD4AB0"/>
    <w:rsid w:val="00DD4C9F"/>
    <w:rsid w:val="00DD4F2F"/>
    <w:rsid w:val="00DD5384"/>
    <w:rsid w:val="00DD5985"/>
    <w:rsid w:val="00DD5BC6"/>
    <w:rsid w:val="00DD66C7"/>
    <w:rsid w:val="00DE05B9"/>
    <w:rsid w:val="00DE083F"/>
    <w:rsid w:val="00DE1D3D"/>
    <w:rsid w:val="00DE22DE"/>
    <w:rsid w:val="00DE2577"/>
    <w:rsid w:val="00DE2596"/>
    <w:rsid w:val="00DE2F27"/>
    <w:rsid w:val="00DE2FEF"/>
    <w:rsid w:val="00DE4C70"/>
    <w:rsid w:val="00DE53B4"/>
    <w:rsid w:val="00DE5862"/>
    <w:rsid w:val="00DE5DB0"/>
    <w:rsid w:val="00DE63E5"/>
    <w:rsid w:val="00DE6479"/>
    <w:rsid w:val="00DE6B2F"/>
    <w:rsid w:val="00DE72E1"/>
    <w:rsid w:val="00DE739D"/>
    <w:rsid w:val="00DF020F"/>
    <w:rsid w:val="00DF0A4A"/>
    <w:rsid w:val="00DF12E2"/>
    <w:rsid w:val="00DF2815"/>
    <w:rsid w:val="00DF30BB"/>
    <w:rsid w:val="00DF32A9"/>
    <w:rsid w:val="00DF3FFE"/>
    <w:rsid w:val="00DF4114"/>
    <w:rsid w:val="00DF5465"/>
    <w:rsid w:val="00DF54C3"/>
    <w:rsid w:val="00DF69A8"/>
    <w:rsid w:val="00DF7589"/>
    <w:rsid w:val="00DF76C4"/>
    <w:rsid w:val="00DF78C9"/>
    <w:rsid w:val="00DF7A5D"/>
    <w:rsid w:val="00DF7FC7"/>
    <w:rsid w:val="00E00004"/>
    <w:rsid w:val="00E0005F"/>
    <w:rsid w:val="00E00B83"/>
    <w:rsid w:val="00E010FD"/>
    <w:rsid w:val="00E01A54"/>
    <w:rsid w:val="00E01F14"/>
    <w:rsid w:val="00E02C36"/>
    <w:rsid w:val="00E0300B"/>
    <w:rsid w:val="00E03512"/>
    <w:rsid w:val="00E03598"/>
    <w:rsid w:val="00E03637"/>
    <w:rsid w:val="00E03689"/>
    <w:rsid w:val="00E03C80"/>
    <w:rsid w:val="00E03FC0"/>
    <w:rsid w:val="00E04360"/>
    <w:rsid w:val="00E04FE3"/>
    <w:rsid w:val="00E05272"/>
    <w:rsid w:val="00E05A03"/>
    <w:rsid w:val="00E06DC4"/>
    <w:rsid w:val="00E0757F"/>
    <w:rsid w:val="00E07BAC"/>
    <w:rsid w:val="00E10852"/>
    <w:rsid w:val="00E121AA"/>
    <w:rsid w:val="00E125D3"/>
    <w:rsid w:val="00E129F1"/>
    <w:rsid w:val="00E137C3"/>
    <w:rsid w:val="00E13D9E"/>
    <w:rsid w:val="00E13F0C"/>
    <w:rsid w:val="00E14B31"/>
    <w:rsid w:val="00E14B7E"/>
    <w:rsid w:val="00E156E1"/>
    <w:rsid w:val="00E1581A"/>
    <w:rsid w:val="00E15FFF"/>
    <w:rsid w:val="00E16660"/>
    <w:rsid w:val="00E16871"/>
    <w:rsid w:val="00E171FF"/>
    <w:rsid w:val="00E202FE"/>
    <w:rsid w:val="00E203E2"/>
    <w:rsid w:val="00E20639"/>
    <w:rsid w:val="00E2087C"/>
    <w:rsid w:val="00E20D3D"/>
    <w:rsid w:val="00E213B2"/>
    <w:rsid w:val="00E21505"/>
    <w:rsid w:val="00E215A8"/>
    <w:rsid w:val="00E21AEE"/>
    <w:rsid w:val="00E22210"/>
    <w:rsid w:val="00E22582"/>
    <w:rsid w:val="00E22775"/>
    <w:rsid w:val="00E22A9E"/>
    <w:rsid w:val="00E2337C"/>
    <w:rsid w:val="00E248B4"/>
    <w:rsid w:val="00E24947"/>
    <w:rsid w:val="00E25536"/>
    <w:rsid w:val="00E25938"/>
    <w:rsid w:val="00E25ACA"/>
    <w:rsid w:val="00E25CC8"/>
    <w:rsid w:val="00E260B4"/>
    <w:rsid w:val="00E2655B"/>
    <w:rsid w:val="00E2676D"/>
    <w:rsid w:val="00E26CB1"/>
    <w:rsid w:val="00E26F9D"/>
    <w:rsid w:val="00E2732A"/>
    <w:rsid w:val="00E27EE7"/>
    <w:rsid w:val="00E31939"/>
    <w:rsid w:val="00E31A21"/>
    <w:rsid w:val="00E32AC7"/>
    <w:rsid w:val="00E3338C"/>
    <w:rsid w:val="00E3399F"/>
    <w:rsid w:val="00E33B85"/>
    <w:rsid w:val="00E33FC4"/>
    <w:rsid w:val="00E342AF"/>
    <w:rsid w:val="00E344C6"/>
    <w:rsid w:val="00E3491B"/>
    <w:rsid w:val="00E34A0C"/>
    <w:rsid w:val="00E34AC4"/>
    <w:rsid w:val="00E353FB"/>
    <w:rsid w:val="00E36046"/>
    <w:rsid w:val="00E370D9"/>
    <w:rsid w:val="00E37888"/>
    <w:rsid w:val="00E405D9"/>
    <w:rsid w:val="00E40ED1"/>
    <w:rsid w:val="00E41082"/>
    <w:rsid w:val="00E414DA"/>
    <w:rsid w:val="00E417DB"/>
    <w:rsid w:val="00E42452"/>
    <w:rsid w:val="00E42EF8"/>
    <w:rsid w:val="00E434FE"/>
    <w:rsid w:val="00E4350A"/>
    <w:rsid w:val="00E43529"/>
    <w:rsid w:val="00E4386F"/>
    <w:rsid w:val="00E4391A"/>
    <w:rsid w:val="00E449FC"/>
    <w:rsid w:val="00E44A8A"/>
    <w:rsid w:val="00E44C39"/>
    <w:rsid w:val="00E45795"/>
    <w:rsid w:val="00E46C8D"/>
    <w:rsid w:val="00E50642"/>
    <w:rsid w:val="00E50906"/>
    <w:rsid w:val="00E50A3C"/>
    <w:rsid w:val="00E50D55"/>
    <w:rsid w:val="00E51301"/>
    <w:rsid w:val="00E52276"/>
    <w:rsid w:val="00E531B0"/>
    <w:rsid w:val="00E53E69"/>
    <w:rsid w:val="00E53E8A"/>
    <w:rsid w:val="00E54755"/>
    <w:rsid w:val="00E54FDE"/>
    <w:rsid w:val="00E55E5C"/>
    <w:rsid w:val="00E5622B"/>
    <w:rsid w:val="00E57C78"/>
    <w:rsid w:val="00E60093"/>
    <w:rsid w:val="00E60C48"/>
    <w:rsid w:val="00E615E1"/>
    <w:rsid w:val="00E617CA"/>
    <w:rsid w:val="00E619C4"/>
    <w:rsid w:val="00E61B00"/>
    <w:rsid w:val="00E627BD"/>
    <w:rsid w:val="00E64AF5"/>
    <w:rsid w:val="00E64C63"/>
    <w:rsid w:val="00E652B4"/>
    <w:rsid w:val="00E65814"/>
    <w:rsid w:val="00E65AE8"/>
    <w:rsid w:val="00E67ADF"/>
    <w:rsid w:val="00E700E9"/>
    <w:rsid w:val="00E7020C"/>
    <w:rsid w:val="00E70896"/>
    <w:rsid w:val="00E7145A"/>
    <w:rsid w:val="00E72141"/>
    <w:rsid w:val="00E72F65"/>
    <w:rsid w:val="00E72F94"/>
    <w:rsid w:val="00E73D52"/>
    <w:rsid w:val="00E750CD"/>
    <w:rsid w:val="00E75D30"/>
    <w:rsid w:val="00E76AD5"/>
    <w:rsid w:val="00E76DCB"/>
    <w:rsid w:val="00E76F29"/>
    <w:rsid w:val="00E80259"/>
    <w:rsid w:val="00E80E78"/>
    <w:rsid w:val="00E82631"/>
    <w:rsid w:val="00E82E3C"/>
    <w:rsid w:val="00E832AF"/>
    <w:rsid w:val="00E8336D"/>
    <w:rsid w:val="00E8342C"/>
    <w:rsid w:val="00E83A49"/>
    <w:rsid w:val="00E84245"/>
    <w:rsid w:val="00E84725"/>
    <w:rsid w:val="00E85530"/>
    <w:rsid w:val="00E86E11"/>
    <w:rsid w:val="00E86E20"/>
    <w:rsid w:val="00E87628"/>
    <w:rsid w:val="00E9133C"/>
    <w:rsid w:val="00E915B3"/>
    <w:rsid w:val="00E92406"/>
    <w:rsid w:val="00E924E2"/>
    <w:rsid w:val="00E92FEB"/>
    <w:rsid w:val="00E9307C"/>
    <w:rsid w:val="00E93AAE"/>
    <w:rsid w:val="00E93EE4"/>
    <w:rsid w:val="00E94AE1"/>
    <w:rsid w:val="00E94B66"/>
    <w:rsid w:val="00E96212"/>
    <w:rsid w:val="00E96D13"/>
    <w:rsid w:val="00E96FF3"/>
    <w:rsid w:val="00E97D23"/>
    <w:rsid w:val="00EA1362"/>
    <w:rsid w:val="00EA170F"/>
    <w:rsid w:val="00EA23D2"/>
    <w:rsid w:val="00EA294E"/>
    <w:rsid w:val="00EA2B77"/>
    <w:rsid w:val="00EA353A"/>
    <w:rsid w:val="00EA3E03"/>
    <w:rsid w:val="00EA431E"/>
    <w:rsid w:val="00EA4721"/>
    <w:rsid w:val="00EA49D1"/>
    <w:rsid w:val="00EA4B0A"/>
    <w:rsid w:val="00EA4FA1"/>
    <w:rsid w:val="00EA52AB"/>
    <w:rsid w:val="00EA5C51"/>
    <w:rsid w:val="00EA6223"/>
    <w:rsid w:val="00EA69D5"/>
    <w:rsid w:val="00EA736C"/>
    <w:rsid w:val="00EA7630"/>
    <w:rsid w:val="00EA7785"/>
    <w:rsid w:val="00EB0756"/>
    <w:rsid w:val="00EB0795"/>
    <w:rsid w:val="00EB247B"/>
    <w:rsid w:val="00EB24E7"/>
    <w:rsid w:val="00EB259A"/>
    <w:rsid w:val="00EB2AD5"/>
    <w:rsid w:val="00EB2BCB"/>
    <w:rsid w:val="00EB2E76"/>
    <w:rsid w:val="00EB305B"/>
    <w:rsid w:val="00EB3F15"/>
    <w:rsid w:val="00EB49B1"/>
    <w:rsid w:val="00EB4CDE"/>
    <w:rsid w:val="00EB5354"/>
    <w:rsid w:val="00EB5871"/>
    <w:rsid w:val="00EB588F"/>
    <w:rsid w:val="00EB5F4E"/>
    <w:rsid w:val="00EB6551"/>
    <w:rsid w:val="00EB6A99"/>
    <w:rsid w:val="00EB6BA3"/>
    <w:rsid w:val="00EB6E4C"/>
    <w:rsid w:val="00EB721A"/>
    <w:rsid w:val="00EB7427"/>
    <w:rsid w:val="00EB7851"/>
    <w:rsid w:val="00EC0D09"/>
    <w:rsid w:val="00EC11D4"/>
    <w:rsid w:val="00EC1511"/>
    <w:rsid w:val="00EC1E84"/>
    <w:rsid w:val="00EC2648"/>
    <w:rsid w:val="00EC317E"/>
    <w:rsid w:val="00EC37C5"/>
    <w:rsid w:val="00EC45F7"/>
    <w:rsid w:val="00EC5401"/>
    <w:rsid w:val="00EC5BC3"/>
    <w:rsid w:val="00EC602D"/>
    <w:rsid w:val="00EC60A5"/>
    <w:rsid w:val="00EC6305"/>
    <w:rsid w:val="00EC6FE8"/>
    <w:rsid w:val="00EC7809"/>
    <w:rsid w:val="00EC787D"/>
    <w:rsid w:val="00EC7976"/>
    <w:rsid w:val="00EC7C76"/>
    <w:rsid w:val="00ED0904"/>
    <w:rsid w:val="00ED1CDC"/>
    <w:rsid w:val="00ED1F4F"/>
    <w:rsid w:val="00ED26FD"/>
    <w:rsid w:val="00ED2ACC"/>
    <w:rsid w:val="00ED2C51"/>
    <w:rsid w:val="00ED56E2"/>
    <w:rsid w:val="00ED6589"/>
    <w:rsid w:val="00ED670A"/>
    <w:rsid w:val="00ED6A7F"/>
    <w:rsid w:val="00ED6CD2"/>
    <w:rsid w:val="00ED6F1A"/>
    <w:rsid w:val="00ED7918"/>
    <w:rsid w:val="00EE001A"/>
    <w:rsid w:val="00EE0348"/>
    <w:rsid w:val="00EE06B5"/>
    <w:rsid w:val="00EE0A1C"/>
    <w:rsid w:val="00EE0A2F"/>
    <w:rsid w:val="00EE12D4"/>
    <w:rsid w:val="00EE1DC8"/>
    <w:rsid w:val="00EE223A"/>
    <w:rsid w:val="00EE25D4"/>
    <w:rsid w:val="00EE3D6A"/>
    <w:rsid w:val="00EE4681"/>
    <w:rsid w:val="00EE5675"/>
    <w:rsid w:val="00EE7657"/>
    <w:rsid w:val="00EE7D09"/>
    <w:rsid w:val="00EF076A"/>
    <w:rsid w:val="00EF088A"/>
    <w:rsid w:val="00EF10E8"/>
    <w:rsid w:val="00EF11A2"/>
    <w:rsid w:val="00EF1481"/>
    <w:rsid w:val="00EF1FE8"/>
    <w:rsid w:val="00EF1FE9"/>
    <w:rsid w:val="00EF28E7"/>
    <w:rsid w:val="00EF2B82"/>
    <w:rsid w:val="00EF315E"/>
    <w:rsid w:val="00EF33CA"/>
    <w:rsid w:val="00EF390D"/>
    <w:rsid w:val="00EF3A5A"/>
    <w:rsid w:val="00EF3CCD"/>
    <w:rsid w:val="00EF428E"/>
    <w:rsid w:val="00EF470E"/>
    <w:rsid w:val="00EF4D39"/>
    <w:rsid w:val="00EF5F38"/>
    <w:rsid w:val="00EF6198"/>
    <w:rsid w:val="00EF619F"/>
    <w:rsid w:val="00EF6684"/>
    <w:rsid w:val="00EF7441"/>
    <w:rsid w:val="00F00C19"/>
    <w:rsid w:val="00F00F33"/>
    <w:rsid w:val="00F014C0"/>
    <w:rsid w:val="00F026E2"/>
    <w:rsid w:val="00F03189"/>
    <w:rsid w:val="00F0329D"/>
    <w:rsid w:val="00F03666"/>
    <w:rsid w:val="00F03B78"/>
    <w:rsid w:val="00F03F03"/>
    <w:rsid w:val="00F04096"/>
    <w:rsid w:val="00F042C0"/>
    <w:rsid w:val="00F043D8"/>
    <w:rsid w:val="00F046B4"/>
    <w:rsid w:val="00F05E32"/>
    <w:rsid w:val="00F0681B"/>
    <w:rsid w:val="00F07E1E"/>
    <w:rsid w:val="00F101EF"/>
    <w:rsid w:val="00F10293"/>
    <w:rsid w:val="00F10DBA"/>
    <w:rsid w:val="00F11395"/>
    <w:rsid w:val="00F11CAE"/>
    <w:rsid w:val="00F13119"/>
    <w:rsid w:val="00F1349E"/>
    <w:rsid w:val="00F1353D"/>
    <w:rsid w:val="00F13B5C"/>
    <w:rsid w:val="00F14412"/>
    <w:rsid w:val="00F14711"/>
    <w:rsid w:val="00F15C4B"/>
    <w:rsid w:val="00F15DFC"/>
    <w:rsid w:val="00F15E79"/>
    <w:rsid w:val="00F1756F"/>
    <w:rsid w:val="00F17C85"/>
    <w:rsid w:val="00F17F15"/>
    <w:rsid w:val="00F20310"/>
    <w:rsid w:val="00F2032C"/>
    <w:rsid w:val="00F224C6"/>
    <w:rsid w:val="00F23791"/>
    <w:rsid w:val="00F23FEA"/>
    <w:rsid w:val="00F24332"/>
    <w:rsid w:val="00F24AC9"/>
    <w:rsid w:val="00F24B59"/>
    <w:rsid w:val="00F24D3F"/>
    <w:rsid w:val="00F253A7"/>
    <w:rsid w:val="00F25AF7"/>
    <w:rsid w:val="00F26482"/>
    <w:rsid w:val="00F2762F"/>
    <w:rsid w:val="00F27A9C"/>
    <w:rsid w:val="00F27AF1"/>
    <w:rsid w:val="00F30132"/>
    <w:rsid w:val="00F30B0C"/>
    <w:rsid w:val="00F30DE2"/>
    <w:rsid w:val="00F30F87"/>
    <w:rsid w:val="00F3106D"/>
    <w:rsid w:val="00F31A1E"/>
    <w:rsid w:val="00F333B5"/>
    <w:rsid w:val="00F33AEC"/>
    <w:rsid w:val="00F33B04"/>
    <w:rsid w:val="00F3428B"/>
    <w:rsid w:val="00F3486C"/>
    <w:rsid w:val="00F34CD5"/>
    <w:rsid w:val="00F35468"/>
    <w:rsid w:val="00F358CD"/>
    <w:rsid w:val="00F36B08"/>
    <w:rsid w:val="00F36FFE"/>
    <w:rsid w:val="00F37F7F"/>
    <w:rsid w:val="00F41A2A"/>
    <w:rsid w:val="00F41D07"/>
    <w:rsid w:val="00F424EC"/>
    <w:rsid w:val="00F42FDB"/>
    <w:rsid w:val="00F44C6F"/>
    <w:rsid w:val="00F44E72"/>
    <w:rsid w:val="00F4600C"/>
    <w:rsid w:val="00F46145"/>
    <w:rsid w:val="00F4771D"/>
    <w:rsid w:val="00F47974"/>
    <w:rsid w:val="00F4798F"/>
    <w:rsid w:val="00F507F7"/>
    <w:rsid w:val="00F50962"/>
    <w:rsid w:val="00F50E82"/>
    <w:rsid w:val="00F516C5"/>
    <w:rsid w:val="00F517D1"/>
    <w:rsid w:val="00F51954"/>
    <w:rsid w:val="00F519D1"/>
    <w:rsid w:val="00F520DD"/>
    <w:rsid w:val="00F528E9"/>
    <w:rsid w:val="00F54394"/>
    <w:rsid w:val="00F5484D"/>
    <w:rsid w:val="00F54903"/>
    <w:rsid w:val="00F55185"/>
    <w:rsid w:val="00F55F38"/>
    <w:rsid w:val="00F56386"/>
    <w:rsid w:val="00F56D08"/>
    <w:rsid w:val="00F57E63"/>
    <w:rsid w:val="00F611A1"/>
    <w:rsid w:val="00F61742"/>
    <w:rsid w:val="00F6188A"/>
    <w:rsid w:val="00F621C0"/>
    <w:rsid w:val="00F6254C"/>
    <w:rsid w:val="00F637A7"/>
    <w:rsid w:val="00F645FD"/>
    <w:rsid w:val="00F64794"/>
    <w:rsid w:val="00F64C68"/>
    <w:rsid w:val="00F65052"/>
    <w:rsid w:val="00F660CE"/>
    <w:rsid w:val="00F67171"/>
    <w:rsid w:val="00F6737D"/>
    <w:rsid w:val="00F67968"/>
    <w:rsid w:val="00F70CF5"/>
    <w:rsid w:val="00F70D6B"/>
    <w:rsid w:val="00F70F86"/>
    <w:rsid w:val="00F70FE5"/>
    <w:rsid w:val="00F717E8"/>
    <w:rsid w:val="00F71B82"/>
    <w:rsid w:val="00F7370F"/>
    <w:rsid w:val="00F74201"/>
    <w:rsid w:val="00F7461A"/>
    <w:rsid w:val="00F746DC"/>
    <w:rsid w:val="00F74A4B"/>
    <w:rsid w:val="00F7504E"/>
    <w:rsid w:val="00F75F79"/>
    <w:rsid w:val="00F7712C"/>
    <w:rsid w:val="00F77410"/>
    <w:rsid w:val="00F77557"/>
    <w:rsid w:val="00F77BF3"/>
    <w:rsid w:val="00F77FC6"/>
    <w:rsid w:val="00F800C2"/>
    <w:rsid w:val="00F808DF"/>
    <w:rsid w:val="00F80B8C"/>
    <w:rsid w:val="00F82C95"/>
    <w:rsid w:val="00F83A64"/>
    <w:rsid w:val="00F850DB"/>
    <w:rsid w:val="00F85A11"/>
    <w:rsid w:val="00F860D7"/>
    <w:rsid w:val="00F86363"/>
    <w:rsid w:val="00F871F9"/>
    <w:rsid w:val="00F87BDD"/>
    <w:rsid w:val="00F87F35"/>
    <w:rsid w:val="00F90B43"/>
    <w:rsid w:val="00F9143A"/>
    <w:rsid w:val="00F91CC3"/>
    <w:rsid w:val="00F93477"/>
    <w:rsid w:val="00F9361A"/>
    <w:rsid w:val="00F93C76"/>
    <w:rsid w:val="00F93C88"/>
    <w:rsid w:val="00F940EF"/>
    <w:rsid w:val="00F947F6"/>
    <w:rsid w:val="00F95530"/>
    <w:rsid w:val="00F95924"/>
    <w:rsid w:val="00F95977"/>
    <w:rsid w:val="00F95ED9"/>
    <w:rsid w:val="00F95FBB"/>
    <w:rsid w:val="00F96EE1"/>
    <w:rsid w:val="00F976CD"/>
    <w:rsid w:val="00F97CB3"/>
    <w:rsid w:val="00FA07C7"/>
    <w:rsid w:val="00FA09DA"/>
    <w:rsid w:val="00FA178C"/>
    <w:rsid w:val="00FA2CCA"/>
    <w:rsid w:val="00FA3B24"/>
    <w:rsid w:val="00FA4101"/>
    <w:rsid w:val="00FA55E1"/>
    <w:rsid w:val="00FA5DF7"/>
    <w:rsid w:val="00FA661E"/>
    <w:rsid w:val="00FA7F39"/>
    <w:rsid w:val="00FB0DEB"/>
    <w:rsid w:val="00FB14ED"/>
    <w:rsid w:val="00FB18D8"/>
    <w:rsid w:val="00FB22E3"/>
    <w:rsid w:val="00FB24F0"/>
    <w:rsid w:val="00FB2FBB"/>
    <w:rsid w:val="00FB3A67"/>
    <w:rsid w:val="00FB403C"/>
    <w:rsid w:val="00FB5437"/>
    <w:rsid w:val="00FB5738"/>
    <w:rsid w:val="00FB6204"/>
    <w:rsid w:val="00FB66DF"/>
    <w:rsid w:val="00FB67EE"/>
    <w:rsid w:val="00FB6A92"/>
    <w:rsid w:val="00FB7444"/>
    <w:rsid w:val="00FB783C"/>
    <w:rsid w:val="00FB7901"/>
    <w:rsid w:val="00FC085F"/>
    <w:rsid w:val="00FC0B3A"/>
    <w:rsid w:val="00FC180C"/>
    <w:rsid w:val="00FC1863"/>
    <w:rsid w:val="00FC2EB3"/>
    <w:rsid w:val="00FC406F"/>
    <w:rsid w:val="00FC58A2"/>
    <w:rsid w:val="00FC610B"/>
    <w:rsid w:val="00FC66E3"/>
    <w:rsid w:val="00FC70EC"/>
    <w:rsid w:val="00FC78E2"/>
    <w:rsid w:val="00FC7A71"/>
    <w:rsid w:val="00FC7EDF"/>
    <w:rsid w:val="00FC7FA0"/>
    <w:rsid w:val="00FD0386"/>
    <w:rsid w:val="00FD0C4C"/>
    <w:rsid w:val="00FD1024"/>
    <w:rsid w:val="00FD1F52"/>
    <w:rsid w:val="00FD2053"/>
    <w:rsid w:val="00FD22D4"/>
    <w:rsid w:val="00FD25A0"/>
    <w:rsid w:val="00FD4E8A"/>
    <w:rsid w:val="00FD58F4"/>
    <w:rsid w:val="00FD5B97"/>
    <w:rsid w:val="00FD60C5"/>
    <w:rsid w:val="00FD60D5"/>
    <w:rsid w:val="00FD629A"/>
    <w:rsid w:val="00FD6974"/>
    <w:rsid w:val="00FD7AD9"/>
    <w:rsid w:val="00FD7BF2"/>
    <w:rsid w:val="00FE02EB"/>
    <w:rsid w:val="00FE096F"/>
    <w:rsid w:val="00FE0B93"/>
    <w:rsid w:val="00FE0EE3"/>
    <w:rsid w:val="00FE1E9E"/>
    <w:rsid w:val="00FE26B4"/>
    <w:rsid w:val="00FE391A"/>
    <w:rsid w:val="00FE4229"/>
    <w:rsid w:val="00FE432B"/>
    <w:rsid w:val="00FE43A2"/>
    <w:rsid w:val="00FE4B64"/>
    <w:rsid w:val="00FE4DAA"/>
    <w:rsid w:val="00FE6627"/>
    <w:rsid w:val="00FE6D4F"/>
    <w:rsid w:val="00FE6D63"/>
    <w:rsid w:val="00FE78DE"/>
    <w:rsid w:val="00FF06B9"/>
    <w:rsid w:val="00FF1037"/>
    <w:rsid w:val="00FF12F2"/>
    <w:rsid w:val="00FF1840"/>
    <w:rsid w:val="00FF2CC5"/>
    <w:rsid w:val="00FF2FB4"/>
    <w:rsid w:val="00FF3880"/>
    <w:rsid w:val="00FF3A6F"/>
    <w:rsid w:val="00FF4856"/>
    <w:rsid w:val="00FF573C"/>
    <w:rsid w:val="00FF6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EBCD"/>
  <w15:docId w15:val="{49FB33A2-7E57-4D6C-9CA0-A2365BD9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h1,Hoofdstukkop,No numbers,H1,Lev 1,First level,T1,1,level 1,level1,Nadpis 1,Naglówek 1,Section,ITT t1,Title1,Titolone,-Sezione,articolo,Art One,ADD1,Article Heading,Niveau 1,SECTION,Vertragsgliederung 1,Topic Heading 1,h,main,section,lev1,h11"/>
    <w:basedOn w:val="Standaard"/>
    <w:next w:val="Standaard"/>
    <w:link w:val="Kop1Char"/>
    <w:qFormat/>
    <w:rsid w:val="00341E7B"/>
    <w:pPr>
      <w:keepNext/>
      <w:pBdr>
        <w:top w:val="nil"/>
        <w:left w:val="nil"/>
        <w:bottom w:val="nil"/>
        <w:right w:val="nil"/>
        <w:between w:val="nil"/>
        <w:bar w:val="nil"/>
      </w:pBdr>
      <w:spacing w:before="240" w:after="60" w:line="240" w:lineRule="auto"/>
      <w:outlineLvl w:val="0"/>
    </w:pPr>
    <w:rPr>
      <w:rFonts w:ascii="Cambria" w:eastAsia="Times New Roman" w:hAnsi="Cambria" w:cs="Times New Roman"/>
      <w:b/>
      <w:bCs/>
      <w:color w:val="000000"/>
      <w:kern w:val="32"/>
      <w:sz w:val="32"/>
      <w:szCs w:val="32"/>
      <w:u w:color="000000"/>
      <w:bdr w:val="nil"/>
    </w:rPr>
  </w:style>
  <w:style w:type="paragraph" w:styleId="Kop2">
    <w:name w:val="heading 2"/>
    <w:aliases w:val="Section Heading,h2,H2,2,sub-sect,section header,no section,21,sub-sect1,22,sub-sect2,23,sub-sect3,24,sub-sect4,25,sub-sect5,(1.1,1.2,1.3 etc),Lev 2,level 2,level2,Nadpis 2,Reset numbering,Naglówek 2,Paragraafkop,Hang 2,PARA2,h 3,Numbered - 2"/>
    <w:basedOn w:val="Standaard"/>
    <w:next w:val="Standaard"/>
    <w:link w:val="Kop2Char"/>
    <w:qFormat/>
    <w:rsid w:val="00341E7B"/>
    <w:pPr>
      <w:keepNext/>
      <w:pBdr>
        <w:top w:val="nil"/>
        <w:left w:val="nil"/>
        <w:bottom w:val="nil"/>
        <w:right w:val="nil"/>
        <w:between w:val="nil"/>
        <w:bar w:val="nil"/>
      </w:pBdr>
      <w:spacing w:before="240" w:after="60" w:line="240" w:lineRule="auto"/>
      <w:outlineLvl w:val="1"/>
    </w:pPr>
    <w:rPr>
      <w:rFonts w:ascii="Cambria" w:eastAsia="Times New Roman" w:hAnsi="Cambria" w:cs="Times New Roman"/>
      <w:b/>
      <w:bCs/>
      <w:i/>
      <w:iCs/>
      <w:color w:val="000000"/>
      <w:sz w:val="28"/>
      <w:szCs w:val="28"/>
      <w:u w:color="000000"/>
      <w:bdr w:val="nil"/>
    </w:rPr>
  </w:style>
  <w:style w:type="paragraph" w:styleId="Kop3">
    <w:name w:val="heading 3"/>
    <w:basedOn w:val="Standaard"/>
    <w:next w:val="ssPara3"/>
    <w:link w:val="Kop3Char"/>
    <w:qFormat/>
    <w:rsid w:val="00341E7B"/>
    <w:pPr>
      <w:keepNext/>
      <w:widowControl w:val="0"/>
      <w:tabs>
        <w:tab w:val="num" w:pos="1429"/>
      </w:tabs>
      <w:spacing w:after="260" w:line="240" w:lineRule="auto"/>
      <w:ind w:left="1429" w:hanging="709"/>
      <w:jc w:val="both"/>
      <w:outlineLvl w:val="2"/>
    </w:pPr>
    <w:rPr>
      <w:rFonts w:ascii="Arial" w:eastAsia="SimSun" w:hAnsi="Arial" w:cs="Arial"/>
      <w:b/>
      <w:bCs/>
      <w:u w:color="000000"/>
      <w:lang w:val="en-GB" w:eastAsia="zh-CN"/>
    </w:rPr>
  </w:style>
  <w:style w:type="paragraph" w:styleId="Kop4">
    <w:name w:val="heading 4"/>
    <w:aliases w:val="H4,Text_Subhead_Sub,h4,h4 Carattere,Lev 4,level 4,level4,Nadpis 4,Level 2 - a,Sub-Minor,(Alt+4),H41,(Alt+4)1,H42,(Alt+4)2,H43,(Alt+4)3,H44,(Alt+4)4,H45,(Alt+4)5,H411,(Alt+4)11,H421,(Alt+4)21,H431,(Alt+4)31,ITT t4,PA Micro Section,4"/>
    <w:basedOn w:val="Standaard"/>
    <w:link w:val="Kop4Char"/>
    <w:qFormat/>
    <w:rsid w:val="00341E7B"/>
    <w:pPr>
      <w:tabs>
        <w:tab w:val="num" w:pos="2030"/>
      </w:tabs>
      <w:spacing w:after="0" w:line="264" w:lineRule="auto"/>
      <w:ind w:left="2030" w:hanging="624"/>
      <w:jc w:val="both"/>
      <w:outlineLvl w:val="3"/>
    </w:pPr>
    <w:rPr>
      <w:rFonts w:ascii="Verdana" w:eastAsia="Calibri" w:hAnsi="Verdana" w:cs="Times New Roman"/>
      <w:bCs/>
      <w:sz w:val="18"/>
      <w:szCs w:val="18"/>
      <w:u w:color="000000"/>
      <w:lang w:eastAsia="en-GB"/>
    </w:rPr>
  </w:style>
  <w:style w:type="paragraph" w:styleId="Kop5">
    <w:name w:val="heading 5"/>
    <w:aliases w:val="H5,Lev 5,h5,Level 3 - i,level 5,level5,Nadpis 5,ITT t5,PA Pico Section,5,ADD lista (i),(1),Heading 5 Char1,Heading 5 Char Char,Subheading,Char2 Char,Heading 5(unused),Level 3 - (i),titlehead,Response Type,Response Type1,Response Type2,Roman li"/>
    <w:basedOn w:val="Standaard"/>
    <w:next w:val="Standaard"/>
    <w:link w:val="Kop5Char"/>
    <w:qFormat/>
    <w:rsid w:val="00341E7B"/>
    <w:pPr>
      <w:keepNext/>
      <w:widowControl w:val="0"/>
      <w:tabs>
        <w:tab w:val="num" w:pos="2552"/>
      </w:tabs>
      <w:spacing w:after="260" w:line="240" w:lineRule="auto"/>
      <w:ind w:left="2552" w:hanging="567"/>
      <w:jc w:val="both"/>
      <w:outlineLvl w:val="4"/>
    </w:pPr>
    <w:rPr>
      <w:rFonts w:ascii="Arial" w:eastAsia="SimSun" w:hAnsi="Arial" w:cs="Arial"/>
      <w:b/>
      <w:bCs/>
      <w:u w:color="000000"/>
      <w:lang w:val="en-GB" w:eastAsia="zh-CN"/>
    </w:rPr>
  </w:style>
  <w:style w:type="paragraph" w:styleId="Kop6">
    <w:name w:val="heading 6"/>
    <w:aliases w:val="H6,Marginal,Lev 6,h6,Legal Level 1.,level 6,level6,ITT t6,6,ADD lista (1),(A),Legal Level 1,Char Char,Char,Heading 6(unused),L1 PIP,Heading 6  Appendix Y &amp; Z,H61,H62,H63,H64,H65,H66,H67,H68,H69,H610,H611,H612,H613,H614,H615,H616,H617,H618,H619"/>
    <w:basedOn w:val="Standaard"/>
    <w:next w:val="Standaard"/>
    <w:link w:val="Kop6Char"/>
    <w:qFormat/>
    <w:rsid w:val="00341E7B"/>
    <w:pPr>
      <w:keepNext/>
      <w:widowControl w:val="0"/>
      <w:tabs>
        <w:tab w:val="num" w:pos="3119"/>
      </w:tabs>
      <w:spacing w:after="260" w:line="240" w:lineRule="auto"/>
      <w:ind w:left="3119" w:hanging="567"/>
      <w:jc w:val="both"/>
      <w:outlineLvl w:val="5"/>
    </w:pPr>
    <w:rPr>
      <w:rFonts w:ascii="Arial" w:eastAsia="SimSun" w:hAnsi="Arial" w:cs="Arial"/>
      <w:b/>
      <w:bCs/>
      <w:u w:color="000000"/>
      <w:lang w:val="en-GB" w:eastAsia="zh-CN"/>
    </w:rPr>
  </w:style>
  <w:style w:type="paragraph" w:styleId="Kop7">
    <w:name w:val="heading 7"/>
    <w:basedOn w:val="Standaard"/>
    <w:next w:val="Standaard"/>
    <w:link w:val="Kop7Char"/>
    <w:qFormat/>
    <w:rsid w:val="00341E7B"/>
    <w:pPr>
      <w:spacing w:after="0" w:line="240" w:lineRule="auto"/>
      <w:jc w:val="both"/>
      <w:outlineLvl w:val="6"/>
    </w:pPr>
    <w:rPr>
      <w:rFonts w:ascii="Arial" w:eastAsia="SimSun" w:hAnsi="Arial" w:cs="Arial"/>
      <w:u w:color="000000"/>
      <w:lang w:val="en-GB" w:eastAsia="zh-CN"/>
    </w:rPr>
  </w:style>
  <w:style w:type="paragraph" w:styleId="Kop8">
    <w:name w:val="heading 8"/>
    <w:basedOn w:val="Standaard"/>
    <w:next w:val="Standaard"/>
    <w:link w:val="Kop8Char"/>
    <w:qFormat/>
    <w:rsid w:val="00341E7B"/>
    <w:pPr>
      <w:spacing w:after="0" w:line="240" w:lineRule="auto"/>
      <w:jc w:val="both"/>
      <w:outlineLvl w:val="7"/>
    </w:pPr>
    <w:rPr>
      <w:rFonts w:ascii="Arial" w:eastAsia="SimSun" w:hAnsi="Arial" w:cs="Arial"/>
      <w:u w:color="000000"/>
      <w:lang w:val="en-GB" w:eastAsia="zh-CN"/>
    </w:rPr>
  </w:style>
  <w:style w:type="paragraph" w:styleId="Kop9">
    <w:name w:val="heading 9"/>
    <w:basedOn w:val="Standaard"/>
    <w:next w:val="Standaard"/>
    <w:link w:val="Kop9Char"/>
    <w:qFormat/>
    <w:rsid w:val="00341E7B"/>
    <w:pPr>
      <w:pageBreakBefore/>
      <w:tabs>
        <w:tab w:val="num" w:pos="0"/>
        <w:tab w:val="left" w:pos="1440"/>
      </w:tabs>
      <w:suppressAutoHyphens/>
      <w:spacing w:after="300" w:line="336" w:lineRule="auto"/>
      <w:jc w:val="center"/>
      <w:outlineLvl w:val="8"/>
    </w:pPr>
    <w:rPr>
      <w:rFonts w:ascii="CG Times" w:eastAsia="Times New Roman" w:hAnsi="CG Times" w:cs="Times New Roman"/>
      <w:b/>
      <w:smallCaps/>
      <w:sz w:val="21"/>
      <w:szCs w:val="20"/>
      <w:u w:color="000000"/>
      <w:lang w:val="it-IT"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Char,Hoofdstukkop Char,No numbers Char,H1 Char,Lev 1 Char,First level Char,T1 Char,1 Char,level 1 Char,level1 Char,Nadpis 1 Char,Naglówek 1 Char,Section Char,ITT t1 Char,Title1 Char,Titolone Char,-Sezione Char,articolo Char,Art One Char"/>
    <w:basedOn w:val="Standaardalinea-lettertype"/>
    <w:link w:val="Kop1"/>
    <w:rsid w:val="00341E7B"/>
    <w:rPr>
      <w:rFonts w:ascii="Cambria" w:eastAsia="Times New Roman" w:hAnsi="Cambria" w:cs="Times New Roman"/>
      <w:b/>
      <w:bCs/>
      <w:color w:val="000000"/>
      <w:kern w:val="32"/>
      <w:sz w:val="32"/>
      <w:szCs w:val="32"/>
      <w:u w:color="000000"/>
      <w:bdr w:val="nil"/>
    </w:rPr>
  </w:style>
  <w:style w:type="character" w:customStyle="1" w:styleId="Kop2Char">
    <w:name w:val="Kop 2 Char"/>
    <w:aliases w:val="Section Heading Char,h2 Char,H2 Char,2 Char,sub-sect Char,section header Char,no section Char,21 Char,sub-sect1 Char,22 Char,sub-sect2 Char,23 Char,sub-sect3 Char,24 Char,sub-sect4 Char,25 Char,sub-sect5 Char,(1.1 Char,1.2 Char,1.3 etc) Char"/>
    <w:basedOn w:val="Standaardalinea-lettertype"/>
    <w:link w:val="Kop2"/>
    <w:rsid w:val="00341E7B"/>
    <w:rPr>
      <w:rFonts w:ascii="Cambria" w:eastAsia="Times New Roman" w:hAnsi="Cambria" w:cs="Times New Roman"/>
      <w:b/>
      <w:bCs/>
      <w:i/>
      <w:iCs/>
      <w:color w:val="000000"/>
      <w:sz w:val="28"/>
      <w:szCs w:val="28"/>
      <w:u w:color="000000"/>
      <w:bdr w:val="nil"/>
    </w:rPr>
  </w:style>
  <w:style w:type="character" w:customStyle="1" w:styleId="Kop3Char">
    <w:name w:val="Kop 3 Char"/>
    <w:basedOn w:val="Standaardalinea-lettertype"/>
    <w:link w:val="Kop3"/>
    <w:rsid w:val="00341E7B"/>
    <w:rPr>
      <w:rFonts w:ascii="Arial" w:eastAsia="SimSun" w:hAnsi="Arial" w:cs="Arial"/>
      <w:b/>
      <w:bCs/>
      <w:u w:color="000000"/>
      <w:lang w:val="en-GB" w:eastAsia="zh-CN"/>
    </w:rPr>
  </w:style>
  <w:style w:type="character" w:customStyle="1" w:styleId="Kop4Char">
    <w:name w:val="Kop 4 Char"/>
    <w:aliases w:val="H4 Char,Text_Subhead_Sub Char,h4 Char,h4 Carattere Char,Lev 4 Char,level 4 Char,level4 Char,Nadpis 4 Char,Level 2 - a Char,Sub-Minor Char,(Alt+4) Char,H41 Char,(Alt+4)1 Char,H42 Char,(Alt+4)2 Char,H43 Char,(Alt+4)3 Char,H44 Char,(Alt+4)4 Char"/>
    <w:basedOn w:val="Standaardalinea-lettertype"/>
    <w:link w:val="Kop4"/>
    <w:rsid w:val="00341E7B"/>
    <w:rPr>
      <w:rFonts w:ascii="Verdana" w:eastAsia="Calibri" w:hAnsi="Verdana" w:cs="Times New Roman"/>
      <w:bCs/>
      <w:sz w:val="18"/>
      <w:szCs w:val="18"/>
      <w:u w:color="000000"/>
      <w:lang w:eastAsia="en-GB"/>
    </w:rPr>
  </w:style>
  <w:style w:type="character" w:customStyle="1" w:styleId="Kop5Char">
    <w:name w:val="Kop 5 Char"/>
    <w:aliases w:val="H5 Char,Lev 5 Char,h5 Char,Level 3 - i Char,level 5 Char,level5 Char,Nadpis 5 Char,ITT t5 Char,PA Pico Section Char,5 Char,ADD lista (i) Char,(1) Char,Heading 5 Char1 Char,Heading 5 Char Char Char,Subheading Char,Char2 Char Char,Roman li Char"/>
    <w:basedOn w:val="Standaardalinea-lettertype"/>
    <w:link w:val="Kop5"/>
    <w:rsid w:val="00341E7B"/>
    <w:rPr>
      <w:rFonts w:ascii="Arial" w:eastAsia="SimSun" w:hAnsi="Arial" w:cs="Arial"/>
      <w:b/>
      <w:bCs/>
      <w:u w:color="000000"/>
      <w:lang w:val="en-GB" w:eastAsia="zh-CN"/>
    </w:rPr>
  </w:style>
  <w:style w:type="character" w:customStyle="1" w:styleId="Kop6Char">
    <w:name w:val="Kop 6 Char"/>
    <w:aliases w:val="H6 Char,Marginal Char,Lev 6 Char,h6 Char,Legal Level 1. Char,level 6 Char,level6 Char,ITT t6 Char,6 Char,ADD lista (1) Char,(A) Char,Legal Level 1 Char,Char Char Char,Char Char2,Heading 6(unused) Char,L1 PIP Char,H61 Char,H62 Char,H63 Char"/>
    <w:basedOn w:val="Standaardalinea-lettertype"/>
    <w:link w:val="Kop6"/>
    <w:rsid w:val="00341E7B"/>
    <w:rPr>
      <w:rFonts w:ascii="Arial" w:eastAsia="SimSun" w:hAnsi="Arial" w:cs="Arial"/>
      <w:b/>
      <w:bCs/>
      <w:u w:color="000000"/>
      <w:lang w:val="en-GB" w:eastAsia="zh-CN"/>
    </w:rPr>
  </w:style>
  <w:style w:type="character" w:customStyle="1" w:styleId="Kop7Char">
    <w:name w:val="Kop 7 Char"/>
    <w:basedOn w:val="Standaardalinea-lettertype"/>
    <w:link w:val="Kop7"/>
    <w:rsid w:val="00341E7B"/>
    <w:rPr>
      <w:rFonts w:ascii="Arial" w:eastAsia="SimSun" w:hAnsi="Arial" w:cs="Arial"/>
      <w:u w:color="000000"/>
      <w:lang w:val="en-GB" w:eastAsia="zh-CN"/>
    </w:rPr>
  </w:style>
  <w:style w:type="character" w:customStyle="1" w:styleId="Kop8Char">
    <w:name w:val="Kop 8 Char"/>
    <w:basedOn w:val="Standaardalinea-lettertype"/>
    <w:link w:val="Kop8"/>
    <w:rsid w:val="00341E7B"/>
    <w:rPr>
      <w:rFonts w:ascii="Arial" w:eastAsia="SimSun" w:hAnsi="Arial" w:cs="Arial"/>
      <w:u w:color="000000"/>
      <w:lang w:val="en-GB" w:eastAsia="zh-CN"/>
    </w:rPr>
  </w:style>
  <w:style w:type="character" w:customStyle="1" w:styleId="Kop9Char">
    <w:name w:val="Kop 9 Char"/>
    <w:basedOn w:val="Standaardalinea-lettertype"/>
    <w:link w:val="Kop9"/>
    <w:rsid w:val="00341E7B"/>
    <w:rPr>
      <w:rFonts w:ascii="CG Times" w:eastAsia="Times New Roman" w:hAnsi="CG Times" w:cs="Times New Roman"/>
      <w:b/>
      <w:smallCaps/>
      <w:sz w:val="21"/>
      <w:szCs w:val="20"/>
      <w:u w:color="000000"/>
      <w:lang w:val="it-IT" w:eastAsia="ja-JP"/>
    </w:rPr>
  </w:style>
  <w:style w:type="paragraph" w:customStyle="1" w:styleId="Articolo">
    <w:name w:val="Articolo"/>
    <w:basedOn w:val="Lijstalinea"/>
    <w:link w:val="ArticoloCarattere"/>
    <w:qFormat/>
    <w:rsid w:val="003021C5"/>
    <w:pPr>
      <w:numPr>
        <w:numId w:val="21"/>
      </w:numPr>
      <w:spacing w:after="160" w:line="259" w:lineRule="auto"/>
      <w:jc w:val="both"/>
    </w:pPr>
    <w:rPr>
      <w:rFonts w:eastAsiaTheme="minorHAnsi"/>
      <w:b/>
      <w:bCs/>
      <w:smallCaps/>
      <w:u w:val="single"/>
      <w:lang w:eastAsia="en-US"/>
    </w:rPr>
  </w:style>
  <w:style w:type="character" w:styleId="Hyperlink">
    <w:name w:val="Hyperlink"/>
    <w:uiPriority w:val="99"/>
    <w:rsid w:val="00341E7B"/>
    <w:rPr>
      <w:u w:val="single"/>
    </w:rPr>
  </w:style>
  <w:style w:type="paragraph" w:styleId="Koptekst">
    <w:name w:val="header"/>
    <w:aliases w:val="B&amp;B Header"/>
    <w:link w:val="KoptekstChar"/>
    <w:uiPriority w:val="99"/>
    <w:rsid w:val="00341E7B"/>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u w:color="000000"/>
      <w:bdr w:val="nil"/>
    </w:rPr>
  </w:style>
  <w:style w:type="character" w:customStyle="1" w:styleId="KoptekstChar">
    <w:name w:val="Koptekst Char"/>
    <w:aliases w:val="B&amp;B Header Char"/>
    <w:basedOn w:val="Standaardalinea-lettertype"/>
    <w:link w:val="Koptekst"/>
    <w:uiPriority w:val="99"/>
    <w:rsid w:val="00341E7B"/>
    <w:rPr>
      <w:rFonts w:ascii="Times New Roman" w:eastAsia="Arial Unicode MS" w:hAnsi="Times New Roman" w:cs="Arial Unicode MS"/>
      <w:color w:val="000000"/>
      <w:u w:color="000000"/>
      <w:bdr w:val="nil"/>
    </w:rPr>
  </w:style>
  <w:style w:type="character" w:styleId="Paginanummer">
    <w:name w:val="page number"/>
    <w:rsid w:val="00341E7B"/>
    <w:rPr>
      <w:lang w:val="it-IT"/>
    </w:rPr>
  </w:style>
  <w:style w:type="paragraph" w:styleId="Voettekst">
    <w:name w:val="footer"/>
    <w:link w:val="VoettekstChar"/>
    <w:uiPriority w:val="99"/>
    <w:rsid w:val="00341E7B"/>
    <w:pPr>
      <w:pBdr>
        <w:top w:val="nil"/>
        <w:left w:val="nil"/>
        <w:bottom w:val="nil"/>
        <w:right w:val="nil"/>
        <w:between w:val="nil"/>
        <w:bar w:val="nil"/>
      </w:pBdr>
      <w:tabs>
        <w:tab w:val="center" w:pos="4819"/>
        <w:tab w:val="right" w:pos="9638"/>
      </w:tabs>
      <w:spacing w:after="0" w:line="240" w:lineRule="auto"/>
    </w:pPr>
    <w:rPr>
      <w:rFonts w:ascii="Times New Roman" w:eastAsia="Times New Roman" w:hAnsi="Times New Roman" w:cs="Times New Roman"/>
      <w:color w:val="000000"/>
      <w:u w:color="000000"/>
      <w:bdr w:val="nil"/>
    </w:rPr>
  </w:style>
  <w:style w:type="character" w:customStyle="1" w:styleId="VoettekstChar">
    <w:name w:val="Voettekst Char"/>
    <w:basedOn w:val="Standaardalinea-lettertype"/>
    <w:link w:val="Voettekst"/>
    <w:uiPriority w:val="99"/>
    <w:rsid w:val="00341E7B"/>
    <w:rPr>
      <w:rFonts w:ascii="Times New Roman" w:eastAsia="Times New Roman" w:hAnsi="Times New Roman" w:cs="Times New Roman"/>
      <w:color w:val="000000"/>
      <w:u w:color="000000"/>
      <w:bdr w:val="nil"/>
    </w:rPr>
  </w:style>
  <w:style w:type="paragraph" w:customStyle="1" w:styleId="Intestazioneepidipagina">
    <w:name w:val="Intestazione e piè di pagina"/>
    <w:rsid w:val="00341E7B"/>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rPr>
  </w:style>
  <w:style w:type="paragraph" w:customStyle="1" w:styleId="Corpo">
    <w:name w:val="Corpo"/>
    <w:rsid w:val="00341E7B"/>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PeADocTxt">
    <w:name w:val="PeADocTxt"/>
    <w:rsid w:val="00341E7B"/>
    <w:pPr>
      <w:pBdr>
        <w:top w:val="nil"/>
        <w:left w:val="nil"/>
        <w:bottom w:val="nil"/>
        <w:right w:val="nil"/>
        <w:between w:val="nil"/>
        <w:bar w:val="nil"/>
      </w:pBdr>
      <w:spacing w:before="240" w:after="0" w:line="260" w:lineRule="atLeast"/>
    </w:pPr>
    <w:rPr>
      <w:rFonts w:ascii="Times New Roman" w:eastAsia="Times New Roman" w:hAnsi="Times New Roman" w:cs="Times New Roman"/>
      <w:color w:val="000000"/>
      <w:u w:color="000000"/>
      <w:bdr w:val="nil"/>
    </w:rPr>
  </w:style>
  <w:style w:type="paragraph" w:customStyle="1" w:styleId="PeA1">
    <w:name w:val="PeA(1)"/>
    <w:next w:val="PeADocTxt"/>
    <w:rsid w:val="00341E7B"/>
    <w:pPr>
      <w:pBdr>
        <w:top w:val="nil"/>
        <w:left w:val="nil"/>
        <w:bottom w:val="nil"/>
        <w:right w:val="nil"/>
        <w:between w:val="nil"/>
        <w:bar w:val="nil"/>
      </w:pBdr>
      <w:tabs>
        <w:tab w:val="left" w:pos="720"/>
      </w:tabs>
      <w:spacing w:before="240" w:after="120" w:line="260" w:lineRule="atLeast"/>
    </w:pPr>
    <w:rPr>
      <w:rFonts w:ascii="Times New Roman" w:eastAsia="Arial Unicode MS" w:hAnsi="Times New Roman" w:cs="Arial Unicode MS"/>
      <w:color w:val="000000"/>
      <w:u w:color="000000"/>
      <w:bdr w:val="nil"/>
    </w:rPr>
  </w:style>
  <w:style w:type="numbering" w:customStyle="1" w:styleId="Stileimportato9">
    <w:name w:val="Stile importato 9"/>
    <w:rsid w:val="00341E7B"/>
    <w:pPr>
      <w:numPr>
        <w:numId w:val="1"/>
      </w:numPr>
    </w:pPr>
  </w:style>
  <w:style w:type="paragraph" w:customStyle="1" w:styleId="Recitals">
    <w:name w:val="Recitals"/>
    <w:next w:val="Body2"/>
    <w:rsid w:val="00341E7B"/>
    <w:pPr>
      <w:pBdr>
        <w:top w:val="nil"/>
        <w:left w:val="nil"/>
        <w:bottom w:val="nil"/>
        <w:right w:val="nil"/>
        <w:between w:val="nil"/>
        <w:bar w:val="nil"/>
      </w:pBdr>
      <w:tabs>
        <w:tab w:val="left" w:pos="709"/>
      </w:tabs>
      <w:spacing w:after="210" w:line="264" w:lineRule="auto"/>
      <w:jc w:val="both"/>
    </w:pPr>
    <w:rPr>
      <w:rFonts w:ascii="Arial" w:eastAsia="Arial" w:hAnsi="Arial" w:cs="Arial"/>
      <w:color w:val="000000"/>
      <w:sz w:val="21"/>
      <w:szCs w:val="21"/>
      <w:u w:color="000000"/>
      <w:bdr w:val="nil"/>
      <w:lang w:val="de-DE"/>
    </w:rPr>
  </w:style>
  <w:style w:type="paragraph" w:customStyle="1" w:styleId="Body2">
    <w:name w:val="Body 2"/>
    <w:rsid w:val="00341E7B"/>
    <w:pPr>
      <w:pBdr>
        <w:top w:val="nil"/>
        <w:left w:val="nil"/>
        <w:bottom w:val="nil"/>
        <w:right w:val="nil"/>
        <w:between w:val="nil"/>
        <w:bar w:val="nil"/>
      </w:pBdr>
      <w:spacing w:after="210" w:line="264" w:lineRule="auto"/>
      <w:ind w:left="709"/>
      <w:jc w:val="both"/>
    </w:pPr>
    <w:rPr>
      <w:rFonts w:ascii="Arial" w:eastAsia="Arial" w:hAnsi="Arial" w:cs="Arial"/>
      <w:color w:val="000000"/>
      <w:sz w:val="21"/>
      <w:szCs w:val="21"/>
      <w:u w:color="000000"/>
      <w:bdr w:val="nil"/>
      <w:lang w:val="de-DE"/>
    </w:rPr>
  </w:style>
  <w:style w:type="numbering" w:customStyle="1" w:styleId="Stileimportato10">
    <w:name w:val="Stile importato 10"/>
    <w:rsid w:val="00341E7B"/>
    <w:pPr>
      <w:numPr>
        <w:numId w:val="2"/>
      </w:numPr>
    </w:pPr>
  </w:style>
  <w:style w:type="paragraph" w:customStyle="1" w:styleId="StilePeAAGiustificato">
    <w:name w:val="Stile PeA(A) + Giustificato"/>
    <w:rsid w:val="00341E7B"/>
    <w:pPr>
      <w:pBdr>
        <w:top w:val="nil"/>
        <w:left w:val="nil"/>
        <w:bottom w:val="nil"/>
        <w:right w:val="nil"/>
        <w:between w:val="nil"/>
        <w:bar w:val="nil"/>
      </w:pBdr>
      <w:tabs>
        <w:tab w:val="left" w:pos="720"/>
      </w:tabs>
      <w:spacing w:before="240" w:after="0" w:line="260" w:lineRule="atLeast"/>
      <w:jc w:val="both"/>
    </w:pPr>
    <w:rPr>
      <w:rFonts w:ascii="Times New Roman" w:eastAsia="Arial Unicode MS" w:hAnsi="Times New Roman" w:cs="Arial Unicode MS"/>
      <w:color w:val="000000"/>
      <w:u w:color="000000"/>
      <w:bdr w:val="nil"/>
    </w:rPr>
  </w:style>
  <w:style w:type="numbering" w:customStyle="1" w:styleId="Stileimportato11">
    <w:name w:val="Stile importato 11"/>
    <w:rsid w:val="00341E7B"/>
    <w:pPr>
      <w:numPr>
        <w:numId w:val="3"/>
      </w:numPr>
    </w:pPr>
  </w:style>
  <w:style w:type="paragraph" w:customStyle="1" w:styleId="StilePeAHead1Giustificato1">
    <w:name w:val="Stile PeAHead1 + Giustificato1"/>
    <w:next w:val="StilePeADocTxtGiustificato"/>
    <w:rsid w:val="00341E7B"/>
    <w:pPr>
      <w:keepNext/>
      <w:pBdr>
        <w:top w:val="nil"/>
        <w:left w:val="nil"/>
        <w:bottom w:val="nil"/>
        <w:right w:val="nil"/>
        <w:between w:val="nil"/>
        <w:bar w:val="nil"/>
      </w:pBdr>
      <w:tabs>
        <w:tab w:val="left" w:pos="720"/>
      </w:tabs>
      <w:spacing w:before="240" w:after="0" w:line="260" w:lineRule="atLeast"/>
      <w:jc w:val="both"/>
      <w:outlineLvl w:val="0"/>
    </w:pPr>
    <w:rPr>
      <w:rFonts w:ascii="Times New Roman" w:eastAsia="Times New Roman" w:hAnsi="Times New Roman" w:cs="Times New Roman"/>
      <w:b/>
      <w:bCs/>
      <w:caps/>
      <w:color w:val="000000"/>
      <w:kern w:val="28"/>
      <w:u w:color="000000"/>
      <w:bdr w:val="nil"/>
    </w:rPr>
  </w:style>
  <w:style w:type="paragraph" w:customStyle="1" w:styleId="StilePeADocTxtGiustificato">
    <w:name w:val="Stile PeADocTxt + Giustificato"/>
    <w:rsid w:val="00341E7B"/>
    <w:pPr>
      <w:pBdr>
        <w:top w:val="nil"/>
        <w:left w:val="nil"/>
        <w:bottom w:val="nil"/>
        <w:right w:val="nil"/>
        <w:between w:val="nil"/>
        <w:bar w:val="nil"/>
      </w:pBdr>
      <w:spacing w:before="240" w:after="0" w:line="260" w:lineRule="atLeast"/>
      <w:jc w:val="both"/>
    </w:pPr>
    <w:rPr>
      <w:rFonts w:ascii="Times New Roman" w:eastAsia="Times New Roman" w:hAnsi="Times New Roman" w:cs="Times New Roman"/>
      <w:color w:val="000000"/>
      <w:u w:color="000000"/>
      <w:bdr w:val="nil"/>
    </w:rPr>
  </w:style>
  <w:style w:type="numbering" w:customStyle="1" w:styleId="Stileimportato5">
    <w:name w:val="Stile importato 5"/>
    <w:rsid w:val="00341E7B"/>
    <w:pPr>
      <w:numPr>
        <w:numId w:val="4"/>
      </w:numPr>
    </w:pPr>
  </w:style>
  <w:style w:type="paragraph" w:customStyle="1" w:styleId="PeAAltHead2">
    <w:name w:val="PeAAltHead2"/>
    <w:next w:val="PeADocTxtL1"/>
    <w:rsid w:val="00341E7B"/>
    <w:pPr>
      <w:pBdr>
        <w:top w:val="nil"/>
        <w:left w:val="nil"/>
        <w:bottom w:val="nil"/>
        <w:right w:val="nil"/>
        <w:between w:val="nil"/>
        <w:bar w:val="nil"/>
      </w:pBdr>
      <w:spacing w:before="240" w:after="0" w:line="260" w:lineRule="atLeast"/>
      <w:outlineLvl w:val="1"/>
    </w:pPr>
    <w:rPr>
      <w:rFonts w:ascii="Times New Roman" w:eastAsia="Times New Roman" w:hAnsi="Times New Roman" w:cs="Times New Roman"/>
      <w:color w:val="000000"/>
      <w:u w:color="000000"/>
      <w:bdr w:val="nil"/>
    </w:rPr>
  </w:style>
  <w:style w:type="paragraph" w:customStyle="1" w:styleId="PeADocTxtL1">
    <w:name w:val="PeADocTxtL1"/>
    <w:rsid w:val="00341E7B"/>
    <w:pPr>
      <w:pBdr>
        <w:top w:val="nil"/>
        <w:left w:val="nil"/>
        <w:bottom w:val="nil"/>
        <w:right w:val="nil"/>
        <w:between w:val="nil"/>
        <w:bar w:val="nil"/>
      </w:pBdr>
      <w:spacing w:before="240" w:after="0" w:line="260" w:lineRule="atLeast"/>
    </w:pPr>
    <w:rPr>
      <w:rFonts w:ascii="Times New Roman" w:eastAsia="Times New Roman" w:hAnsi="Times New Roman" w:cs="Times New Roman"/>
      <w:color w:val="000000"/>
      <w:u w:color="000000"/>
      <w:bdr w:val="nil"/>
    </w:rPr>
  </w:style>
  <w:style w:type="paragraph" w:customStyle="1" w:styleId="StilePeAHead3Sinistro125cm">
    <w:name w:val="Stile PeAHead3 + Sinistro:  125 cm"/>
    <w:rsid w:val="00341E7B"/>
    <w:pPr>
      <w:pBdr>
        <w:top w:val="nil"/>
        <w:left w:val="nil"/>
        <w:bottom w:val="nil"/>
        <w:right w:val="nil"/>
        <w:between w:val="nil"/>
        <w:bar w:val="nil"/>
      </w:pBdr>
      <w:tabs>
        <w:tab w:val="left" w:pos="1288"/>
      </w:tabs>
      <w:spacing w:before="240" w:after="0" w:line="260" w:lineRule="atLeast"/>
      <w:outlineLvl w:val="2"/>
    </w:pPr>
    <w:rPr>
      <w:rFonts w:ascii="Times New Roman" w:eastAsia="Arial Unicode MS" w:hAnsi="Times New Roman" w:cs="Arial Unicode MS"/>
      <w:color w:val="000000"/>
      <w:u w:color="000000"/>
      <w:bdr w:val="nil"/>
    </w:rPr>
  </w:style>
  <w:style w:type="numbering" w:customStyle="1" w:styleId="Stileimportato6">
    <w:name w:val="Stile importato 6"/>
    <w:rsid w:val="00341E7B"/>
    <w:pPr>
      <w:numPr>
        <w:numId w:val="5"/>
      </w:numPr>
    </w:pPr>
  </w:style>
  <w:style w:type="numbering" w:customStyle="1" w:styleId="Stileimportato12">
    <w:name w:val="Stile importato 12"/>
    <w:rsid w:val="00341E7B"/>
    <w:pPr>
      <w:numPr>
        <w:numId w:val="6"/>
      </w:numPr>
    </w:pPr>
  </w:style>
  <w:style w:type="numbering" w:customStyle="1" w:styleId="Stileimportato13">
    <w:name w:val="Stile importato 13"/>
    <w:rsid w:val="00341E7B"/>
    <w:pPr>
      <w:numPr>
        <w:numId w:val="7"/>
      </w:numPr>
    </w:pPr>
  </w:style>
  <w:style w:type="paragraph" w:customStyle="1" w:styleId="Sfondoacolori-Colore31">
    <w:name w:val="Sfondo a colori - Colore 31"/>
    <w:rsid w:val="00341E7B"/>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u w:color="000000"/>
      <w:bdr w:val="nil"/>
    </w:rPr>
  </w:style>
  <w:style w:type="paragraph" w:customStyle="1" w:styleId="Didefault">
    <w:name w:val="Di default"/>
    <w:rsid w:val="00341E7B"/>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numbering" w:customStyle="1" w:styleId="Stileimportato14">
    <w:name w:val="Stile importato 14"/>
    <w:rsid w:val="00341E7B"/>
    <w:pPr>
      <w:numPr>
        <w:numId w:val="8"/>
      </w:numPr>
    </w:pPr>
  </w:style>
  <w:style w:type="numbering" w:customStyle="1" w:styleId="Stileimportato15">
    <w:name w:val="Stile importato 15"/>
    <w:rsid w:val="00341E7B"/>
    <w:pPr>
      <w:numPr>
        <w:numId w:val="9"/>
      </w:numPr>
    </w:pPr>
  </w:style>
  <w:style w:type="character" w:customStyle="1" w:styleId="Hyperlink0">
    <w:name w:val="Hyperlink.0"/>
    <w:rsid w:val="00341E7B"/>
    <w:rPr>
      <w:lang w:val="it-IT"/>
    </w:rPr>
  </w:style>
  <w:style w:type="paragraph" w:styleId="Tekstopmerking">
    <w:name w:val="annotation text"/>
    <w:basedOn w:val="Standaard"/>
    <w:link w:val="TekstopmerkingChar"/>
    <w:uiPriority w:val="99"/>
    <w:unhideWhenUsed/>
    <w:rsid w:val="00341E7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TekstopmerkingChar">
    <w:name w:val="Tekst opmerking Char"/>
    <w:basedOn w:val="Standaardalinea-lettertype"/>
    <w:link w:val="Tekstopmerking"/>
    <w:uiPriority w:val="99"/>
    <w:rsid w:val="00341E7B"/>
    <w:rPr>
      <w:rFonts w:ascii="Times New Roman" w:eastAsia="Arial Unicode MS" w:hAnsi="Times New Roman" w:cs="Arial Unicode MS"/>
      <w:color w:val="000000"/>
      <w:sz w:val="20"/>
      <w:szCs w:val="20"/>
      <w:u w:color="000000"/>
      <w:bdr w:val="nil"/>
    </w:rPr>
  </w:style>
  <w:style w:type="character" w:styleId="Verwijzingopmerking">
    <w:name w:val="annotation reference"/>
    <w:uiPriority w:val="99"/>
    <w:semiHidden/>
    <w:unhideWhenUsed/>
    <w:rsid w:val="00341E7B"/>
    <w:rPr>
      <w:sz w:val="16"/>
      <w:szCs w:val="16"/>
    </w:rPr>
  </w:style>
  <w:style w:type="paragraph" w:styleId="Ballontekst">
    <w:name w:val="Balloon Text"/>
    <w:basedOn w:val="Standaard"/>
    <w:link w:val="BallontekstChar"/>
    <w:unhideWhenUsed/>
    <w:rsid w:val="00341E7B"/>
    <w:pPr>
      <w:pBdr>
        <w:top w:val="nil"/>
        <w:left w:val="nil"/>
        <w:bottom w:val="nil"/>
        <w:right w:val="nil"/>
        <w:between w:val="nil"/>
        <w:bar w:val="nil"/>
      </w:pBdr>
      <w:spacing w:after="0" w:line="240" w:lineRule="auto"/>
    </w:pPr>
    <w:rPr>
      <w:rFonts w:ascii="Tahoma" w:eastAsia="Arial Unicode MS" w:hAnsi="Tahoma" w:cs="Tahoma"/>
      <w:color w:val="000000"/>
      <w:sz w:val="16"/>
      <w:szCs w:val="16"/>
      <w:u w:color="000000"/>
      <w:bdr w:val="nil"/>
    </w:rPr>
  </w:style>
  <w:style w:type="character" w:customStyle="1" w:styleId="BallontekstChar">
    <w:name w:val="Ballontekst Char"/>
    <w:basedOn w:val="Standaardalinea-lettertype"/>
    <w:link w:val="Ballontekst"/>
    <w:rsid w:val="00341E7B"/>
    <w:rPr>
      <w:rFonts w:ascii="Tahoma" w:eastAsia="Arial Unicode MS" w:hAnsi="Tahoma" w:cs="Tahoma"/>
      <w:color w:val="000000"/>
      <w:sz w:val="16"/>
      <w:szCs w:val="16"/>
      <w:u w:color="000000"/>
      <w:bdr w:val="nil"/>
    </w:rPr>
  </w:style>
  <w:style w:type="paragraph" w:customStyle="1" w:styleId="rientrosemplice">
    <w:name w:val="rientro semplice"/>
    <w:rsid w:val="00341E7B"/>
    <w:pPr>
      <w:pBdr>
        <w:top w:val="nil"/>
        <w:left w:val="nil"/>
        <w:bottom w:val="nil"/>
        <w:right w:val="nil"/>
        <w:between w:val="nil"/>
        <w:bar w:val="nil"/>
      </w:pBdr>
      <w:tabs>
        <w:tab w:val="left" w:pos="737"/>
      </w:tabs>
      <w:suppressAutoHyphens/>
      <w:spacing w:before="120" w:after="0" w:line="440" w:lineRule="exact"/>
      <w:ind w:left="737" w:hanging="737"/>
      <w:jc w:val="both"/>
    </w:pPr>
    <w:rPr>
      <w:rFonts w:ascii="Times New Roman" w:eastAsia="Times New Roman" w:hAnsi="Times New Roman" w:cs="Times New Roman"/>
      <w:color w:val="000000"/>
      <w:u w:color="000000"/>
      <w:bdr w:val="nil"/>
      <w:lang w:eastAsia="it-IT"/>
    </w:rPr>
  </w:style>
  <w:style w:type="numbering" w:customStyle="1" w:styleId="List11">
    <w:name w:val="List 11"/>
    <w:basedOn w:val="Stileimportato12"/>
    <w:rsid w:val="00341E7B"/>
    <w:pPr>
      <w:numPr>
        <w:numId w:val="10"/>
      </w:numPr>
    </w:pPr>
  </w:style>
  <w:style w:type="numbering" w:customStyle="1" w:styleId="List51">
    <w:name w:val="List 51"/>
    <w:rsid w:val="00341E7B"/>
    <w:pPr>
      <w:numPr>
        <w:numId w:val="19"/>
      </w:numPr>
    </w:pPr>
  </w:style>
  <w:style w:type="numbering" w:customStyle="1" w:styleId="List9">
    <w:name w:val="List 9"/>
    <w:basedOn w:val="Stileimportato10"/>
    <w:rsid w:val="00341E7B"/>
    <w:pPr>
      <w:numPr>
        <w:numId w:val="12"/>
      </w:numPr>
    </w:pPr>
  </w:style>
  <w:style w:type="table" w:styleId="Tabelraster">
    <w:name w:val="Table Grid"/>
    <w:basedOn w:val="Standaardtabel"/>
    <w:uiPriority w:val="39"/>
    <w:rsid w:val="00341E7B"/>
    <w:pPr>
      <w:spacing w:after="0" w:line="240" w:lineRule="auto"/>
    </w:pPr>
    <w:rPr>
      <w:rFonts w:ascii="Times New Roman" w:eastAsia="Arial Unicode MS"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4">
    <w:name w:val="Style 24"/>
    <w:basedOn w:val="Standaard"/>
    <w:uiPriority w:val="99"/>
    <w:rsid w:val="00341E7B"/>
    <w:pPr>
      <w:autoSpaceDE w:val="0"/>
      <w:autoSpaceDN w:val="0"/>
      <w:spacing w:before="288" w:after="0" w:line="264" w:lineRule="auto"/>
      <w:ind w:left="720"/>
      <w:jc w:val="both"/>
    </w:pPr>
    <w:rPr>
      <w:rFonts w:ascii="Arial" w:eastAsia="Arial Unicode MS" w:hAnsi="Arial" w:cs="Times New Roman"/>
      <w:sz w:val="21"/>
      <w:szCs w:val="21"/>
      <w:u w:color="000000"/>
      <w:lang w:val="en-GB" w:eastAsia="en-GB"/>
    </w:rPr>
  </w:style>
  <w:style w:type="paragraph" w:customStyle="1" w:styleId="Level3">
    <w:name w:val="Level 3"/>
    <w:basedOn w:val="Standaard"/>
    <w:next w:val="Standaard"/>
    <w:link w:val="Level3Char"/>
    <w:uiPriority w:val="6"/>
    <w:qFormat/>
    <w:rsid w:val="00341E7B"/>
    <w:pPr>
      <w:numPr>
        <w:ilvl w:val="2"/>
        <w:numId w:val="13"/>
      </w:numPr>
      <w:spacing w:after="210" w:line="264" w:lineRule="auto"/>
      <w:jc w:val="both"/>
      <w:outlineLvl w:val="2"/>
    </w:pPr>
    <w:rPr>
      <w:rFonts w:ascii="Arial" w:eastAsia="Arial Unicode MS" w:hAnsi="Arial" w:cs="Times New Roman"/>
      <w:sz w:val="21"/>
      <w:szCs w:val="21"/>
      <w:u w:color="000000"/>
      <w:lang w:val="en-GB" w:eastAsia="en-GB"/>
    </w:rPr>
  </w:style>
  <w:style w:type="paragraph" w:customStyle="1" w:styleId="Level4">
    <w:name w:val="Level 4"/>
    <w:basedOn w:val="Standaard"/>
    <w:next w:val="Standaard"/>
    <w:link w:val="Level4Char"/>
    <w:uiPriority w:val="6"/>
    <w:qFormat/>
    <w:rsid w:val="00341E7B"/>
    <w:pPr>
      <w:numPr>
        <w:ilvl w:val="3"/>
        <w:numId w:val="13"/>
      </w:numPr>
      <w:spacing w:after="210" w:line="264" w:lineRule="auto"/>
      <w:jc w:val="both"/>
      <w:outlineLvl w:val="3"/>
    </w:pPr>
    <w:rPr>
      <w:rFonts w:ascii="Arial" w:eastAsia="Arial Unicode MS" w:hAnsi="Arial" w:cs="Times New Roman"/>
      <w:sz w:val="21"/>
      <w:szCs w:val="21"/>
      <w:u w:color="000000"/>
      <w:lang w:val="en-GB" w:eastAsia="en-GB"/>
    </w:rPr>
  </w:style>
  <w:style w:type="paragraph" w:customStyle="1" w:styleId="Level5">
    <w:name w:val="Level 5"/>
    <w:basedOn w:val="Standaard"/>
    <w:next w:val="Standaard"/>
    <w:uiPriority w:val="6"/>
    <w:qFormat/>
    <w:rsid w:val="00341E7B"/>
    <w:pPr>
      <w:numPr>
        <w:ilvl w:val="4"/>
        <w:numId w:val="13"/>
      </w:numPr>
      <w:spacing w:after="210" w:line="264" w:lineRule="auto"/>
      <w:jc w:val="both"/>
      <w:outlineLvl w:val="4"/>
    </w:pPr>
    <w:rPr>
      <w:rFonts w:ascii="Arial" w:eastAsia="Arial Unicode MS" w:hAnsi="Arial" w:cs="Times New Roman"/>
      <w:sz w:val="21"/>
      <w:szCs w:val="21"/>
      <w:u w:color="000000"/>
      <w:lang w:val="en-GB" w:eastAsia="en-GB"/>
    </w:rPr>
  </w:style>
  <w:style w:type="paragraph" w:customStyle="1" w:styleId="Level2">
    <w:name w:val="Level 2"/>
    <w:basedOn w:val="Body2"/>
    <w:next w:val="Body2"/>
    <w:uiPriority w:val="6"/>
    <w:qFormat/>
    <w:rsid w:val="00341E7B"/>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Arial Unicode MS" w:cs="Times New Roman"/>
      <w:color w:val="auto"/>
      <w:bdr w:val="none" w:sz="0" w:space="0" w:color="auto"/>
      <w:lang w:val="en-GB" w:eastAsia="en-GB"/>
    </w:rPr>
  </w:style>
  <w:style w:type="character" w:customStyle="1" w:styleId="Level3Char">
    <w:name w:val="Level 3 Char"/>
    <w:link w:val="Level3"/>
    <w:uiPriority w:val="6"/>
    <w:rsid w:val="00341E7B"/>
    <w:rPr>
      <w:rFonts w:ascii="Arial" w:eastAsia="Arial Unicode MS" w:hAnsi="Arial" w:cs="Times New Roman"/>
      <w:sz w:val="21"/>
      <w:szCs w:val="21"/>
      <w:u w:color="000000"/>
      <w:lang w:val="en-GB" w:eastAsia="en-GB"/>
    </w:rPr>
  </w:style>
  <w:style w:type="character" w:customStyle="1" w:styleId="Level4Char">
    <w:name w:val="Level 4 Char"/>
    <w:link w:val="Level4"/>
    <w:uiPriority w:val="6"/>
    <w:rsid w:val="00341E7B"/>
    <w:rPr>
      <w:rFonts w:ascii="Arial" w:eastAsia="Arial Unicode MS" w:hAnsi="Arial" w:cs="Times New Roman"/>
      <w:sz w:val="21"/>
      <w:szCs w:val="21"/>
      <w:u w:color="000000"/>
      <w:lang w:val="en-GB" w:eastAsia="en-GB"/>
    </w:rPr>
  </w:style>
  <w:style w:type="character" w:customStyle="1" w:styleId="FooterChar1">
    <w:name w:val="Footer Char1"/>
    <w:uiPriority w:val="99"/>
    <w:rsid w:val="00341E7B"/>
    <w:rPr>
      <w:rFonts w:ascii="Arial" w:eastAsia="SimSun" w:hAnsi="Arial" w:cs="Arial"/>
      <w:sz w:val="12"/>
      <w:szCs w:val="12"/>
      <w:lang w:val="en-GB" w:eastAsia="zh-CN"/>
    </w:rPr>
  </w:style>
  <w:style w:type="paragraph" w:customStyle="1" w:styleId="Grigliachiara-Colore31">
    <w:name w:val="Griglia chiara - Colore 31"/>
    <w:basedOn w:val="Standaard"/>
    <w:uiPriority w:val="34"/>
    <w:qFormat/>
    <w:rsid w:val="00341E7B"/>
    <w:pPr>
      <w:spacing w:after="0" w:line="240" w:lineRule="auto"/>
      <w:ind w:left="708"/>
    </w:pPr>
    <w:rPr>
      <w:rFonts w:ascii="Times New Roman" w:eastAsia="Times New Roman" w:hAnsi="Times New Roman" w:cs="Times New Roman"/>
      <w:sz w:val="24"/>
      <w:szCs w:val="24"/>
      <w:u w:color="000000"/>
      <w:lang w:val="it-IT" w:eastAsia="it-IT"/>
    </w:rPr>
  </w:style>
  <w:style w:type="paragraph" w:customStyle="1" w:styleId="ssNoHeading4">
    <w:name w:val="ssNoHeading4"/>
    <w:basedOn w:val="Kop4"/>
    <w:rsid w:val="00341E7B"/>
    <w:pPr>
      <w:tabs>
        <w:tab w:val="clear" w:pos="2030"/>
      </w:tabs>
      <w:spacing w:after="260" w:line="240" w:lineRule="auto"/>
      <w:ind w:left="0" w:firstLine="0"/>
    </w:pPr>
    <w:rPr>
      <w:rFonts w:ascii="Arial" w:eastAsia="SimSun" w:hAnsi="Arial" w:cs="Arial"/>
      <w:bCs w:val="0"/>
      <w:sz w:val="22"/>
      <w:szCs w:val="22"/>
      <w:lang w:val="en-GB" w:eastAsia="zh-CN"/>
    </w:rPr>
  </w:style>
  <w:style w:type="paragraph" w:styleId="Onderwerpvanopmerking">
    <w:name w:val="annotation subject"/>
    <w:basedOn w:val="Tekstopmerking"/>
    <w:next w:val="Tekstopmerking"/>
    <w:link w:val="OnderwerpvanopmerkingChar"/>
    <w:uiPriority w:val="99"/>
    <w:semiHidden/>
    <w:unhideWhenUsed/>
    <w:rsid w:val="00341E7B"/>
    <w:rPr>
      <w:b/>
      <w:bCs/>
    </w:rPr>
  </w:style>
  <w:style w:type="character" w:customStyle="1" w:styleId="OnderwerpvanopmerkingChar">
    <w:name w:val="Onderwerp van opmerking Char"/>
    <w:basedOn w:val="TekstopmerkingChar"/>
    <w:link w:val="Onderwerpvanopmerking"/>
    <w:uiPriority w:val="99"/>
    <w:semiHidden/>
    <w:rsid w:val="00341E7B"/>
    <w:rPr>
      <w:rFonts w:ascii="Times New Roman" w:eastAsia="Arial Unicode MS" w:hAnsi="Times New Roman" w:cs="Arial Unicode MS"/>
      <w:b/>
      <w:bCs/>
      <w:color w:val="000000"/>
      <w:sz w:val="20"/>
      <w:szCs w:val="20"/>
      <w:u w:color="000000"/>
      <w:bdr w:val="nil"/>
    </w:rPr>
  </w:style>
  <w:style w:type="character" w:customStyle="1" w:styleId="FollowedHyperlink1">
    <w:name w:val="FollowedHyperlink1"/>
    <w:basedOn w:val="Standaardalinea-lettertype"/>
    <w:uiPriority w:val="99"/>
    <w:semiHidden/>
    <w:unhideWhenUsed/>
    <w:rsid w:val="00341E7B"/>
    <w:rPr>
      <w:color w:val="954F72"/>
      <w:u w:val="single"/>
    </w:rPr>
  </w:style>
  <w:style w:type="paragraph" w:customStyle="1" w:styleId="Juridisch">
    <w:name w:val="Juridisch"/>
    <w:basedOn w:val="Standaard"/>
    <w:rsid w:val="00341E7B"/>
    <w:pPr>
      <w:numPr>
        <w:numId w:val="15"/>
      </w:numPr>
      <w:suppressAutoHyphens/>
      <w:spacing w:after="0" w:line="284" w:lineRule="atLeast"/>
    </w:pPr>
    <w:rPr>
      <w:rFonts w:ascii="News Gothic MT" w:eastAsia="Times New Roman" w:hAnsi="News Gothic MT" w:cs="Times New Roman"/>
      <w:noProof/>
      <w:sz w:val="20"/>
      <w:szCs w:val="20"/>
      <w:u w:color="000000"/>
      <w:lang w:eastAsia="nl-NL"/>
    </w:rPr>
  </w:style>
  <w:style w:type="paragraph" w:customStyle="1" w:styleId="KJL2ndLevel1">
    <w:name w:val="KJL:2nd Level1"/>
    <w:basedOn w:val="Standaard"/>
    <w:next w:val="Standaard"/>
    <w:qFormat/>
    <w:rsid w:val="00341E7B"/>
    <w:pPr>
      <w:keepNext/>
      <w:keepLines/>
      <w:tabs>
        <w:tab w:val="left" w:pos="1288"/>
      </w:tabs>
      <w:spacing w:after="260" w:line="240" w:lineRule="auto"/>
      <w:ind w:left="2006" w:hanging="567"/>
      <w:jc w:val="both"/>
      <w:outlineLvl w:val="2"/>
    </w:pPr>
    <w:rPr>
      <w:rFonts w:ascii="Cambria" w:eastAsia="SimSun" w:hAnsi="Cambria" w:cs="Times New Roman"/>
      <w:b/>
      <w:bCs/>
      <w:u w:color="000000"/>
      <w:lang w:val="en-GB" w:eastAsia="zh-CN"/>
    </w:rPr>
  </w:style>
  <w:style w:type="paragraph" w:customStyle="1" w:styleId="ssRestartNumber">
    <w:name w:val="ssRestartNumber"/>
    <w:basedOn w:val="Standaard"/>
    <w:next w:val="Standaard"/>
    <w:rsid w:val="00341E7B"/>
    <w:pPr>
      <w:spacing w:after="0" w:line="240" w:lineRule="auto"/>
      <w:jc w:val="both"/>
    </w:pPr>
    <w:rPr>
      <w:rFonts w:ascii="Arial" w:eastAsia="SimSun" w:hAnsi="Arial" w:cs="Times New Roman"/>
      <w:color w:val="FF0000"/>
      <w:u w:color="000000"/>
      <w:lang w:val="en-GB" w:eastAsia="zh-CN"/>
    </w:rPr>
  </w:style>
  <w:style w:type="numbering" w:customStyle="1" w:styleId="ListHeadings">
    <w:name w:val="List Headings"/>
    <w:uiPriority w:val="99"/>
    <w:rsid w:val="00341E7B"/>
    <w:pPr>
      <w:numPr>
        <w:numId w:val="16"/>
      </w:numPr>
    </w:pPr>
  </w:style>
  <w:style w:type="character" w:customStyle="1" w:styleId="ArticoloCarattere">
    <w:name w:val="Articolo Carattere"/>
    <w:basedOn w:val="Standaardalinea-lettertype"/>
    <w:link w:val="Articolo"/>
    <w:rsid w:val="003021C5"/>
    <w:rPr>
      <w:rFonts w:ascii="Times New Roman" w:hAnsi="Times New Roman" w:cs="Times New Roman"/>
      <w:b/>
      <w:bCs/>
      <w:smallCaps/>
      <w:sz w:val="24"/>
      <w:szCs w:val="24"/>
      <w:u w:val="single" w:color="000000"/>
      <w:lang w:val="it-IT"/>
    </w:rPr>
  </w:style>
  <w:style w:type="paragraph" w:customStyle="1" w:styleId="ssPara1">
    <w:name w:val="ssPara1"/>
    <w:basedOn w:val="Standaard"/>
    <w:rsid w:val="00341E7B"/>
    <w:pPr>
      <w:spacing w:after="260" w:line="240" w:lineRule="auto"/>
      <w:jc w:val="both"/>
    </w:pPr>
    <w:rPr>
      <w:rFonts w:ascii="Arial" w:eastAsia="SimSun" w:hAnsi="Arial" w:cs="Arial"/>
      <w:u w:color="000000"/>
      <w:lang w:val="en-GB" w:eastAsia="zh-CN"/>
    </w:rPr>
  </w:style>
  <w:style w:type="paragraph" w:customStyle="1" w:styleId="CarattereCarattereChar1">
    <w:name w:val="Carattere Carattere Char1"/>
    <w:basedOn w:val="Standaard"/>
    <w:rsid w:val="00341E7B"/>
    <w:pPr>
      <w:spacing w:after="0" w:line="240" w:lineRule="auto"/>
    </w:pPr>
    <w:rPr>
      <w:rFonts w:ascii="Times New Roman" w:eastAsia="Times New Roman" w:hAnsi="Times New Roman" w:cs="Times New Roman"/>
      <w:sz w:val="20"/>
      <w:szCs w:val="20"/>
      <w:u w:color="000000"/>
      <w:lang w:eastAsia="zh-CN"/>
    </w:rPr>
  </w:style>
  <w:style w:type="paragraph" w:customStyle="1" w:styleId="ssPara2">
    <w:name w:val="ssPara2"/>
    <w:basedOn w:val="Standaard"/>
    <w:rsid w:val="00341E7B"/>
    <w:pPr>
      <w:spacing w:after="260" w:line="240" w:lineRule="auto"/>
      <w:ind w:left="709"/>
      <w:jc w:val="both"/>
    </w:pPr>
    <w:rPr>
      <w:rFonts w:ascii="Arial" w:eastAsia="SimSun" w:hAnsi="Arial" w:cs="Arial"/>
      <w:u w:color="000000"/>
      <w:lang w:val="en-GB" w:eastAsia="zh-CN"/>
    </w:rPr>
  </w:style>
  <w:style w:type="paragraph" w:customStyle="1" w:styleId="ssPara3">
    <w:name w:val="ssPara3"/>
    <w:basedOn w:val="Standaard"/>
    <w:rsid w:val="00341E7B"/>
    <w:pPr>
      <w:spacing w:after="260" w:line="240" w:lineRule="auto"/>
      <w:ind w:left="1418"/>
      <w:jc w:val="both"/>
    </w:pPr>
    <w:rPr>
      <w:rFonts w:ascii="Arial" w:eastAsia="SimSun" w:hAnsi="Arial" w:cs="Arial"/>
      <w:u w:color="000000"/>
      <w:lang w:val="en-GB" w:eastAsia="zh-CN"/>
    </w:rPr>
  </w:style>
  <w:style w:type="paragraph" w:customStyle="1" w:styleId="ssPara4">
    <w:name w:val="ssPara4"/>
    <w:basedOn w:val="Standaard"/>
    <w:rsid w:val="00341E7B"/>
    <w:pPr>
      <w:spacing w:after="260" w:line="240" w:lineRule="auto"/>
      <w:ind w:left="1985"/>
      <w:jc w:val="both"/>
    </w:pPr>
    <w:rPr>
      <w:rFonts w:ascii="Arial" w:eastAsia="SimSun" w:hAnsi="Arial" w:cs="Arial"/>
      <w:u w:color="000000"/>
      <w:lang w:val="en-GB" w:eastAsia="zh-CN"/>
    </w:rPr>
  </w:style>
  <w:style w:type="paragraph" w:customStyle="1" w:styleId="ssPara5">
    <w:name w:val="ssPara5"/>
    <w:basedOn w:val="Standaard"/>
    <w:rsid w:val="00341E7B"/>
    <w:pPr>
      <w:spacing w:after="260" w:line="240" w:lineRule="auto"/>
      <w:ind w:left="2552"/>
      <w:jc w:val="both"/>
    </w:pPr>
    <w:rPr>
      <w:rFonts w:ascii="Arial" w:eastAsia="SimSun" w:hAnsi="Arial" w:cs="Arial"/>
      <w:u w:color="000000"/>
      <w:lang w:val="en-GB" w:eastAsia="zh-CN"/>
    </w:rPr>
  </w:style>
  <w:style w:type="paragraph" w:customStyle="1" w:styleId="ssPara6">
    <w:name w:val="ssPara6"/>
    <w:basedOn w:val="Standaard"/>
    <w:rsid w:val="00341E7B"/>
    <w:pPr>
      <w:spacing w:after="260" w:line="240" w:lineRule="auto"/>
      <w:ind w:left="3119"/>
      <w:jc w:val="both"/>
    </w:pPr>
    <w:rPr>
      <w:rFonts w:ascii="Arial" w:eastAsia="SimSun" w:hAnsi="Arial" w:cs="Arial"/>
      <w:u w:color="000000"/>
      <w:lang w:val="en-GB" w:eastAsia="zh-CN"/>
    </w:rPr>
  </w:style>
  <w:style w:type="paragraph" w:customStyle="1" w:styleId="CarattereCarattereChar">
    <w:name w:val="Carattere Carattere Char"/>
    <w:basedOn w:val="Standaard"/>
    <w:rsid w:val="00341E7B"/>
    <w:pPr>
      <w:spacing w:after="0" w:line="240" w:lineRule="auto"/>
    </w:pPr>
    <w:rPr>
      <w:rFonts w:ascii="Times New Roman" w:eastAsia="SimSun" w:hAnsi="Times New Roman" w:cs="Times New Roman"/>
      <w:sz w:val="20"/>
      <w:szCs w:val="20"/>
      <w:u w:color="000000"/>
      <w:lang w:eastAsia="zh-CN"/>
    </w:rPr>
  </w:style>
  <w:style w:type="table" w:customStyle="1" w:styleId="TableGrid1">
    <w:name w:val="Table Grid1"/>
    <w:basedOn w:val="Standaardtabel"/>
    <w:next w:val="Tabelraster"/>
    <w:uiPriority w:val="99"/>
    <w:rsid w:val="00341E7B"/>
    <w:pPr>
      <w:spacing w:after="0" w:line="240" w:lineRule="auto"/>
    </w:pPr>
    <w:rPr>
      <w:rFonts w:ascii="Times New Roman" w:eastAsia="SimSun" w:hAnsi="Times New Roman" w:cs="Times New Roman"/>
      <w:sz w:val="20"/>
      <w:szCs w:val="20"/>
      <w:lang w:val="it-IT" w:eastAsia="it-IT"/>
    </w:rPr>
    <w:tblPr/>
  </w:style>
  <w:style w:type="paragraph" w:customStyle="1" w:styleId="ssNoHeading1">
    <w:name w:val="ssNoHeading1"/>
    <w:basedOn w:val="Kop1"/>
    <w:rsid w:val="00341E7B"/>
    <w:pPr>
      <w:keepNext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60"/>
      <w:jc w:val="both"/>
    </w:pPr>
    <w:rPr>
      <w:rFonts w:ascii="Arial" w:eastAsia="SimSun" w:hAnsi="Arial" w:cs="Arial"/>
      <w:b w:val="0"/>
      <w:bCs w:val="0"/>
      <w:color w:val="auto"/>
      <w:sz w:val="22"/>
      <w:szCs w:val="22"/>
      <w:bdr w:val="none" w:sz="0" w:space="0" w:color="auto"/>
      <w:lang w:val="en-GB" w:eastAsia="zh-CN"/>
    </w:rPr>
  </w:style>
  <w:style w:type="paragraph" w:customStyle="1" w:styleId="ssNoHeading2">
    <w:name w:val="ssNoHeading2"/>
    <w:basedOn w:val="Kop2"/>
    <w:rsid w:val="00341E7B"/>
    <w:pPr>
      <w:keepNext w:val="0"/>
      <w:pBdr>
        <w:top w:val="none" w:sz="0" w:space="0" w:color="auto"/>
        <w:left w:val="none" w:sz="0" w:space="0" w:color="auto"/>
        <w:bottom w:val="none" w:sz="0" w:space="0" w:color="auto"/>
        <w:right w:val="none" w:sz="0" w:space="0" w:color="auto"/>
        <w:between w:val="none" w:sz="0" w:space="0" w:color="auto"/>
        <w:bar w:val="none" w:sz="0" w:color="auto"/>
      </w:pBdr>
      <w:tabs>
        <w:tab w:val="num" w:pos="819"/>
      </w:tabs>
      <w:spacing w:before="0" w:after="260"/>
      <w:ind w:left="819"/>
      <w:jc w:val="both"/>
    </w:pPr>
    <w:rPr>
      <w:rFonts w:ascii="Arial" w:eastAsia="SimSun" w:hAnsi="Arial" w:cs="Arial"/>
      <w:b w:val="0"/>
      <w:bCs w:val="0"/>
      <w:i w:val="0"/>
      <w:iCs w:val="0"/>
      <w:color w:val="auto"/>
      <w:sz w:val="22"/>
      <w:szCs w:val="22"/>
      <w:bdr w:val="none" w:sz="0" w:space="0" w:color="auto"/>
      <w:lang w:val="en-GB" w:eastAsia="zh-CN"/>
    </w:rPr>
  </w:style>
  <w:style w:type="paragraph" w:customStyle="1" w:styleId="ssNoHeading3">
    <w:name w:val="ssNoHeading3"/>
    <w:basedOn w:val="Kop3"/>
    <w:rsid w:val="00341E7B"/>
    <w:pPr>
      <w:keepNext w:val="0"/>
      <w:widowControl/>
      <w:tabs>
        <w:tab w:val="num" w:pos="1589"/>
      </w:tabs>
      <w:ind w:left="1589"/>
    </w:pPr>
    <w:rPr>
      <w:b w:val="0"/>
      <w:bCs w:val="0"/>
    </w:rPr>
  </w:style>
  <w:style w:type="paragraph" w:customStyle="1" w:styleId="ssqPart">
    <w:name w:val="ssqPart"/>
    <w:basedOn w:val="Standaard"/>
    <w:next w:val="ssPara1"/>
    <w:rsid w:val="00341E7B"/>
    <w:pPr>
      <w:spacing w:after="260" w:line="240" w:lineRule="auto"/>
      <w:jc w:val="center"/>
    </w:pPr>
    <w:rPr>
      <w:rFonts w:ascii="Arial" w:eastAsia="SimSun" w:hAnsi="Arial" w:cs="Arial"/>
      <w:b/>
      <w:bCs/>
      <w:caps/>
      <w:u w:color="000000"/>
      <w:lang w:val="en-GB" w:eastAsia="zh-CN"/>
    </w:rPr>
  </w:style>
  <w:style w:type="paragraph" w:customStyle="1" w:styleId="ssRestartPart">
    <w:name w:val="ssRestartPart"/>
    <w:basedOn w:val="Standaard"/>
    <w:next w:val="ssPara1"/>
    <w:rsid w:val="00341E7B"/>
    <w:pPr>
      <w:spacing w:after="0" w:line="240" w:lineRule="auto"/>
      <w:jc w:val="both"/>
    </w:pPr>
    <w:rPr>
      <w:rFonts w:ascii="Arial" w:eastAsia="SimSun" w:hAnsi="Arial" w:cs="Arial"/>
      <w:color w:val="FF0000"/>
      <w:u w:color="000000"/>
      <w:lang w:val="en-GB" w:eastAsia="zh-CN"/>
    </w:rPr>
  </w:style>
  <w:style w:type="paragraph" w:customStyle="1" w:styleId="ssRestartSchedule">
    <w:name w:val="ssRestartSchedule"/>
    <w:basedOn w:val="Standaard"/>
    <w:next w:val="ssPara1"/>
    <w:rsid w:val="00341E7B"/>
    <w:pPr>
      <w:spacing w:after="0" w:line="240" w:lineRule="auto"/>
      <w:jc w:val="both"/>
    </w:pPr>
    <w:rPr>
      <w:rFonts w:ascii="Arial" w:eastAsia="SimSun" w:hAnsi="Arial" w:cs="Arial"/>
      <w:color w:val="FF0000"/>
      <w:u w:color="000000"/>
      <w:lang w:val="en-GB" w:eastAsia="zh-CN"/>
    </w:rPr>
  </w:style>
  <w:style w:type="paragraph" w:customStyle="1" w:styleId="ssqSchedule">
    <w:name w:val="ssqSchedule"/>
    <w:basedOn w:val="Standaard"/>
    <w:next w:val="ssPara1"/>
    <w:rsid w:val="00341E7B"/>
    <w:pPr>
      <w:spacing w:after="260" w:line="240" w:lineRule="auto"/>
      <w:jc w:val="center"/>
    </w:pPr>
    <w:rPr>
      <w:rFonts w:ascii="Arial" w:eastAsia="SimSun" w:hAnsi="Arial" w:cs="Arial"/>
      <w:b/>
      <w:bCs/>
      <w:caps/>
      <w:u w:color="000000"/>
      <w:lang w:val="en-GB" w:eastAsia="zh-CN"/>
    </w:rPr>
  </w:style>
  <w:style w:type="paragraph" w:customStyle="1" w:styleId="ssqExhibit">
    <w:name w:val="ssqExhibit"/>
    <w:basedOn w:val="Standaard"/>
    <w:next w:val="ssPara1"/>
    <w:rsid w:val="00341E7B"/>
    <w:pPr>
      <w:spacing w:after="260" w:line="240" w:lineRule="auto"/>
      <w:jc w:val="center"/>
    </w:pPr>
    <w:rPr>
      <w:rFonts w:ascii="Arial" w:eastAsia="SimSun" w:hAnsi="Arial" w:cs="Arial"/>
      <w:b/>
      <w:bCs/>
      <w:caps/>
      <w:u w:color="000000"/>
      <w:lang w:val="en-GB" w:eastAsia="zh-CN"/>
    </w:rPr>
  </w:style>
  <w:style w:type="paragraph" w:customStyle="1" w:styleId="ssRestartExhibit">
    <w:name w:val="ssRestartExhibit"/>
    <w:basedOn w:val="Standaard"/>
    <w:next w:val="ssPara1"/>
    <w:rsid w:val="00341E7B"/>
    <w:pPr>
      <w:spacing w:after="0" w:line="240" w:lineRule="auto"/>
      <w:jc w:val="both"/>
    </w:pPr>
    <w:rPr>
      <w:rFonts w:ascii="Arial" w:eastAsia="SimSun" w:hAnsi="Arial" w:cs="Arial"/>
      <w:color w:val="FF0000"/>
      <w:u w:color="000000"/>
      <w:lang w:val="en-GB" w:eastAsia="zh-CN"/>
    </w:rPr>
  </w:style>
  <w:style w:type="paragraph" w:customStyle="1" w:styleId="ssqAppendix">
    <w:name w:val="ssqAppendix"/>
    <w:basedOn w:val="Standaard"/>
    <w:next w:val="ssPara1"/>
    <w:rsid w:val="00341E7B"/>
    <w:pPr>
      <w:spacing w:after="260" w:line="240" w:lineRule="auto"/>
      <w:jc w:val="center"/>
    </w:pPr>
    <w:rPr>
      <w:rFonts w:ascii="Arial" w:eastAsia="SimSun" w:hAnsi="Arial" w:cs="Arial"/>
      <w:b/>
      <w:bCs/>
      <w:caps/>
      <w:u w:color="000000"/>
      <w:lang w:val="en-GB" w:eastAsia="zh-CN"/>
    </w:rPr>
  </w:style>
  <w:style w:type="paragraph" w:customStyle="1" w:styleId="ssRestartAppendix">
    <w:name w:val="ssRestartAppendix"/>
    <w:basedOn w:val="Standaard"/>
    <w:next w:val="ssPara1"/>
    <w:rsid w:val="00341E7B"/>
    <w:pPr>
      <w:spacing w:after="0" w:line="240" w:lineRule="auto"/>
      <w:jc w:val="both"/>
    </w:pPr>
    <w:rPr>
      <w:rFonts w:ascii="Arial" w:eastAsia="SimSun" w:hAnsi="Arial" w:cs="Arial"/>
      <w:color w:val="FF0000"/>
      <w:u w:color="000000"/>
      <w:lang w:val="en-GB" w:eastAsia="zh-CN"/>
    </w:rPr>
  </w:style>
  <w:style w:type="character" w:customStyle="1" w:styleId="DeltaViewInsertion">
    <w:name w:val="DeltaView Insertion"/>
    <w:rsid w:val="00341E7B"/>
    <w:rPr>
      <w:spacing w:val="0"/>
      <w:u w:val="double"/>
    </w:rPr>
  </w:style>
  <w:style w:type="paragraph" w:customStyle="1" w:styleId="AODocTxt">
    <w:name w:val="AODocTxt"/>
    <w:basedOn w:val="Standaard"/>
    <w:link w:val="AODocTxtChar"/>
    <w:rsid w:val="00341E7B"/>
    <w:pPr>
      <w:widowControl w:val="0"/>
      <w:autoSpaceDE w:val="0"/>
      <w:autoSpaceDN w:val="0"/>
      <w:adjustRightInd w:val="0"/>
      <w:spacing w:before="240" w:after="0" w:line="260" w:lineRule="atLeast"/>
      <w:jc w:val="both"/>
    </w:pPr>
    <w:rPr>
      <w:rFonts w:ascii="Univers (W1)" w:eastAsia="SimSun" w:hAnsi="Univers (W1)" w:cs="Univers (W1)"/>
      <w:u w:color="000000"/>
      <w:lang w:val="it-IT" w:eastAsia="zh-CN"/>
    </w:rPr>
  </w:style>
  <w:style w:type="character" w:customStyle="1" w:styleId="AODocTxtChar">
    <w:name w:val="AODocTxt Char"/>
    <w:basedOn w:val="Standaardalinea-lettertype"/>
    <w:link w:val="AODocTxt"/>
    <w:locked/>
    <w:rsid w:val="00341E7B"/>
    <w:rPr>
      <w:rFonts w:ascii="Univers (W1)" w:eastAsia="SimSun" w:hAnsi="Univers (W1)" w:cs="Univers (W1)"/>
      <w:u w:color="000000"/>
      <w:lang w:val="it-IT" w:eastAsia="zh-CN"/>
    </w:rPr>
  </w:style>
  <w:style w:type="paragraph" w:customStyle="1" w:styleId="AOHead3">
    <w:name w:val="AOHead3"/>
    <w:basedOn w:val="Standaard"/>
    <w:next w:val="Standaard"/>
    <w:link w:val="AOHead3Char"/>
    <w:rsid w:val="00341E7B"/>
    <w:pPr>
      <w:tabs>
        <w:tab w:val="num" w:pos="360"/>
      </w:tabs>
      <w:spacing w:before="240" w:after="0" w:line="260" w:lineRule="atLeast"/>
      <w:ind w:left="360" w:hanging="360"/>
      <w:jc w:val="both"/>
      <w:outlineLvl w:val="2"/>
    </w:pPr>
    <w:rPr>
      <w:rFonts w:ascii="Times New Roman" w:eastAsia="SimSun" w:hAnsi="Times New Roman" w:cs="Times New Roman"/>
      <w:u w:color="000000"/>
      <w:lang w:val="it-IT"/>
    </w:rPr>
  </w:style>
  <w:style w:type="character" w:customStyle="1" w:styleId="AOHead3Char">
    <w:name w:val="AOHead3 Char"/>
    <w:basedOn w:val="Standaardalinea-lettertype"/>
    <w:link w:val="AOHead3"/>
    <w:locked/>
    <w:rsid w:val="00341E7B"/>
    <w:rPr>
      <w:rFonts w:ascii="Times New Roman" w:eastAsia="SimSun" w:hAnsi="Times New Roman" w:cs="Times New Roman"/>
      <w:u w:color="000000"/>
      <w:lang w:val="it-IT"/>
    </w:rPr>
  </w:style>
  <w:style w:type="paragraph" w:customStyle="1" w:styleId="AOAltHead2">
    <w:name w:val="AOAltHead2"/>
    <w:basedOn w:val="AOHead2"/>
    <w:next w:val="Standaard"/>
    <w:link w:val="AOAltHead2Char"/>
    <w:rsid w:val="00341E7B"/>
    <w:pPr>
      <w:keepNext w:val="0"/>
      <w:numPr>
        <w:ilvl w:val="1"/>
      </w:numPr>
      <w:tabs>
        <w:tab w:val="num" w:pos="360"/>
        <w:tab w:val="num" w:pos="720"/>
      </w:tabs>
      <w:ind w:left="720" w:hanging="720"/>
    </w:pPr>
    <w:rPr>
      <w:b w:val="0"/>
      <w:bCs w:val="0"/>
    </w:rPr>
  </w:style>
  <w:style w:type="paragraph" w:customStyle="1" w:styleId="AOHead2">
    <w:name w:val="AOHead2"/>
    <w:basedOn w:val="Standaard"/>
    <w:next w:val="Standaard"/>
    <w:rsid w:val="00341E7B"/>
    <w:pPr>
      <w:keepNext/>
      <w:tabs>
        <w:tab w:val="num" w:pos="360"/>
      </w:tabs>
      <w:spacing w:before="240" w:after="0" w:line="260" w:lineRule="atLeast"/>
      <w:ind w:left="360" w:hanging="360"/>
      <w:jc w:val="both"/>
      <w:outlineLvl w:val="1"/>
    </w:pPr>
    <w:rPr>
      <w:rFonts w:ascii="Times New Roman" w:eastAsia="SimSun" w:hAnsi="Times New Roman" w:cs="Times New Roman"/>
      <w:b/>
      <w:bCs/>
      <w:u w:color="000000"/>
      <w:lang w:val="en-GB"/>
    </w:rPr>
  </w:style>
  <w:style w:type="character" w:customStyle="1" w:styleId="AOAltHead2Char">
    <w:name w:val="AOAltHead2 Char"/>
    <w:basedOn w:val="Standaardalinea-lettertype"/>
    <w:link w:val="AOAltHead2"/>
    <w:locked/>
    <w:rsid w:val="00341E7B"/>
    <w:rPr>
      <w:rFonts w:ascii="Times New Roman" w:eastAsia="SimSun" w:hAnsi="Times New Roman" w:cs="Times New Roman"/>
      <w:u w:color="000000"/>
      <w:lang w:val="en-GB"/>
    </w:rPr>
  </w:style>
  <w:style w:type="paragraph" w:customStyle="1" w:styleId="ssRestartAllegato">
    <w:name w:val="ssRestartAllegato"/>
    <w:basedOn w:val="Standaard"/>
    <w:next w:val="ssPara1"/>
    <w:rsid w:val="00341E7B"/>
    <w:pPr>
      <w:tabs>
        <w:tab w:val="left" w:pos="567"/>
      </w:tabs>
      <w:spacing w:after="240" w:line="240" w:lineRule="auto"/>
      <w:ind w:left="-709" w:right="29"/>
      <w:jc w:val="center"/>
    </w:pPr>
    <w:rPr>
      <w:rFonts w:ascii="Arial" w:eastAsia="SimSun" w:hAnsi="Arial" w:cs="Arial"/>
      <w:color w:val="FF0000"/>
      <w:u w:color="000000"/>
      <w:lang w:val="it-IT" w:eastAsia="zh-CN"/>
    </w:rPr>
  </w:style>
  <w:style w:type="paragraph" w:customStyle="1" w:styleId="ssqAllegato">
    <w:name w:val="ssqAllegato"/>
    <w:basedOn w:val="Standaard"/>
    <w:next w:val="ssPara1"/>
    <w:rsid w:val="00341E7B"/>
    <w:pPr>
      <w:tabs>
        <w:tab w:val="left" w:pos="567"/>
      </w:tabs>
      <w:spacing w:after="260" w:line="240" w:lineRule="auto"/>
      <w:ind w:left="5760" w:right="29"/>
      <w:jc w:val="center"/>
    </w:pPr>
    <w:rPr>
      <w:rFonts w:ascii="Arial" w:eastAsia="SimSun" w:hAnsi="Arial" w:cs="Arial"/>
      <w:b/>
      <w:bCs/>
      <w:caps/>
      <w:u w:color="000000"/>
      <w:lang w:val="it-IT" w:eastAsia="zh-CN"/>
    </w:rPr>
  </w:style>
  <w:style w:type="paragraph" w:customStyle="1" w:styleId="AO1">
    <w:name w:val="AO(1)"/>
    <w:basedOn w:val="Standaard"/>
    <w:next w:val="AODocTxt"/>
    <w:rsid w:val="00341E7B"/>
    <w:pPr>
      <w:tabs>
        <w:tab w:val="num" w:pos="720"/>
      </w:tabs>
      <w:spacing w:before="240" w:after="0" w:line="260" w:lineRule="atLeast"/>
      <w:ind w:left="720" w:hanging="720"/>
      <w:jc w:val="both"/>
    </w:pPr>
    <w:rPr>
      <w:rFonts w:ascii="Times New Roman" w:eastAsia="SimSun" w:hAnsi="Times New Roman" w:cs="Times New Roman"/>
      <w:u w:color="000000"/>
      <w:lang w:val="it-IT"/>
    </w:rPr>
  </w:style>
  <w:style w:type="character" w:customStyle="1" w:styleId="DeltaViewMoveDestination">
    <w:name w:val="DeltaView Move Destination"/>
    <w:rsid w:val="00341E7B"/>
    <w:rPr>
      <w:color w:val="auto"/>
      <w:spacing w:val="0"/>
      <w:u w:val="double"/>
    </w:rPr>
  </w:style>
  <w:style w:type="paragraph" w:customStyle="1" w:styleId="AOA">
    <w:name w:val="AO(A)"/>
    <w:basedOn w:val="Standaard"/>
    <w:next w:val="Standaard"/>
    <w:rsid w:val="00341E7B"/>
    <w:pPr>
      <w:tabs>
        <w:tab w:val="num" w:pos="862"/>
      </w:tabs>
      <w:spacing w:before="240" w:after="0" w:line="260" w:lineRule="atLeast"/>
      <w:ind w:left="862" w:hanging="720"/>
      <w:jc w:val="both"/>
    </w:pPr>
    <w:rPr>
      <w:rFonts w:ascii="Times New Roman" w:eastAsia="SimSun" w:hAnsi="Times New Roman" w:cs="Times New Roman"/>
      <w:u w:color="000000"/>
      <w:lang w:val="it-IT"/>
    </w:rPr>
  </w:style>
  <w:style w:type="paragraph" w:styleId="Lijstalinea">
    <w:name w:val="List Paragraph"/>
    <w:basedOn w:val="Standaard"/>
    <w:link w:val="LijstalineaChar"/>
    <w:uiPriority w:val="1"/>
    <w:qFormat/>
    <w:rsid w:val="00341E7B"/>
    <w:pPr>
      <w:spacing w:after="0" w:line="240" w:lineRule="auto"/>
      <w:ind w:left="708"/>
    </w:pPr>
    <w:rPr>
      <w:rFonts w:ascii="Times New Roman" w:eastAsia="Times New Roman" w:hAnsi="Times New Roman" w:cs="Times New Roman"/>
      <w:sz w:val="24"/>
      <w:szCs w:val="24"/>
      <w:u w:color="000000"/>
      <w:lang w:val="it-IT" w:eastAsia="it-IT"/>
    </w:rPr>
  </w:style>
  <w:style w:type="paragraph" w:styleId="Plattetekst">
    <w:name w:val="Body Text"/>
    <w:basedOn w:val="Standaard"/>
    <w:link w:val="PlattetekstChar"/>
    <w:rsid w:val="00341E7B"/>
    <w:pPr>
      <w:spacing w:after="0" w:line="240" w:lineRule="auto"/>
      <w:jc w:val="both"/>
    </w:pPr>
    <w:rPr>
      <w:rFonts w:ascii="Helvetica" w:eastAsia="Times New Roman" w:hAnsi="Helvetica" w:cs="Helvetica"/>
      <w:sz w:val="24"/>
      <w:szCs w:val="24"/>
      <w:u w:color="000000"/>
      <w:lang w:val="it-IT" w:eastAsia="it-IT"/>
    </w:rPr>
  </w:style>
  <w:style w:type="character" w:customStyle="1" w:styleId="BodyTextChar">
    <w:name w:val="Body Text Char"/>
    <w:basedOn w:val="Standaardalinea-lettertype"/>
    <w:semiHidden/>
    <w:rsid w:val="00341E7B"/>
  </w:style>
  <w:style w:type="character" w:customStyle="1" w:styleId="PlattetekstChar">
    <w:name w:val="Platte tekst Char"/>
    <w:basedOn w:val="Standaardalinea-lettertype"/>
    <w:link w:val="Plattetekst"/>
    <w:rsid w:val="00341E7B"/>
    <w:rPr>
      <w:rFonts w:ascii="Helvetica" w:eastAsia="Times New Roman" w:hAnsi="Helvetica" w:cs="Helvetica"/>
      <w:sz w:val="24"/>
      <w:szCs w:val="24"/>
      <w:u w:color="000000"/>
      <w:lang w:val="it-IT" w:eastAsia="it-IT"/>
    </w:rPr>
  </w:style>
  <w:style w:type="paragraph" w:styleId="Plattetekstinspringen">
    <w:name w:val="Body Text Indent"/>
    <w:basedOn w:val="Standaard"/>
    <w:link w:val="PlattetekstinspringenChar"/>
    <w:rsid w:val="00341E7B"/>
    <w:pPr>
      <w:spacing w:after="120" w:line="240" w:lineRule="auto"/>
      <w:ind w:left="283"/>
    </w:pPr>
    <w:rPr>
      <w:rFonts w:ascii="Times New Roman" w:eastAsia="Times New Roman" w:hAnsi="Times New Roman" w:cs="Times New Roman"/>
      <w:sz w:val="24"/>
      <w:szCs w:val="24"/>
      <w:u w:color="000000"/>
      <w:lang w:val="it-IT" w:eastAsia="it-IT"/>
    </w:rPr>
  </w:style>
  <w:style w:type="character" w:customStyle="1" w:styleId="BodyTextIndentChar">
    <w:name w:val="Body Text Indent Char"/>
    <w:basedOn w:val="Standaardalinea-lettertype"/>
    <w:semiHidden/>
    <w:rsid w:val="00341E7B"/>
  </w:style>
  <w:style w:type="character" w:customStyle="1" w:styleId="PlattetekstinspringenChar">
    <w:name w:val="Platte tekst inspringen Char"/>
    <w:basedOn w:val="Standaardalinea-lettertype"/>
    <w:link w:val="Plattetekstinspringen"/>
    <w:rsid w:val="00341E7B"/>
    <w:rPr>
      <w:rFonts w:ascii="Times New Roman" w:eastAsia="Times New Roman" w:hAnsi="Times New Roman" w:cs="Times New Roman"/>
      <w:sz w:val="24"/>
      <w:szCs w:val="24"/>
      <w:u w:color="000000"/>
      <w:lang w:val="it-IT" w:eastAsia="it-IT"/>
    </w:rPr>
  </w:style>
  <w:style w:type="character" w:customStyle="1" w:styleId="h1CharChar">
    <w:name w:val="h1 Char Char"/>
    <w:basedOn w:val="Standaardalinea-lettertype"/>
    <w:locked/>
    <w:rsid w:val="00341E7B"/>
    <w:rPr>
      <w:rFonts w:ascii="Arial" w:eastAsia="SimSun" w:hAnsi="Arial" w:cs="Arial"/>
      <w:b/>
      <w:bCs/>
      <w:kern w:val="32"/>
      <w:sz w:val="22"/>
      <w:szCs w:val="22"/>
      <w:u w:val="single"/>
      <w:lang w:val="en-GB" w:eastAsia="zh-CN"/>
    </w:rPr>
  </w:style>
  <w:style w:type="character" w:customStyle="1" w:styleId="CharChar3">
    <w:name w:val="Char Char3"/>
    <w:basedOn w:val="Standaardalinea-lettertype"/>
    <w:locked/>
    <w:rsid w:val="00341E7B"/>
    <w:rPr>
      <w:rFonts w:ascii="Arial" w:eastAsia="SimSun" w:hAnsi="Arial" w:cs="Arial"/>
      <w:sz w:val="12"/>
      <w:szCs w:val="12"/>
      <w:lang w:val="en-GB" w:eastAsia="zh-CN"/>
    </w:rPr>
  </w:style>
  <w:style w:type="character" w:customStyle="1" w:styleId="CharChar1">
    <w:name w:val="Char Char1"/>
    <w:basedOn w:val="Standaardalinea-lettertype"/>
    <w:locked/>
    <w:rsid w:val="00341E7B"/>
    <w:rPr>
      <w:rFonts w:ascii="Helvetica" w:hAnsi="Helvetica" w:cs="Helvetica"/>
      <w:sz w:val="24"/>
      <w:szCs w:val="24"/>
    </w:rPr>
  </w:style>
  <w:style w:type="paragraph" w:customStyle="1" w:styleId="CarattereCarattereChar2">
    <w:name w:val="Carattere Carattere Char2"/>
    <w:basedOn w:val="Standaard"/>
    <w:rsid w:val="00341E7B"/>
    <w:pPr>
      <w:spacing w:after="0" w:line="240" w:lineRule="auto"/>
    </w:pPr>
    <w:rPr>
      <w:rFonts w:ascii="Times New Roman" w:eastAsia="Times New Roman" w:hAnsi="Times New Roman" w:cs="Times New Roman"/>
      <w:sz w:val="20"/>
      <w:szCs w:val="20"/>
      <w:u w:color="000000"/>
      <w:lang w:eastAsia="zh-CN"/>
    </w:rPr>
  </w:style>
  <w:style w:type="paragraph" w:styleId="Revisie">
    <w:name w:val="Revision"/>
    <w:hidden/>
    <w:uiPriority w:val="99"/>
    <w:semiHidden/>
    <w:rsid w:val="00341E7B"/>
    <w:pPr>
      <w:spacing w:after="0" w:line="240" w:lineRule="auto"/>
    </w:pPr>
    <w:rPr>
      <w:rFonts w:ascii="Times New Roman" w:eastAsia="Times New Roman" w:hAnsi="Times New Roman" w:cs="Times New Roman"/>
      <w:sz w:val="24"/>
      <w:szCs w:val="24"/>
      <w:lang w:val="it-IT" w:eastAsia="it-IT"/>
    </w:rPr>
  </w:style>
  <w:style w:type="paragraph" w:styleId="Voetnoottekst">
    <w:name w:val="footnote text"/>
    <w:basedOn w:val="Standaard"/>
    <w:link w:val="VoetnoottekstChar"/>
    <w:semiHidden/>
    <w:rsid w:val="00341E7B"/>
    <w:pPr>
      <w:spacing w:after="0" w:line="240" w:lineRule="auto"/>
    </w:pPr>
    <w:rPr>
      <w:rFonts w:ascii="Times New Roman" w:eastAsia="Times New Roman" w:hAnsi="Times New Roman" w:cs="Times New Roman"/>
      <w:sz w:val="20"/>
      <w:szCs w:val="20"/>
      <w:u w:color="000000"/>
      <w:lang w:val="it-IT" w:eastAsia="it-IT"/>
    </w:rPr>
  </w:style>
  <w:style w:type="character" w:customStyle="1" w:styleId="VoetnoottekstChar">
    <w:name w:val="Voetnoottekst Char"/>
    <w:basedOn w:val="Standaardalinea-lettertype"/>
    <w:link w:val="Voetnoottekst"/>
    <w:semiHidden/>
    <w:rsid w:val="00341E7B"/>
    <w:rPr>
      <w:rFonts w:ascii="Times New Roman" w:eastAsia="Times New Roman" w:hAnsi="Times New Roman" w:cs="Times New Roman"/>
      <w:sz w:val="20"/>
      <w:szCs w:val="20"/>
      <w:u w:color="000000"/>
      <w:lang w:val="it-IT" w:eastAsia="it-IT"/>
    </w:rPr>
  </w:style>
  <w:style w:type="character" w:styleId="Voetnootmarkering">
    <w:name w:val="footnote reference"/>
    <w:basedOn w:val="Standaardalinea-lettertype"/>
    <w:semiHidden/>
    <w:rsid w:val="00341E7B"/>
    <w:rPr>
      <w:vertAlign w:val="superscript"/>
    </w:rPr>
  </w:style>
  <w:style w:type="paragraph" w:styleId="Documentstructuur">
    <w:name w:val="Document Map"/>
    <w:basedOn w:val="Standaard"/>
    <w:link w:val="DocumentstructuurChar"/>
    <w:uiPriority w:val="99"/>
    <w:semiHidden/>
    <w:unhideWhenUsed/>
    <w:rsid w:val="00341E7B"/>
    <w:pPr>
      <w:spacing w:after="0" w:line="240" w:lineRule="auto"/>
    </w:pPr>
    <w:rPr>
      <w:rFonts w:ascii="Tahoma" w:eastAsia="Times New Roman" w:hAnsi="Tahoma" w:cs="Tahoma"/>
      <w:sz w:val="16"/>
      <w:szCs w:val="16"/>
      <w:u w:color="000000"/>
      <w:lang w:val="it-IT" w:eastAsia="it-IT"/>
    </w:rPr>
  </w:style>
  <w:style w:type="character" w:customStyle="1" w:styleId="DocumentstructuurChar">
    <w:name w:val="Documentstructuur Char"/>
    <w:basedOn w:val="Standaardalinea-lettertype"/>
    <w:link w:val="Documentstructuur"/>
    <w:uiPriority w:val="99"/>
    <w:semiHidden/>
    <w:rsid w:val="00341E7B"/>
    <w:rPr>
      <w:rFonts w:ascii="Tahoma" w:eastAsia="Times New Roman" w:hAnsi="Tahoma" w:cs="Tahoma"/>
      <w:sz w:val="16"/>
      <w:szCs w:val="16"/>
      <w:u w:color="000000"/>
      <w:lang w:val="it-IT" w:eastAsia="it-IT"/>
    </w:rPr>
  </w:style>
  <w:style w:type="paragraph" w:styleId="Titel">
    <w:name w:val="Title"/>
    <w:basedOn w:val="Standaard"/>
    <w:link w:val="TitelChar"/>
    <w:qFormat/>
    <w:rsid w:val="00341E7B"/>
    <w:pPr>
      <w:spacing w:after="0" w:line="240" w:lineRule="auto"/>
      <w:jc w:val="center"/>
    </w:pPr>
    <w:rPr>
      <w:rFonts w:ascii="Helvetica" w:eastAsia="Times New Roman" w:hAnsi="Helvetica" w:cs="Times New Roman"/>
      <w:b/>
      <w:bCs/>
      <w:sz w:val="24"/>
      <w:szCs w:val="24"/>
      <w:u w:color="000000"/>
      <w:lang w:val="it-IT" w:eastAsia="it-IT"/>
    </w:rPr>
  </w:style>
  <w:style w:type="character" w:customStyle="1" w:styleId="TitelChar">
    <w:name w:val="Titel Char"/>
    <w:basedOn w:val="Standaardalinea-lettertype"/>
    <w:link w:val="Titel"/>
    <w:rsid w:val="00341E7B"/>
    <w:rPr>
      <w:rFonts w:ascii="Helvetica" w:eastAsia="Times New Roman" w:hAnsi="Helvetica" w:cs="Times New Roman"/>
      <w:b/>
      <w:bCs/>
      <w:sz w:val="24"/>
      <w:szCs w:val="24"/>
      <w:u w:color="000000"/>
      <w:lang w:val="it-IT" w:eastAsia="it-IT"/>
    </w:rPr>
  </w:style>
  <w:style w:type="paragraph" w:customStyle="1" w:styleId="AODocTxtL1">
    <w:name w:val="AODocTxtL1"/>
    <w:basedOn w:val="AODocTxt"/>
    <w:rsid w:val="00341E7B"/>
    <w:pPr>
      <w:widowControl/>
      <w:tabs>
        <w:tab w:val="num" w:pos="360"/>
        <w:tab w:val="num" w:pos="1080"/>
        <w:tab w:val="num" w:pos="2160"/>
      </w:tabs>
      <w:autoSpaceDE/>
      <w:autoSpaceDN/>
      <w:adjustRightInd/>
      <w:ind w:left="1080" w:hanging="360"/>
    </w:pPr>
    <w:rPr>
      <w:rFonts w:ascii="Times New Roman" w:hAnsi="Times New Roman" w:cs="Times New Roman"/>
      <w:lang w:val="en-GB" w:eastAsia="en-US"/>
    </w:rPr>
  </w:style>
  <w:style w:type="paragraph" w:customStyle="1" w:styleId="AODocTxtL2">
    <w:name w:val="AODocTxtL2"/>
    <w:basedOn w:val="AODocTxt"/>
    <w:rsid w:val="00341E7B"/>
    <w:pPr>
      <w:widowControl/>
      <w:tabs>
        <w:tab w:val="num" w:pos="360"/>
        <w:tab w:val="num" w:pos="1800"/>
        <w:tab w:val="num" w:pos="2880"/>
      </w:tabs>
      <w:autoSpaceDE/>
      <w:autoSpaceDN/>
      <w:adjustRightInd/>
      <w:ind w:left="1800" w:hanging="180"/>
    </w:pPr>
    <w:rPr>
      <w:rFonts w:ascii="Times New Roman" w:hAnsi="Times New Roman" w:cs="Times New Roman"/>
      <w:lang w:val="en-GB" w:eastAsia="en-US"/>
    </w:rPr>
  </w:style>
  <w:style w:type="paragraph" w:customStyle="1" w:styleId="AODocTxtL3">
    <w:name w:val="AODocTxtL3"/>
    <w:basedOn w:val="AODocTxt"/>
    <w:rsid w:val="00341E7B"/>
    <w:pPr>
      <w:widowControl/>
      <w:tabs>
        <w:tab w:val="num" w:pos="360"/>
        <w:tab w:val="num" w:pos="2520"/>
        <w:tab w:val="num" w:pos="3600"/>
      </w:tabs>
      <w:autoSpaceDE/>
      <w:autoSpaceDN/>
      <w:adjustRightInd/>
      <w:ind w:left="2520" w:hanging="360"/>
    </w:pPr>
    <w:rPr>
      <w:rFonts w:ascii="Times New Roman" w:hAnsi="Times New Roman" w:cs="Times New Roman"/>
      <w:lang w:val="en-GB" w:eastAsia="en-US"/>
    </w:rPr>
  </w:style>
  <w:style w:type="paragraph" w:customStyle="1" w:styleId="AODocTxtL4">
    <w:name w:val="AODocTxtL4"/>
    <w:basedOn w:val="AODocTxt"/>
    <w:rsid w:val="00341E7B"/>
    <w:pPr>
      <w:widowControl/>
      <w:tabs>
        <w:tab w:val="num" w:pos="360"/>
        <w:tab w:val="num" w:pos="3240"/>
        <w:tab w:val="num" w:pos="4320"/>
      </w:tabs>
      <w:autoSpaceDE/>
      <w:autoSpaceDN/>
      <w:adjustRightInd/>
      <w:ind w:left="3240" w:hanging="360"/>
    </w:pPr>
    <w:rPr>
      <w:rFonts w:ascii="Times New Roman" w:hAnsi="Times New Roman" w:cs="Times New Roman"/>
      <w:lang w:val="en-GB" w:eastAsia="en-US"/>
    </w:rPr>
  </w:style>
  <w:style w:type="paragraph" w:customStyle="1" w:styleId="AODocTxtL5">
    <w:name w:val="AODocTxtL5"/>
    <w:basedOn w:val="AODocTxt"/>
    <w:rsid w:val="00341E7B"/>
    <w:pPr>
      <w:widowControl/>
      <w:tabs>
        <w:tab w:val="num" w:pos="360"/>
        <w:tab w:val="num" w:pos="3960"/>
        <w:tab w:val="num" w:pos="5040"/>
      </w:tabs>
      <w:autoSpaceDE/>
      <w:autoSpaceDN/>
      <w:adjustRightInd/>
      <w:ind w:left="3960" w:hanging="180"/>
    </w:pPr>
    <w:rPr>
      <w:rFonts w:ascii="Times New Roman" w:hAnsi="Times New Roman" w:cs="Times New Roman"/>
      <w:lang w:val="en-GB" w:eastAsia="en-US"/>
    </w:rPr>
  </w:style>
  <w:style w:type="paragraph" w:customStyle="1" w:styleId="AODocTxtL6">
    <w:name w:val="AODocTxtL6"/>
    <w:basedOn w:val="AODocTxt"/>
    <w:rsid w:val="00341E7B"/>
    <w:pPr>
      <w:widowControl/>
      <w:tabs>
        <w:tab w:val="num" w:pos="360"/>
        <w:tab w:val="num" w:pos="4680"/>
        <w:tab w:val="num" w:pos="5760"/>
      </w:tabs>
      <w:autoSpaceDE/>
      <w:autoSpaceDN/>
      <w:adjustRightInd/>
      <w:ind w:left="4680" w:hanging="360"/>
    </w:pPr>
    <w:rPr>
      <w:rFonts w:ascii="Times New Roman" w:hAnsi="Times New Roman" w:cs="Times New Roman"/>
      <w:lang w:val="en-GB" w:eastAsia="en-US"/>
    </w:rPr>
  </w:style>
  <w:style w:type="paragraph" w:customStyle="1" w:styleId="AODocTxtL7">
    <w:name w:val="AODocTxtL7"/>
    <w:basedOn w:val="AODocTxt"/>
    <w:rsid w:val="00341E7B"/>
    <w:pPr>
      <w:widowControl/>
      <w:tabs>
        <w:tab w:val="num" w:pos="360"/>
        <w:tab w:val="num" w:pos="5400"/>
        <w:tab w:val="num" w:pos="6480"/>
      </w:tabs>
      <w:autoSpaceDE/>
      <w:autoSpaceDN/>
      <w:adjustRightInd/>
      <w:ind w:left="5400" w:hanging="360"/>
    </w:pPr>
    <w:rPr>
      <w:rFonts w:ascii="Times New Roman" w:hAnsi="Times New Roman" w:cs="Times New Roman"/>
      <w:lang w:val="en-GB" w:eastAsia="en-US"/>
    </w:rPr>
  </w:style>
  <w:style w:type="paragraph" w:customStyle="1" w:styleId="AODocTxtL8">
    <w:name w:val="AODocTxtL8"/>
    <w:basedOn w:val="AODocTxt"/>
    <w:rsid w:val="00341E7B"/>
    <w:pPr>
      <w:widowControl/>
      <w:tabs>
        <w:tab w:val="num" w:pos="360"/>
        <w:tab w:val="num" w:pos="6120"/>
        <w:tab w:val="num" w:pos="7200"/>
      </w:tabs>
      <w:autoSpaceDE/>
      <w:autoSpaceDN/>
      <w:adjustRightInd/>
      <w:ind w:left="6120" w:hanging="180"/>
    </w:pPr>
    <w:rPr>
      <w:rFonts w:ascii="Times New Roman" w:hAnsi="Times New Roman" w:cs="Times New Roman"/>
      <w:lang w:val="en-GB" w:eastAsia="en-US"/>
    </w:rPr>
  </w:style>
  <w:style w:type="paragraph" w:customStyle="1" w:styleId="AONormal">
    <w:name w:val="AONormal"/>
    <w:link w:val="AONormalChar"/>
    <w:rsid w:val="00341E7B"/>
    <w:pPr>
      <w:spacing w:after="0" w:line="260" w:lineRule="atLeast"/>
    </w:pPr>
    <w:rPr>
      <w:rFonts w:ascii="Times New Roman" w:eastAsia="SimSun" w:hAnsi="Times New Roman" w:cs="Times New Roman"/>
      <w:lang w:val="it-IT"/>
    </w:rPr>
  </w:style>
  <w:style w:type="character" w:customStyle="1" w:styleId="AONormalChar">
    <w:name w:val="AONormal Char"/>
    <w:basedOn w:val="Standaardalinea-lettertype"/>
    <w:link w:val="AONormal"/>
    <w:rsid w:val="00341E7B"/>
    <w:rPr>
      <w:rFonts w:ascii="Times New Roman" w:eastAsia="SimSun" w:hAnsi="Times New Roman" w:cs="Times New Roman"/>
      <w:lang w:val="it-IT"/>
    </w:rPr>
  </w:style>
  <w:style w:type="paragraph" w:styleId="Tekstzonderopmaak">
    <w:name w:val="Plain Text"/>
    <w:basedOn w:val="Standaard"/>
    <w:link w:val="TekstzonderopmaakChar"/>
    <w:uiPriority w:val="99"/>
    <w:unhideWhenUsed/>
    <w:rsid w:val="00341E7B"/>
    <w:pPr>
      <w:spacing w:after="0" w:line="240" w:lineRule="auto"/>
    </w:pPr>
    <w:rPr>
      <w:rFonts w:ascii="Consolas" w:eastAsia="Calibri" w:hAnsi="Consolas" w:cs="Times New Roman"/>
      <w:sz w:val="21"/>
      <w:szCs w:val="21"/>
      <w:u w:color="000000"/>
      <w:lang w:val="it-IT"/>
    </w:rPr>
  </w:style>
  <w:style w:type="character" w:customStyle="1" w:styleId="TekstzonderopmaakChar">
    <w:name w:val="Tekst zonder opmaak Char"/>
    <w:basedOn w:val="Standaardalinea-lettertype"/>
    <w:link w:val="Tekstzonderopmaak"/>
    <w:uiPriority w:val="99"/>
    <w:rsid w:val="00341E7B"/>
    <w:rPr>
      <w:rFonts w:ascii="Consolas" w:eastAsia="Calibri" w:hAnsi="Consolas" w:cs="Times New Roman"/>
      <w:sz w:val="21"/>
      <w:szCs w:val="21"/>
      <w:u w:color="000000"/>
      <w:lang w:val="it-IT"/>
    </w:rPr>
  </w:style>
  <w:style w:type="paragraph" w:customStyle="1" w:styleId="CarattereCarattere4CharCharCharCharChar">
    <w:name w:val="Carattere Carattere4 Char Char Char Char Char"/>
    <w:basedOn w:val="Standaard"/>
    <w:rsid w:val="00341E7B"/>
    <w:pPr>
      <w:spacing w:after="0" w:line="240" w:lineRule="auto"/>
      <w:jc w:val="both"/>
    </w:pPr>
    <w:rPr>
      <w:rFonts w:ascii="Arial" w:eastAsia="SimSun" w:hAnsi="Arial" w:cs="Times New Roman"/>
      <w:sz w:val="20"/>
      <w:szCs w:val="20"/>
      <w:u w:color="000000"/>
      <w:lang w:eastAsia="zh-CN"/>
    </w:rPr>
  </w:style>
  <w:style w:type="character" w:customStyle="1" w:styleId="DeltaViewDeletion">
    <w:name w:val="DeltaView Deletion"/>
    <w:rsid w:val="00341E7B"/>
    <w:rPr>
      <w:strike/>
      <w:color w:val="FF0000"/>
      <w:spacing w:val="0"/>
    </w:rPr>
  </w:style>
  <w:style w:type="paragraph" w:customStyle="1" w:styleId="CarattereCarattere4CharCharCharCharCharCharCharChar">
    <w:name w:val="Carattere Carattere4 Char Char Char Char Char Char Char Char"/>
    <w:basedOn w:val="Standaard"/>
    <w:rsid w:val="00341E7B"/>
    <w:pPr>
      <w:spacing w:after="0" w:line="240" w:lineRule="auto"/>
      <w:jc w:val="both"/>
    </w:pPr>
    <w:rPr>
      <w:rFonts w:ascii="Arial" w:eastAsia="SimSun" w:hAnsi="Arial" w:cs="Times New Roman"/>
      <w:sz w:val="20"/>
      <w:szCs w:val="20"/>
      <w:u w:color="000000"/>
      <w:lang w:eastAsia="zh-CN"/>
    </w:rPr>
  </w:style>
  <w:style w:type="paragraph" w:customStyle="1" w:styleId="CarattereCarattere">
    <w:name w:val="Carattere Carattere"/>
    <w:basedOn w:val="Standaard"/>
    <w:rsid w:val="00341E7B"/>
    <w:pPr>
      <w:spacing w:after="0" w:line="240" w:lineRule="auto"/>
    </w:pPr>
    <w:rPr>
      <w:rFonts w:ascii="Times New Roman" w:eastAsia="Times New Roman" w:hAnsi="Times New Roman" w:cs="Times New Roman"/>
      <w:sz w:val="20"/>
      <w:szCs w:val="20"/>
      <w:u w:color="000000"/>
      <w:lang w:eastAsia="zh-CN"/>
    </w:rPr>
  </w:style>
  <w:style w:type="paragraph" w:customStyle="1" w:styleId="Default">
    <w:name w:val="Default"/>
    <w:rsid w:val="00341E7B"/>
    <w:pPr>
      <w:autoSpaceDE w:val="0"/>
      <w:autoSpaceDN w:val="0"/>
      <w:adjustRightInd w:val="0"/>
      <w:spacing w:after="0" w:line="240" w:lineRule="auto"/>
    </w:pPr>
    <w:rPr>
      <w:rFonts w:ascii="Arial" w:eastAsia="SimSun" w:hAnsi="Arial" w:cs="Times New Roman"/>
      <w:sz w:val="24"/>
      <w:szCs w:val="24"/>
      <w:lang w:eastAsia="ko-KR"/>
    </w:rPr>
  </w:style>
  <w:style w:type="paragraph" w:customStyle="1" w:styleId="CM3">
    <w:name w:val="CM3"/>
    <w:basedOn w:val="Default"/>
    <w:next w:val="Default"/>
    <w:uiPriority w:val="99"/>
    <w:rsid w:val="00341E7B"/>
    <w:pPr>
      <w:widowControl w:val="0"/>
      <w:spacing w:after="390"/>
    </w:pPr>
    <w:rPr>
      <w:rFonts w:ascii="Times New Roman" w:eastAsia="Times New Roman" w:hAnsi="Times New Roman"/>
      <w:lang w:val="it-IT" w:eastAsia="it-IT"/>
    </w:rPr>
  </w:style>
  <w:style w:type="paragraph" w:customStyle="1" w:styleId="ListALPHACAPS1">
    <w:name w:val="List ALPHA CAPS 1"/>
    <w:basedOn w:val="Standaard"/>
    <w:next w:val="Plattetekst"/>
    <w:rsid w:val="00341E7B"/>
    <w:pPr>
      <w:tabs>
        <w:tab w:val="left" w:pos="22"/>
        <w:tab w:val="num" w:pos="624"/>
      </w:tabs>
      <w:spacing w:line="288" w:lineRule="auto"/>
      <w:ind w:left="624" w:hanging="624"/>
      <w:jc w:val="both"/>
    </w:pPr>
    <w:rPr>
      <w:rFonts w:ascii="CG Times" w:eastAsia="Times New Roman" w:hAnsi="CG Times" w:cs="Times New Roman"/>
      <w:szCs w:val="20"/>
      <w:u w:color="000000"/>
      <w:lang w:val="it-IT" w:eastAsia="ja-JP"/>
    </w:rPr>
  </w:style>
  <w:style w:type="paragraph" w:customStyle="1" w:styleId="TxBrp16">
    <w:name w:val="TxBr_p16"/>
    <w:basedOn w:val="Standaard"/>
    <w:rsid w:val="00341E7B"/>
    <w:pPr>
      <w:tabs>
        <w:tab w:val="left" w:pos="277"/>
      </w:tabs>
      <w:spacing w:after="0" w:line="481" w:lineRule="auto"/>
      <w:jc w:val="both"/>
    </w:pPr>
    <w:rPr>
      <w:rFonts w:ascii="Times New Roman" w:eastAsia="Times New Roman" w:hAnsi="Times New Roman" w:cs="Times New Roman"/>
      <w:sz w:val="24"/>
      <w:szCs w:val="20"/>
      <w:u w:color="000000"/>
      <w:lang w:val="it-IT" w:eastAsia="it-IT"/>
    </w:rPr>
  </w:style>
  <w:style w:type="paragraph" w:customStyle="1" w:styleId="paragrafonormale">
    <w:name w:val="paragrafo normale"/>
    <w:basedOn w:val="Standaard"/>
    <w:rsid w:val="00341E7B"/>
    <w:pPr>
      <w:widowControl w:val="0"/>
      <w:overflowPunct w:val="0"/>
      <w:autoSpaceDE w:val="0"/>
      <w:autoSpaceDN w:val="0"/>
      <w:adjustRightInd w:val="0"/>
      <w:spacing w:after="0" w:line="540" w:lineRule="exact"/>
      <w:jc w:val="both"/>
      <w:textAlignment w:val="baseline"/>
    </w:pPr>
    <w:rPr>
      <w:rFonts w:ascii="Times New Roman" w:eastAsia="Times New Roman" w:hAnsi="Times New Roman" w:cs="Times New Roman"/>
      <w:sz w:val="24"/>
      <w:szCs w:val="20"/>
      <w:u w:color="000000"/>
      <w:lang w:val="it-IT" w:eastAsia="it-IT"/>
    </w:rPr>
  </w:style>
  <w:style w:type="paragraph" w:customStyle="1" w:styleId="contratto">
    <w:name w:val="contratto"/>
    <w:basedOn w:val="Standaard"/>
    <w:rsid w:val="00341E7B"/>
    <w:pPr>
      <w:widowControl w:val="0"/>
      <w:overflowPunct w:val="0"/>
      <w:autoSpaceDE w:val="0"/>
      <w:autoSpaceDN w:val="0"/>
      <w:adjustRightInd w:val="0"/>
      <w:spacing w:after="0" w:line="360" w:lineRule="auto"/>
      <w:jc w:val="both"/>
      <w:textAlignment w:val="baseline"/>
    </w:pPr>
    <w:rPr>
      <w:rFonts w:ascii="Arial" w:eastAsia="Times New Roman" w:hAnsi="Arial" w:cs="Times New Roman"/>
      <w:sz w:val="24"/>
      <w:szCs w:val="20"/>
      <w:u w:color="000000"/>
      <w:lang w:val="it-IT" w:eastAsia="it-IT"/>
    </w:rPr>
  </w:style>
  <w:style w:type="paragraph" w:customStyle="1" w:styleId="Rientrocorpodeltesto21">
    <w:name w:val="Rientro corpo del testo 21"/>
    <w:basedOn w:val="Standaard"/>
    <w:rsid w:val="00341E7B"/>
    <w:pPr>
      <w:widowControl w:val="0"/>
      <w:tabs>
        <w:tab w:val="left" w:pos="1584"/>
        <w:tab w:val="left" w:pos="2304"/>
        <w:tab w:val="left" w:pos="3024"/>
        <w:tab w:val="left" w:pos="3744"/>
        <w:tab w:val="left" w:pos="4464"/>
        <w:tab w:val="left" w:pos="5184"/>
        <w:tab w:val="left" w:pos="5904"/>
        <w:tab w:val="left" w:pos="6624"/>
      </w:tabs>
      <w:overflowPunct w:val="0"/>
      <w:autoSpaceDE w:val="0"/>
      <w:autoSpaceDN w:val="0"/>
      <w:adjustRightInd w:val="0"/>
      <w:spacing w:after="0" w:line="240" w:lineRule="auto"/>
      <w:ind w:left="1560"/>
      <w:jc w:val="both"/>
      <w:textAlignment w:val="baseline"/>
    </w:pPr>
    <w:rPr>
      <w:rFonts w:ascii="Times New Roman" w:eastAsia="Times New Roman" w:hAnsi="Times New Roman" w:cs="Times New Roman"/>
      <w:sz w:val="24"/>
      <w:szCs w:val="20"/>
      <w:u w:color="000000"/>
      <w:lang w:val="it-IT" w:eastAsia="it-IT"/>
    </w:rPr>
  </w:style>
  <w:style w:type="paragraph" w:customStyle="1" w:styleId="ListRoman1">
    <w:name w:val="List Roman 1"/>
    <w:basedOn w:val="Standaard"/>
    <w:next w:val="Plattetekst"/>
    <w:rsid w:val="00341E7B"/>
    <w:pPr>
      <w:numPr>
        <w:numId w:val="17"/>
      </w:numPr>
      <w:tabs>
        <w:tab w:val="left" w:pos="22"/>
      </w:tabs>
      <w:spacing w:line="288" w:lineRule="auto"/>
      <w:jc w:val="both"/>
    </w:pPr>
    <w:rPr>
      <w:rFonts w:ascii="CG Times" w:eastAsia="Times New Roman" w:hAnsi="CG Times" w:cs="Times New Roman"/>
      <w:szCs w:val="20"/>
      <w:u w:color="000000"/>
      <w:lang w:val="it-IT" w:eastAsia="ja-JP"/>
    </w:rPr>
  </w:style>
  <w:style w:type="paragraph" w:customStyle="1" w:styleId="ListRoman2">
    <w:name w:val="List Roman 2"/>
    <w:basedOn w:val="Standaard"/>
    <w:rsid w:val="00341E7B"/>
    <w:pPr>
      <w:numPr>
        <w:ilvl w:val="1"/>
        <w:numId w:val="17"/>
      </w:numPr>
      <w:tabs>
        <w:tab w:val="left" w:pos="50"/>
      </w:tabs>
      <w:spacing w:line="288" w:lineRule="auto"/>
      <w:jc w:val="both"/>
    </w:pPr>
    <w:rPr>
      <w:rFonts w:ascii="CG Times" w:eastAsia="Times New Roman" w:hAnsi="CG Times" w:cs="Times New Roman"/>
      <w:szCs w:val="20"/>
      <w:u w:color="000000"/>
      <w:lang w:val="it-IT" w:eastAsia="ja-JP"/>
    </w:rPr>
  </w:style>
  <w:style w:type="paragraph" w:customStyle="1" w:styleId="ListRoman3">
    <w:name w:val="List Roman 3"/>
    <w:basedOn w:val="Standaard"/>
    <w:next w:val="Plattetekst3"/>
    <w:rsid w:val="00341E7B"/>
    <w:pPr>
      <w:numPr>
        <w:ilvl w:val="2"/>
        <w:numId w:val="17"/>
      </w:numPr>
      <w:tabs>
        <w:tab w:val="left" w:pos="68"/>
      </w:tabs>
      <w:spacing w:line="288" w:lineRule="auto"/>
      <w:jc w:val="both"/>
    </w:pPr>
    <w:rPr>
      <w:rFonts w:ascii="CG Times" w:eastAsia="Times New Roman" w:hAnsi="CG Times" w:cs="Times New Roman"/>
      <w:szCs w:val="20"/>
      <w:u w:color="000000"/>
      <w:lang w:val="it-IT" w:eastAsia="ja-JP"/>
    </w:rPr>
  </w:style>
  <w:style w:type="paragraph" w:styleId="Plattetekst2">
    <w:name w:val="Body Text 2"/>
    <w:basedOn w:val="Standaard"/>
    <w:link w:val="Plattetekst2Char"/>
    <w:uiPriority w:val="99"/>
    <w:semiHidden/>
    <w:unhideWhenUsed/>
    <w:rsid w:val="00341E7B"/>
    <w:pPr>
      <w:spacing w:after="120" w:line="480" w:lineRule="auto"/>
    </w:pPr>
    <w:rPr>
      <w:rFonts w:ascii="Times New Roman" w:eastAsia="Times New Roman" w:hAnsi="Times New Roman" w:cs="Times New Roman"/>
      <w:sz w:val="24"/>
      <w:szCs w:val="24"/>
      <w:u w:color="000000"/>
      <w:lang w:val="it-IT" w:eastAsia="it-IT"/>
    </w:rPr>
  </w:style>
  <w:style w:type="character" w:customStyle="1" w:styleId="Plattetekst2Char">
    <w:name w:val="Platte tekst 2 Char"/>
    <w:basedOn w:val="Standaardalinea-lettertype"/>
    <w:link w:val="Plattetekst2"/>
    <w:uiPriority w:val="99"/>
    <w:semiHidden/>
    <w:rsid w:val="00341E7B"/>
    <w:rPr>
      <w:rFonts w:ascii="Times New Roman" w:eastAsia="Times New Roman" w:hAnsi="Times New Roman" w:cs="Times New Roman"/>
      <w:sz w:val="24"/>
      <w:szCs w:val="24"/>
      <w:u w:color="000000"/>
      <w:lang w:val="it-IT" w:eastAsia="it-IT"/>
    </w:rPr>
  </w:style>
  <w:style w:type="paragraph" w:styleId="Plattetekst3">
    <w:name w:val="Body Text 3"/>
    <w:basedOn w:val="Standaard"/>
    <w:link w:val="Plattetekst3Char"/>
    <w:uiPriority w:val="99"/>
    <w:semiHidden/>
    <w:unhideWhenUsed/>
    <w:rsid w:val="00341E7B"/>
    <w:pPr>
      <w:spacing w:after="120" w:line="240" w:lineRule="auto"/>
    </w:pPr>
    <w:rPr>
      <w:rFonts w:ascii="Times New Roman" w:eastAsia="Times New Roman" w:hAnsi="Times New Roman" w:cs="Times New Roman"/>
      <w:sz w:val="16"/>
      <w:szCs w:val="16"/>
      <w:u w:color="000000"/>
      <w:lang w:val="it-IT" w:eastAsia="it-IT"/>
    </w:rPr>
  </w:style>
  <w:style w:type="character" w:customStyle="1" w:styleId="Plattetekst3Char">
    <w:name w:val="Platte tekst 3 Char"/>
    <w:basedOn w:val="Standaardalinea-lettertype"/>
    <w:link w:val="Plattetekst3"/>
    <w:uiPriority w:val="99"/>
    <w:semiHidden/>
    <w:rsid w:val="00341E7B"/>
    <w:rPr>
      <w:rFonts w:ascii="Times New Roman" w:eastAsia="Times New Roman" w:hAnsi="Times New Roman" w:cs="Times New Roman"/>
      <w:sz w:val="16"/>
      <w:szCs w:val="16"/>
      <w:u w:color="000000"/>
      <w:lang w:val="it-IT" w:eastAsia="it-IT"/>
    </w:rPr>
  </w:style>
  <w:style w:type="paragraph" w:customStyle="1" w:styleId="ListLegal3">
    <w:name w:val="List Legal 3"/>
    <w:basedOn w:val="Standaard"/>
    <w:next w:val="Plattetekst2"/>
    <w:rsid w:val="00341E7B"/>
    <w:pPr>
      <w:tabs>
        <w:tab w:val="left" w:pos="50"/>
        <w:tab w:val="num" w:pos="1417"/>
      </w:tabs>
      <w:spacing w:line="288" w:lineRule="auto"/>
      <w:ind w:left="1417" w:hanging="793"/>
      <w:jc w:val="both"/>
    </w:pPr>
    <w:rPr>
      <w:rFonts w:ascii="CG Times" w:eastAsia="Times New Roman" w:hAnsi="CG Times" w:cs="Times New Roman"/>
      <w:szCs w:val="20"/>
      <w:u w:color="000000"/>
      <w:lang w:val="it-IT" w:eastAsia="ja-JP"/>
    </w:rPr>
  </w:style>
  <w:style w:type="paragraph" w:customStyle="1" w:styleId="CarattereCarattereCharCarattereCarattereChar">
    <w:name w:val="Carattere Carattere Char Carattere Carattere Char"/>
    <w:basedOn w:val="Standaard"/>
    <w:rsid w:val="00341E7B"/>
    <w:pPr>
      <w:spacing w:beforeAutospacing="1" w:after="160" w:line="240" w:lineRule="exact"/>
    </w:pPr>
    <w:rPr>
      <w:rFonts w:ascii="Verdana" w:eastAsia="Times New Roman" w:hAnsi="Verdana" w:cs="Verdana"/>
      <w:sz w:val="24"/>
      <w:szCs w:val="24"/>
      <w:u w:color="000000"/>
    </w:rPr>
  </w:style>
  <w:style w:type="paragraph" w:styleId="Eindnoottekst">
    <w:name w:val="endnote text"/>
    <w:basedOn w:val="Standaard"/>
    <w:link w:val="EindnoottekstChar"/>
    <w:semiHidden/>
    <w:rsid w:val="00341E7B"/>
    <w:pPr>
      <w:tabs>
        <w:tab w:val="left" w:pos="709"/>
      </w:tabs>
      <w:spacing w:after="260" w:line="240" w:lineRule="auto"/>
      <w:ind w:left="709" w:hanging="709"/>
      <w:jc w:val="both"/>
    </w:pPr>
    <w:rPr>
      <w:rFonts w:ascii="Arial" w:eastAsia="Times New Roman" w:hAnsi="Arial" w:cs="Times New Roman"/>
      <w:szCs w:val="20"/>
      <w:u w:color="000000"/>
      <w:lang w:val="it-IT" w:eastAsia="it-IT"/>
    </w:rPr>
  </w:style>
  <w:style w:type="character" w:customStyle="1" w:styleId="EindnoottekstChar">
    <w:name w:val="Eindnoottekst Char"/>
    <w:basedOn w:val="Standaardalinea-lettertype"/>
    <w:link w:val="Eindnoottekst"/>
    <w:semiHidden/>
    <w:rsid w:val="00341E7B"/>
    <w:rPr>
      <w:rFonts w:ascii="Arial" w:eastAsia="Times New Roman" w:hAnsi="Arial" w:cs="Times New Roman"/>
      <w:szCs w:val="20"/>
      <w:u w:color="000000"/>
      <w:lang w:val="it-IT" w:eastAsia="it-IT"/>
    </w:rPr>
  </w:style>
  <w:style w:type="paragraph" w:customStyle="1" w:styleId="ListAlpha1">
    <w:name w:val="List Alpha 1"/>
    <w:basedOn w:val="Standaard"/>
    <w:rsid w:val="00341E7B"/>
    <w:pPr>
      <w:numPr>
        <w:numId w:val="18"/>
      </w:numPr>
      <w:tabs>
        <w:tab w:val="left" w:pos="22"/>
      </w:tabs>
      <w:spacing w:line="288" w:lineRule="auto"/>
      <w:jc w:val="both"/>
    </w:pPr>
    <w:rPr>
      <w:rFonts w:ascii="CG Times" w:eastAsia="Times New Roman" w:hAnsi="CG Times" w:cs="Times New Roman"/>
      <w:szCs w:val="20"/>
      <w:u w:color="000000"/>
      <w:lang w:val="it-IT" w:eastAsia="it-IT"/>
    </w:rPr>
  </w:style>
  <w:style w:type="paragraph" w:customStyle="1" w:styleId="ListAlpha2">
    <w:name w:val="List Alpha 2"/>
    <w:basedOn w:val="Standaard"/>
    <w:next w:val="Plattetekst2"/>
    <w:rsid w:val="00341E7B"/>
    <w:pPr>
      <w:numPr>
        <w:ilvl w:val="1"/>
        <w:numId w:val="18"/>
      </w:numPr>
      <w:tabs>
        <w:tab w:val="left" w:pos="50"/>
      </w:tabs>
      <w:spacing w:line="288" w:lineRule="auto"/>
      <w:jc w:val="both"/>
    </w:pPr>
    <w:rPr>
      <w:rFonts w:ascii="CG Times" w:eastAsia="Times New Roman" w:hAnsi="CG Times" w:cs="Times New Roman"/>
      <w:szCs w:val="20"/>
      <w:u w:color="000000"/>
      <w:lang w:val="it-IT" w:eastAsia="it-IT"/>
    </w:rPr>
  </w:style>
  <w:style w:type="paragraph" w:customStyle="1" w:styleId="ListAlpha3">
    <w:name w:val="List Alpha 3"/>
    <w:basedOn w:val="Standaard"/>
    <w:next w:val="Plattetekst3"/>
    <w:rsid w:val="00341E7B"/>
    <w:pPr>
      <w:numPr>
        <w:ilvl w:val="2"/>
        <w:numId w:val="18"/>
      </w:numPr>
      <w:tabs>
        <w:tab w:val="left" w:pos="68"/>
      </w:tabs>
      <w:spacing w:line="288" w:lineRule="auto"/>
      <w:jc w:val="both"/>
    </w:pPr>
    <w:rPr>
      <w:rFonts w:ascii="CG Times" w:eastAsia="Times New Roman" w:hAnsi="CG Times" w:cs="Times New Roman"/>
      <w:szCs w:val="20"/>
      <w:u w:color="000000"/>
      <w:lang w:val="it-IT" w:eastAsia="it-IT"/>
    </w:rPr>
  </w:style>
  <w:style w:type="paragraph" w:customStyle="1" w:styleId="Chiomentis3">
    <w:name w:val="Chiomenti s3"/>
    <w:basedOn w:val="Standaard"/>
    <w:rsid w:val="00341E7B"/>
    <w:pPr>
      <w:spacing w:after="240" w:line="240" w:lineRule="auto"/>
      <w:ind w:firstLine="1440"/>
      <w:jc w:val="both"/>
    </w:pPr>
    <w:rPr>
      <w:rFonts w:ascii="Times New Roman" w:eastAsia="Times New Roman" w:hAnsi="Times New Roman" w:cs="Times New Roman"/>
      <w:sz w:val="24"/>
      <w:szCs w:val="20"/>
      <w:u w:color="000000"/>
      <w:lang w:eastAsia="es-ES"/>
    </w:rPr>
  </w:style>
  <w:style w:type="paragraph" w:styleId="Plattetekstinspringen2">
    <w:name w:val="Body Text Indent 2"/>
    <w:basedOn w:val="Standaard"/>
    <w:link w:val="Plattetekstinspringen2Char"/>
    <w:uiPriority w:val="99"/>
    <w:semiHidden/>
    <w:unhideWhenUsed/>
    <w:rsid w:val="00341E7B"/>
    <w:pPr>
      <w:spacing w:after="120" w:line="480" w:lineRule="auto"/>
      <w:ind w:left="283"/>
    </w:pPr>
    <w:rPr>
      <w:rFonts w:ascii="Times New Roman" w:eastAsia="Times New Roman" w:hAnsi="Times New Roman" w:cs="Times New Roman"/>
      <w:sz w:val="24"/>
      <w:szCs w:val="24"/>
      <w:u w:color="000000"/>
      <w:lang w:val="it-IT" w:eastAsia="it-IT"/>
    </w:rPr>
  </w:style>
  <w:style w:type="character" w:customStyle="1" w:styleId="Plattetekstinspringen2Char">
    <w:name w:val="Platte tekst inspringen 2 Char"/>
    <w:basedOn w:val="Standaardalinea-lettertype"/>
    <w:link w:val="Plattetekstinspringen2"/>
    <w:uiPriority w:val="99"/>
    <w:semiHidden/>
    <w:rsid w:val="00341E7B"/>
    <w:rPr>
      <w:rFonts w:ascii="Times New Roman" w:eastAsia="Times New Roman" w:hAnsi="Times New Roman" w:cs="Times New Roman"/>
      <w:sz w:val="24"/>
      <w:szCs w:val="24"/>
      <w:u w:color="000000"/>
      <w:lang w:val="it-IT" w:eastAsia="it-IT"/>
    </w:rPr>
  </w:style>
  <w:style w:type="paragraph" w:styleId="Inhopg1">
    <w:name w:val="toc 1"/>
    <w:basedOn w:val="Standaard"/>
    <w:next w:val="Standaard"/>
    <w:autoRedefine/>
    <w:uiPriority w:val="39"/>
    <w:rsid w:val="00075C66"/>
    <w:pPr>
      <w:tabs>
        <w:tab w:val="right" w:leader="dot" w:pos="9350"/>
      </w:tabs>
      <w:spacing w:before="240" w:after="120" w:line="240" w:lineRule="auto"/>
    </w:pPr>
    <w:rPr>
      <w:rFonts w:ascii="Times New Roman" w:eastAsia="Times New Roman" w:hAnsi="Times New Roman" w:cs="Times New Roman"/>
      <w:b/>
      <w:bCs/>
      <w:sz w:val="20"/>
      <w:szCs w:val="20"/>
      <w:u w:color="000000"/>
      <w:lang w:val="it-IT" w:eastAsia="it-IT"/>
    </w:rPr>
  </w:style>
  <w:style w:type="paragraph" w:styleId="Inhopg2">
    <w:name w:val="toc 2"/>
    <w:basedOn w:val="Standaard"/>
    <w:next w:val="Standaard"/>
    <w:autoRedefine/>
    <w:uiPriority w:val="39"/>
    <w:rsid w:val="009541DE"/>
    <w:pPr>
      <w:tabs>
        <w:tab w:val="left" w:pos="720"/>
        <w:tab w:val="right" w:leader="dot" w:pos="9350"/>
      </w:tabs>
      <w:spacing w:before="120" w:after="0" w:line="240" w:lineRule="auto"/>
      <w:ind w:left="240"/>
    </w:pPr>
    <w:rPr>
      <w:rFonts w:ascii="Times New Roman" w:eastAsia="Times New Roman" w:hAnsi="Times New Roman" w:cs="Times New Roman"/>
      <w:i/>
      <w:iCs/>
      <w:sz w:val="20"/>
      <w:szCs w:val="20"/>
      <w:u w:color="000000"/>
      <w:lang w:val="it-IT" w:eastAsia="it-IT"/>
    </w:rPr>
  </w:style>
  <w:style w:type="paragraph" w:styleId="Inhopg3">
    <w:name w:val="toc 3"/>
    <w:basedOn w:val="Standaard"/>
    <w:next w:val="Standaard"/>
    <w:autoRedefine/>
    <w:uiPriority w:val="39"/>
    <w:rsid w:val="00341E7B"/>
    <w:pPr>
      <w:spacing w:after="0" w:line="240" w:lineRule="auto"/>
      <w:ind w:left="480"/>
    </w:pPr>
    <w:rPr>
      <w:rFonts w:ascii="Times New Roman" w:eastAsia="Times New Roman" w:hAnsi="Times New Roman" w:cs="Times New Roman"/>
      <w:sz w:val="20"/>
      <w:szCs w:val="20"/>
      <w:u w:color="000000"/>
      <w:lang w:val="it-IT" w:eastAsia="it-IT"/>
    </w:rPr>
  </w:style>
  <w:style w:type="paragraph" w:styleId="Inhopg4">
    <w:name w:val="toc 4"/>
    <w:basedOn w:val="Standaard"/>
    <w:next w:val="Standaard"/>
    <w:autoRedefine/>
    <w:semiHidden/>
    <w:rsid w:val="00341E7B"/>
    <w:pPr>
      <w:spacing w:after="0" w:line="240" w:lineRule="auto"/>
      <w:ind w:left="720"/>
    </w:pPr>
    <w:rPr>
      <w:rFonts w:ascii="Times New Roman" w:eastAsia="Times New Roman" w:hAnsi="Times New Roman" w:cs="Times New Roman"/>
      <w:sz w:val="20"/>
      <w:szCs w:val="20"/>
      <w:u w:color="000000"/>
      <w:lang w:val="it-IT" w:eastAsia="it-IT"/>
    </w:rPr>
  </w:style>
  <w:style w:type="paragraph" w:styleId="Inhopg5">
    <w:name w:val="toc 5"/>
    <w:basedOn w:val="Standaard"/>
    <w:next w:val="Standaard"/>
    <w:autoRedefine/>
    <w:semiHidden/>
    <w:rsid w:val="00341E7B"/>
    <w:pPr>
      <w:spacing w:after="0" w:line="240" w:lineRule="auto"/>
      <w:ind w:left="960"/>
    </w:pPr>
    <w:rPr>
      <w:rFonts w:ascii="Times New Roman" w:eastAsia="Times New Roman" w:hAnsi="Times New Roman" w:cs="Times New Roman"/>
      <w:sz w:val="20"/>
      <w:szCs w:val="20"/>
      <w:u w:color="000000"/>
      <w:lang w:val="it-IT" w:eastAsia="it-IT"/>
    </w:rPr>
  </w:style>
  <w:style w:type="paragraph" w:styleId="Inhopg6">
    <w:name w:val="toc 6"/>
    <w:basedOn w:val="Standaard"/>
    <w:next w:val="Standaard"/>
    <w:autoRedefine/>
    <w:semiHidden/>
    <w:rsid w:val="00341E7B"/>
    <w:pPr>
      <w:spacing w:after="0" w:line="240" w:lineRule="auto"/>
      <w:ind w:left="1200"/>
    </w:pPr>
    <w:rPr>
      <w:rFonts w:ascii="Times New Roman" w:eastAsia="Times New Roman" w:hAnsi="Times New Roman" w:cs="Times New Roman"/>
      <w:sz w:val="20"/>
      <w:szCs w:val="20"/>
      <w:u w:color="000000"/>
      <w:lang w:val="it-IT" w:eastAsia="it-IT"/>
    </w:rPr>
  </w:style>
  <w:style w:type="paragraph" w:styleId="Inhopg7">
    <w:name w:val="toc 7"/>
    <w:basedOn w:val="Standaard"/>
    <w:next w:val="Standaard"/>
    <w:autoRedefine/>
    <w:semiHidden/>
    <w:rsid w:val="00341E7B"/>
    <w:pPr>
      <w:spacing w:after="0" w:line="240" w:lineRule="auto"/>
      <w:ind w:left="1440"/>
    </w:pPr>
    <w:rPr>
      <w:rFonts w:ascii="Times New Roman" w:eastAsia="Times New Roman" w:hAnsi="Times New Roman" w:cs="Times New Roman"/>
      <w:sz w:val="20"/>
      <w:szCs w:val="20"/>
      <w:u w:color="000000"/>
      <w:lang w:val="it-IT" w:eastAsia="it-IT"/>
    </w:rPr>
  </w:style>
  <w:style w:type="paragraph" w:styleId="Inhopg8">
    <w:name w:val="toc 8"/>
    <w:basedOn w:val="Standaard"/>
    <w:next w:val="Standaard"/>
    <w:autoRedefine/>
    <w:semiHidden/>
    <w:rsid w:val="00341E7B"/>
    <w:pPr>
      <w:spacing w:after="0" w:line="240" w:lineRule="auto"/>
      <w:ind w:left="1680"/>
    </w:pPr>
    <w:rPr>
      <w:rFonts w:ascii="Times New Roman" w:eastAsia="Times New Roman" w:hAnsi="Times New Roman" w:cs="Times New Roman"/>
      <w:sz w:val="20"/>
      <w:szCs w:val="20"/>
      <w:u w:color="000000"/>
      <w:lang w:val="it-IT" w:eastAsia="it-IT"/>
    </w:rPr>
  </w:style>
  <w:style w:type="paragraph" w:styleId="Inhopg9">
    <w:name w:val="toc 9"/>
    <w:basedOn w:val="Standaard"/>
    <w:next w:val="Standaard"/>
    <w:autoRedefine/>
    <w:semiHidden/>
    <w:rsid w:val="00341E7B"/>
    <w:pPr>
      <w:spacing w:after="0" w:line="240" w:lineRule="auto"/>
      <w:ind w:left="1920"/>
    </w:pPr>
    <w:rPr>
      <w:rFonts w:ascii="Times New Roman" w:eastAsia="Times New Roman" w:hAnsi="Times New Roman" w:cs="Times New Roman"/>
      <w:sz w:val="20"/>
      <w:szCs w:val="20"/>
      <w:u w:color="000000"/>
      <w:lang w:val="it-IT" w:eastAsia="it-IT"/>
    </w:rPr>
  </w:style>
  <w:style w:type="paragraph" w:customStyle="1" w:styleId="bl-BlockText1">
    <w:name w:val="bl-Block Text1"/>
    <w:basedOn w:val="Standaard"/>
    <w:next w:val="Bloktekst"/>
    <w:uiPriority w:val="99"/>
    <w:unhideWhenUsed/>
    <w:qFormat/>
    <w:rsid w:val="00341E7B"/>
    <w:pPr>
      <w:pBdr>
        <w:top w:val="single" w:sz="2" w:space="10" w:color="5B9BD5" w:shadow="1"/>
        <w:left w:val="single" w:sz="2" w:space="10" w:color="5B9BD5" w:shadow="1"/>
        <w:bottom w:val="single" w:sz="2" w:space="10" w:color="5B9BD5" w:shadow="1"/>
        <w:right w:val="single" w:sz="2" w:space="10" w:color="5B9BD5" w:shadow="1"/>
      </w:pBdr>
      <w:spacing w:after="0" w:line="240" w:lineRule="auto"/>
      <w:ind w:left="1152" w:right="1152"/>
    </w:pPr>
    <w:rPr>
      <w:rFonts w:ascii="Calibri" w:eastAsia="SimSun" w:hAnsi="Calibri" w:cs="Times New Roman"/>
      <w:i/>
      <w:iCs/>
      <w:color w:val="5B9BD5"/>
      <w:sz w:val="24"/>
      <w:szCs w:val="24"/>
      <w:u w:color="000000"/>
      <w:lang w:val="it-IT" w:eastAsia="it-IT"/>
    </w:rPr>
  </w:style>
  <w:style w:type="paragraph" w:customStyle="1" w:styleId="ColorfulList-Accent11">
    <w:name w:val="Colorful List - Accent 11"/>
    <w:basedOn w:val="Standaard"/>
    <w:uiPriority w:val="99"/>
    <w:qFormat/>
    <w:rsid w:val="00341E7B"/>
    <w:pPr>
      <w:spacing w:after="0" w:line="240" w:lineRule="auto"/>
      <w:ind w:left="720"/>
      <w:contextualSpacing/>
    </w:pPr>
    <w:rPr>
      <w:rFonts w:ascii="Times New Roman" w:eastAsia="Times New Roman" w:hAnsi="Times New Roman" w:cs="Times New Roman"/>
      <w:sz w:val="24"/>
      <w:szCs w:val="24"/>
      <w:u w:color="000000"/>
      <w:lang w:val="it-IT" w:eastAsia="it-IT"/>
    </w:rPr>
  </w:style>
  <w:style w:type="numbering" w:customStyle="1" w:styleId="Stileimportato61">
    <w:name w:val="Stile importato 61"/>
    <w:rsid w:val="00341E7B"/>
    <w:pPr>
      <w:numPr>
        <w:numId w:val="15"/>
      </w:numPr>
    </w:pPr>
  </w:style>
  <w:style w:type="paragraph" w:customStyle="1" w:styleId="BlockText1">
    <w:name w:val="Block Text1"/>
    <w:basedOn w:val="Standaard"/>
    <w:next w:val="Bloktekst"/>
    <w:uiPriority w:val="99"/>
    <w:semiHidden/>
    <w:unhideWhenUsed/>
    <w:rsid w:val="00341E7B"/>
    <w:pPr>
      <w:pBdr>
        <w:top w:val="single" w:sz="2" w:space="10" w:color="4472C4"/>
        <w:left w:val="single" w:sz="2" w:space="10" w:color="4472C4"/>
        <w:bottom w:val="single" w:sz="2" w:space="10" w:color="4472C4"/>
        <w:right w:val="single" w:sz="2" w:space="10" w:color="4472C4"/>
        <w:between w:val="nil"/>
        <w:bar w:val="nil"/>
      </w:pBdr>
      <w:spacing w:after="0" w:line="240" w:lineRule="auto"/>
      <w:ind w:left="1152" w:right="1152"/>
    </w:pPr>
    <w:rPr>
      <w:rFonts w:eastAsia="Yu Mincho"/>
      <w:i/>
      <w:iCs/>
      <w:color w:val="4472C4"/>
      <w:u w:color="000000"/>
      <w:bdr w:val="nil"/>
    </w:rPr>
  </w:style>
  <w:style w:type="character" w:styleId="GevolgdeHyperlink">
    <w:name w:val="FollowedHyperlink"/>
    <w:basedOn w:val="Standaardalinea-lettertype"/>
    <w:uiPriority w:val="99"/>
    <w:semiHidden/>
    <w:unhideWhenUsed/>
    <w:rsid w:val="00341E7B"/>
    <w:rPr>
      <w:color w:val="800080" w:themeColor="followedHyperlink"/>
      <w:u w:val="single"/>
    </w:rPr>
  </w:style>
  <w:style w:type="paragraph" w:styleId="Bloktekst">
    <w:name w:val="Block Text"/>
    <w:basedOn w:val="Standaard"/>
    <w:uiPriority w:val="99"/>
    <w:semiHidden/>
    <w:unhideWhenUsed/>
    <w:rsid w:val="00341E7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table" w:styleId="Tabelrasterlicht">
    <w:name w:val="Grid Table Light"/>
    <w:basedOn w:val="Standaardtabel"/>
    <w:uiPriority w:val="40"/>
    <w:rsid w:val="00013C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vaninhoudsopgave">
    <w:name w:val="TOC Heading"/>
    <w:basedOn w:val="Kop1"/>
    <w:next w:val="Standaard"/>
    <w:uiPriority w:val="39"/>
    <w:unhideWhenUsed/>
    <w:qFormat/>
    <w:rsid w:val="00493C0E"/>
    <w:pPr>
      <w:keepLines/>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outlineLvl w:val="9"/>
    </w:pPr>
    <w:rPr>
      <w:rFonts w:asciiTheme="majorHAnsi" w:eastAsiaTheme="majorEastAsia" w:hAnsiTheme="majorHAnsi" w:cstheme="majorBidi"/>
      <w:b w:val="0"/>
      <w:bCs w:val="0"/>
      <w:color w:val="365F91" w:themeColor="accent1" w:themeShade="BF"/>
      <w:kern w:val="0"/>
      <w:bdr w:val="none" w:sz="0" w:space="0" w:color="auto"/>
      <w:lang w:val="it-IT" w:eastAsia="it-IT"/>
    </w:rPr>
  </w:style>
  <w:style w:type="character" w:customStyle="1" w:styleId="LijstalineaChar">
    <w:name w:val="Lijstalinea Char"/>
    <w:basedOn w:val="Standaardalinea-lettertype"/>
    <w:link w:val="Lijstalinea"/>
    <w:uiPriority w:val="34"/>
    <w:rsid w:val="00FC7A71"/>
    <w:rPr>
      <w:rFonts w:ascii="Times New Roman" w:eastAsia="Times New Roman" w:hAnsi="Times New Roman" w:cs="Times New Roman"/>
      <w:sz w:val="24"/>
      <w:szCs w:val="24"/>
      <w:u w:color="000000"/>
      <w:lang w:val="it-IT" w:eastAsia="it-IT"/>
    </w:rPr>
  </w:style>
  <w:style w:type="paragraph" w:customStyle="1" w:styleId="paragraph">
    <w:name w:val="paragraph"/>
    <w:basedOn w:val="Standaard"/>
    <w:rsid w:val="00C14EF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textrun">
    <w:name w:val="normaltextrun"/>
    <w:basedOn w:val="Standaardalinea-lettertype"/>
    <w:rsid w:val="00C14EFF"/>
  </w:style>
  <w:style w:type="character" w:customStyle="1" w:styleId="eop">
    <w:name w:val="eop"/>
    <w:basedOn w:val="Standaardalinea-lettertype"/>
    <w:rsid w:val="00C14EFF"/>
  </w:style>
  <w:style w:type="character" w:styleId="Onopgelostemelding">
    <w:name w:val="Unresolved Mention"/>
    <w:basedOn w:val="Standaardalinea-lettertype"/>
    <w:uiPriority w:val="99"/>
    <w:semiHidden/>
    <w:unhideWhenUsed/>
    <w:rsid w:val="003B4551"/>
    <w:rPr>
      <w:color w:val="605E5C"/>
      <w:shd w:val="clear" w:color="auto" w:fill="E1DFDD"/>
    </w:rPr>
  </w:style>
  <w:style w:type="paragraph" w:customStyle="1" w:styleId="MBLTxt">
    <w:name w:val="MBL Txt"/>
    <w:basedOn w:val="Plattetekst"/>
    <w:rsid w:val="00823C15"/>
    <w:pPr>
      <w:spacing w:after="120" w:line="259" w:lineRule="auto"/>
      <w:jc w:val="left"/>
    </w:pPr>
    <w:rPr>
      <w:rFonts w:asciiTheme="minorHAnsi" w:eastAsiaTheme="minorHAnsi" w:hAnsiTheme="minorHAnsi" w:cstheme="minorBidi"/>
      <w:sz w:val="22"/>
      <w:szCs w:val="22"/>
      <w:lang w:eastAsia="en-US"/>
    </w:rPr>
  </w:style>
  <w:style w:type="paragraph" w:customStyle="1" w:styleId="WBodyText">
    <w:name w:val="WBodyText"/>
    <w:basedOn w:val="Standaard"/>
    <w:link w:val="WBodyTextChar"/>
    <w:uiPriority w:val="9"/>
    <w:qFormat/>
    <w:rsid w:val="00900B3D"/>
    <w:pPr>
      <w:spacing w:line="288" w:lineRule="auto"/>
      <w:jc w:val="both"/>
    </w:pPr>
    <w:rPr>
      <w:rFonts w:ascii="Arial" w:eastAsia="Times New Roman" w:hAnsi="Arial" w:cs="Times New Roman"/>
      <w:bCs/>
      <w:sz w:val="20"/>
      <w:szCs w:val="24"/>
      <w:lang w:val="en-GB"/>
    </w:rPr>
  </w:style>
  <w:style w:type="character" w:customStyle="1" w:styleId="WBodyTextChar">
    <w:name w:val="WBodyText Char"/>
    <w:basedOn w:val="Standaardalinea-lettertype"/>
    <w:link w:val="WBodyText"/>
    <w:uiPriority w:val="9"/>
    <w:rsid w:val="00900B3D"/>
    <w:rPr>
      <w:rFonts w:ascii="Arial" w:eastAsia="Times New Roman" w:hAnsi="Arial" w:cs="Times New Roman"/>
      <w:bCs/>
      <w:sz w:val="20"/>
      <w:szCs w:val="24"/>
      <w:lang w:val="en-GB"/>
    </w:rPr>
  </w:style>
  <w:style w:type="numbering" w:customStyle="1" w:styleId="Elencocorrente1">
    <w:name w:val="Elenco corrente1"/>
    <w:uiPriority w:val="99"/>
    <w:rsid w:val="00C36560"/>
    <w:pPr>
      <w:numPr>
        <w:numId w:val="30"/>
      </w:numPr>
    </w:pPr>
  </w:style>
  <w:style w:type="numbering" w:customStyle="1" w:styleId="Elencocorrente2">
    <w:name w:val="Elenco corrente2"/>
    <w:uiPriority w:val="99"/>
    <w:rsid w:val="00C36560"/>
    <w:pPr>
      <w:numPr>
        <w:numId w:val="31"/>
      </w:numPr>
    </w:pPr>
  </w:style>
  <w:style w:type="numbering" w:customStyle="1" w:styleId="Elencocorrente3">
    <w:name w:val="Elenco corrente3"/>
    <w:uiPriority w:val="99"/>
    <w:rsid w:val="00C36560"/>
    <w:pPr>
      <w:numPr>
        <w:numId w:val="33"/>
      </w:numPr>
    </w:pPr>
  </w:style>
  <w:style w:type="numbering" w:customStyle="1" w:styleId="Elencocorrente4">
    <w:name w:val="Elenco corrente4"/>
    <w:uiPriority w:val="99"/>
    <w:rsid w:val="00C36560"/>
    <w:pPr>
      <w:numPr>
        <w:numId w:val="34"/>
      </w:numPr>
    </w:pPr>
  </w:style>
  <w:style w:type="numbering" w:customStyle="1" w:styleId="Elencocorrente5">
    <w:name w:val="Elenco corrente5"/>
    <w:uiPriority w:val="99"/>
    <w:rsid w:val="00C36560"/>
    <w:pPr>
      <w:numPr>
        <w:numId w:val="35"/>
      </w:numPr>
    </w:pPr>
  </w:style>
  <w:style w:type="numbering" w:customStyle="1" w:styleId="Elencocorrente6">
    <w:name w:val="Elenco corrente6"/>
    <w:uiPriority w:val="99"/>
    <w:rsid w:val="00C36560"/>
    <w:pPr>
      <w:numPr>
        <w:numId w:val="36"/>
      </w:numPr>
    </w:pPr>
  </w:style>
  <w:style w:type="numbering" w:customStyle="1" w:styleId="Elencocorrente7">
    <w:name w:val="Elenco corrente7"/>
    <w:uiPriority w:val="99"/>
    <w:rsid w:val="00A23F9F"/>
    <w:pPr>
      <w:numPr>
        <w:numId w:val="37"/>
      </w:numPr>
    </w:pPr>
  </w:style>
  <w:style w:type="numbering" w:customStyle="1" w:styleId="Elencocorrente8">
    <w:name w:val="Elenco corrente8"/>
    <w:uiPriority w:val="99"/>
    <w:rsid w:val="00A23F9F"/>
    <w:pPr>
      <w:numPr>
        <w:numId w:val="38"/>
      </w:numPr>
    </w:pPr>
  </w:style>
  <w:style w:type="numbering" w:customStyle="1" w:styleId="Elencocorrente9">
    <w:name w:val="Elenco corrente9"/>
    <w:uiPriority w:val="99"/>
    <w:rsid w:val="00263CAB"/>
    <w:pPr>
      <w:numPr>
        <w:numId w:val="39"/>
      </w:numPr>
    </w:pPr>
  </w:style>
  <w:style w:type="numbering" w:customStyle="1" w:styleId="Elencocorrente10">
    <w:name w:val="Elenco corrente10"/>
    <w:uiPriority w:val="99"/>
    <w:rsid w:val="00263CAB"/>
    <w:pPr>
      <w:numPr>
        <w:numId w:val="40"/>
      </w:numPr>
    </w:pPr>
  </w:style>
  <w:style w:type="numbering" w:customStyle="1" w:styleId="Elencocorrente11">
    <w:name w:val="Elenco corrente11"/>
    <w:uiPriority w:val="99"/>
    <w:rsid w:val="00263CAB"/>
    <w:pPr>
      <w:numPr>
        <w:numId w:val="41"/>
      </w:numPr>
    </w:pPr>
  </w:style>
  <w:style w:type="numbering" w:customStyle="1" w:styleId="Elencocorrente12">
    <w:name w:val="Elenco corrente12"/>
    <w:uiPriority w:val="99"/>
    <w:rsid w:val="00263CAB"/>
    <w:pPr>
      <w:numPr>
        <w:numId w:val="42"/>
      </w:numPr>
    </w:pPr>
  </w:style>
  <w:style w:type="numbering" w:customStyle="1" w:styleId="Elencocorrente13">
    <w:name w:val="Elenco corrente13"/>
    <w:uiPriority w:val="99"/>
    <w:rsid w:val="00437C90"/>
    <w:pPr>
      <w:numPr>
        <w:numId w:val="55"/>
      </w:numPr>
    </w:pPr>
  </w:style>
  <w:style w:type="numbering" w:customStyle="1" w:styleId="Elencocorrente14">
    <w:name w:val="Elenco corrente14"/>
    <w:uiPriority w:val="99"/>
    <w:rsid w:val="00437C90"/>
    <w:pPr>
      <w:numPr>
        <w:numId w:val="56"/>
      </w:numPr>
    </w:pPr>
  </w:style>
  <w:style w:type="numbering" w:customStyle="1" w:styleId="Elencocorrente15">
    <w:name w:val="Elenco corrente15"/>
    <w:uiPriority w:val="99"/>
    <w:rsid w:val="00437C90"/>
    <w:pPr>
      <w:numPr>
        <w:numId w:val="57"/>
      </w:numPr>
    </w:pPr>
  </w:style>
  <w:style w:type="numbering" w:customStyle="1" w:styleId="Elencocorrente16">
    <w:name w:val="Elenco corrente16"/>
    <w:uiPriority w:val="99"/>
    <w:rsid w:val="00437C90"/>
    <w:pPr>
      <w:numPr>
        <w:numId w:val="58"/>
      </w:numPr>
    </w:pPr>
  </w:style>
  <w:style w:type="numbering" w:customStyle="1" w:styleId="Elencocorrente17">
    <w:name w:val="Elenco corrente17"/>
    <w:uiPriority w:val="99"/>
    <w:rsid w:val="00437C90"/>
    <w:pPr>
      <w:numPr>
        <w:numId w:val="60"/>
      </w:numPr>
    </w:pPr>
  </w:style>
  <w:style w:type="numbering" w:customStyle="1" w:styleId="Elencocorrente18">
    <w:name w:val="Elenco corrente18"/>
    <w:uiPriority w:val="99"/>
    <w:rsid w:val="00417990"/>
    <w:pPr>
      <w:numPr>
        <w:numId w:val="61"/>
      </w:numPr>
    </w:pPr>
  </w:style>
  <w:style w:type="numbering" w:customStyle="1" w:styleId="Elencocorrente19">
    <w:name w:val="Elenco corrente19"/>
    <w:uiPriority w:val="99"/>
    <w:rsid w:val="00417990"/>
    <w:pPr>
      <w:numPr>
        <w:numId w:val="63"/>
      </w:numPr>
    </w:pPr>
  </w:style>
  <w:style w:type="numbering" w:customStyle="1" w:styleId="Elencocorrente20">
    <w:name w:val="Elenco corrente20"/>
    <w:uiPriority w:val="99"/>
    <w:rsid w:val="00417990"/>
    <w:pPr>
      <w:numPr>
        <w:numId w:val="64"/>
      </w:numPr>
    </w:pPr>
  </w:style>
  <w:style w:type="numbering" w:customStyle="1" w:styleId="Elencocorrente21">
    <w:name w:val="Elenco corrente21"/>
    <w:uiPriority w:val="99"/>
    <w:rsid w:val="00417990"/>
    <w:pPr>
      <w:numPr>
        <w:numId w:val="66"/>
      </w:numPr>
    </w:pPr>
  </w:style>
  <w:style w:type="numbering" w:customStyle="1" w:styleId="Elencocorrente22">
    <w:name w:val="Elenco corrente22"/>
    <w:uiPriority w:val="99"/>
    <w:rsid w:val="00417990"/>
    <w:pPr>
      <w:numPr>
        <w:numId w:val="67"/>
      </w:numPr>
    </w:pPr>
  </w:style>
  <w:style w:type="numbering" w:customStyle="1" w:styleId="Elencocorrente23">
    <w:name w:val="Elenco corrente23"/>
    <w:uiPriority w:val="99"/>
    <w:rsid w:val="00C31FC0"/>
    <w:pPr>
      <w:numPr>
        <w:numId w:val="69"/>
      </w:numPr>
    </w:pPr>
  </w:style>
  <w:style w:type="numbering" w:customStyle="1" w:styleId="Elencocorrente24">
    <w:name w:val="Elenco corrente24"/>
    <w:uiPriority w:val="99"/>
    <w:rsid w:val="00C31FC0"/>
    <w:pPr>
      <w:numPr>
        <w:numId w:val="70"/>
      </w:numPr>
    </w:pPr>
  </w:style>
  <w:style w:type="numbering" w:customStyle="1" w:styleId="Elencocorrente25">
    <w:name w:val="Elenco corrente25"/>
    <w:uiPriority w:val="99"/>
    <w:rsid w:val="00C31FC0"/>
    <w:pPr>
      <w:numPr>
        <w:numId w:val="72"/>
      </w:numPr>
    </w:pPr>
  </w:style>
  <w:style w:type="numbering" w:customStyle="1" w:styleId="Elencocorrente26">
    <w:name w:val="Elenco corrente26"/>
    <w:uiPriority w:val="99"/>
    <w:rsid w:val="0047136B"/>
    <w:pPr>
      <w:numPr>
        <w:numId w:val="73"/>
      </w:numPr>
    </w:pPr>
  </w:style>
  <w:style w:type="numbering" w:customStyle="1" w:styleId="Elencocorrente27">
    <w:name w:val="Elenco corrente27"/>
    <w:uiPriority w:val="99"/>
    <w:rsid w:val="0047136B"/>
    <w:pPr>
      <w:numPr>
        <w:numId w:val="75"/>
      </w:numPr>
    </w:pPr>
  </w:style>
  <w:style w:type="numbering" w:customStyle="1" w:styleId="Elencocorrente28">
    <w:name w:val="Elenco corrente28"/>
    <w:uiPriority w:val="99"/>
    <w:rsid w:val="0047136B"/>
    <w:pPr>
      <w:numPr>
        <w:numId w:val="77"/>
      </w:numPr>
    </w:pPr>
  </w:style>
  <w:style w:type="numbering" w:customStyle="1" w:styleId="Elencocorrente29">
    <w:name w:val="Elenco corrente29"/>
    <w:uiPriority w:val="99"/>
    <w:rsid w:val="0047136B"/>
    <w:pPr>
      <w:numPr>
        <w:numId w:val="79"/>
      </w:numPr>
    </w:pPr>
  </w:style>
  <w:style w:type="numbering" w:customStyle="1" w:styleId="Elencocorrente30">
    <w:name w:val="Elenco corrente30"/>
    <w:uiPriority w:val="99"/>
    <w:rsid w:val="00E8336D"/>
    <w:pPr>
      <w:numPr>
        <w:numId w:val="81"/>
      </w:numPr>
    </w:pPr>
  </w:style>
  <w:style w:type="numbering" w:customStyle="1" w:styleId="Elencocorrente31">
    <w:name w:val="Elenco corrente31"/>
    <w:uiPriority w:val="99"/>
    <w:rsid w:val="00E8336D"/>
    <w:pPr>
      <w:numPr>
        <w:numId w:val="83"/>
      </w:numPr>
    </w:pPr>
  </w:style>
  <w:style w:type="numbering" w:customStyle="1" w:styleId="Elencocorrente32">
    <w:name w:val="Elenco corrente32"/>
    <w:uiPriority w:val="99"/>
    <w:rsid w:val="00E8336D"/>
    <w:pPr>
      <w:numPr>
        <w:numId w:val="85"/>
      </w:numPr>
    </w:pPr>
  </w:style>
  <w:style w:type="numbering" w:customStyle="1" w:styleId="Elencocorrente33">
    <w:name w:val="Elenco corrente33"/>
    <w:uiPriority w:val="99"/>
    <w:rsid w:val="00E8336D"/>
    <w:pPr>
      <w:numPr>
        <w:numId w:val="86"/>
      </w:numPr>
    </w:pPr>
  </w:style>
  <w:style w:type="numbering" w:customStyle="1" w:styleId="Elencocorrente34">
    <w:name w:val="Elenco corrente34"/>
    <w:uiPriority w:val="99"/>
    <w:rsid w:val="00E8336D"/>
    <w:pPr>
      <w:numPr>
        <w:numId w:val="88"/>
      </w:numPr>
    </w:pPr>
  </w:style>
  <w:style w:type="numbering" w:customStyle="1" w:styleId="Elencocorrente35">
    <w:name w:val="Elenco corrente35"/>
    <w:uiPriority w:val="99"/>
    <w:rsid w:val="00E8336D"/>
    <w:pPr>
      <w:numPr>
        <w:numId w:val="90"/>
      </w:numPr>
    </w:pPr>
  </w:style>
  <w:style w:type="numbering" w:customStyle="1" w:styleId="Elencocorrente36">
    <w:name w:val="Elenco corrente36"/>
    <w:uiPriority w:val="99"/>
    <w:rsid w:val="00E8336D"/>
    <w:pPr>
      <w:numPr>
        <w:numId w:val="92"/>
      </w:numPr>
    </w:pPr>
  </w:style>
  <w:style w:type="numbering" w:customStyle="1" w:styleId="Elencocorrente37">
    <w:name w:val="Elenco corrente37"/>
    <w:uiPriority w:val="99"/>
    <w:rsid w:val="00E8336D"/>
    <w:pPr>
      <w:numPr>
        <w:numId w:val="94"/>
      </w:numPr>
    </w:pPr>
  </w:style>
  <w:style w:type="numbering" w:customStyle="1" w:styleId="Elencocorrente38">
    <w:name w:val="Elenco corrente38"/>
    <w:uiPriority w:val="99"/>
    <w:rsid w:val="00C26DF1"/>
    <w:pPr>
      <w:numPr>
        <w:numId w:val="96"/>
      </w:numPr>
    </w:pPr>
  </w:style>
  <w:style w:type="numbering" w:customStyle="1" w:styleId="Elencocorrente39">
    <w:name w:val="Elenco corrente39"/>
    <w:uiPriority w:val="99"/>
    <w:rsid w:val="00C26DF1"/>
    <w:pPr>
      <w:numPr>
        <w:numId w:val="98"/>
      </w:numPr>
    </w:pPr>
  </w:style>
  <w:style w:type="numbering" w:customStyle="1" w:styleId="Elencocorrente40">
    <w:name w:val="Elenco corrente40"/>
    <w:uiPriority w:val="99"/>
    <w:rsid w:val="00F54903"/>
    <w:pPr>
      <w:numPr>
        <w:numId w:val="100"/>
      </w:numPr>
    </w:pPr>
  </w:style>
  <w:style w:type="numbering" w:customStyle="1" w:styleId="Elencocorrente41">
    <w:name w:val="Elenco corrente41"/>
    <w:uiPriority w:val="99"/>
    <w:rsid w:val="00F54903"/>
    <w:pPr>
      <w:numPr>
        <w:numId w:val="101"/>
      </w:numPr>
    </w:pPr>
  </w:style>
  <w:style w:type="numbering" w:customStyle="1" w:styleId="Elencocorrente42">
    <w:name w:val="Elenco corrente42"/>
    <w:uiPriority w:val="99"/>
    <w:rsid w:val="009D09CB"/>
    <w:pPr>
      <w:numPr>
        <w:numId w:val="104"/>
      </w:numPr>
    </w:pPr>
  </w:style>
  <w:style w:type="paragraph" w:customStyle="1" w:styleId="O-Background">
    <w:name w:val="O-Background"/>
    <w:aliases w:val="Background"/>
    <w:basedOn w:val="Standaard"/>
    <w:uiPriority w:val="34"/>
    <w:qFormat/>
    <w:rsid w:val="00F25AF7"/>
    <w:pPr>
      <w:numPr>
        <w:numId w:val="105"/>
      </w:numPr>
      <w:spacing w:after="240" w:line="300" w:lineRule="exact"/>
      <w:jc w:val="both"/>
    </w:pPr>
    <w:rPr>
      <w:rFonts w:ascii="Arial" w:eastAsia="Times New Roman" w:hAnsi="Arial" w:cs="Times New Roman"/>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1205">
      <w:bodyDiv w:val="1"/>
      <w:marLeft w:val="0"/>
      <w:marRight w:val="0"/>
      <w:marTop w:val="0"/>
      <w:marBottom w:val="0"/>
      <w:divBdr>
        <w:top w:val="none" w:sz="0" w:space="0" w:color="auto"/>
        <w:left w:val="none" w:sz="0" w:space="0" w:color="auto"/>
        <w:bottom w:val="none" w:sz="0" w:space="0" w:color="auto"/>
        <w:right w:val="none" w:sz="0" w:space="0" w:color="auto"/>
      </w:divBdr>
    </w:div>
    <w:div w:id="925958351">
      <w:bodyDiv w:val="1"/>
      <w:marLeft w:val="0"/>
      <w:marRight w:val="0"/>
      <w:marTop w:val="0"/>
      <w:marBottom w:val="0"/>
      <w:divBdr>
        <w:top w:val="none" w:sz="0" w:space="0" w:color="auto"/>
        <w:left w:val="none" w:sz="0" w:space="0" w:color="auto"/>
        <w:bottom w:val="none" w:sz="0" w:space="0" w:color="auto"/>
        <w:right w:val="none" w:sz="0" w:space="0" w:color="auto"/>
      </w:divBdr>
    </w:div>
    <w:div w:id="2022195449">
      <w:bodyDiv w:val="1"/>
      <w:marLeft w:val="0"/>
      <w:marRight w:val="0"/>
      <w:marTop w:val="0"/>
      <w:marBottom w:val="0"/>
      <w:divBdr>
        <w:top w:val="none" w:sz="0" w:space="0" w:color="auto"/>
        <w:left w:val="none" w:sz="0" w:space="0" w:color="auto"/>
        <w:bottom w:val="none" w:sz="0" w:space="0" w:color="auto"/>
        <w:right w:val="none" w:sz="0" w:space="0" w:color="auto"/>
      </w:divBdr>
    </w:div>
    <w:div w:id="210379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611F-D498-488D-BC9F-DE754F4E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16243</Words>
  <Characters>89341</Characters>
  <Application>Microsoft Office Word</Application>
  <DocSecurity>0</DocSecurity>
  <Lines>744</Lines>
  <Paragraphs>210</Paragraphs>
  <ScaleCrop>false</ScaleCrop>
  <Company/>
  <LinksUpToDate>false</LinksUpToDate>
  <CharactersWithSpaces>105374</CharactersWithSpaces>
  <SharedDoc>false</SharedDoc>
  <HLinks>
    <vt:vector size="258" baseType="variant">
      <vt:variant>
        <vt:i4>655474</vt:i4>
      </vt:variant>
      <vt:variant>
        <vt:i4>696</vt:i4>
      </vt:variant>
      <vt:variant>
        <vt:i4>0</vt:i4>
      </vt:variant>
      <vt:variant>
        <vt:i4>5</vt:i4>
      </vt:variant>
      <vt:variant>
        <vt:lpwstr>mailto:mario.scuderi@cdpventurecapital.it</vt:lpwstr>
      </vt:variant>
      <vt:variant>
        <vt:lpwstr/>
      </vt:variant>
      <vt:variant>
        <vt:i4>4259889</vt:i4>
      </vt:variant>
      <vt:variant>
        <vt:i4>693</vt:i4>
      </vt:variant>
      <vt:variant>
        <vt:i4>0</vt:i4>
      </vt:variant>
      <vt:variant>
        <vt:i4>5</vt:i4>
      </vt:variant>
      <vt:variant>
        <vt:lpwstr>mailto:enrico.resmini@cdpventurecapital.it</vt:lpwstr>
      </vt:variant>
      <vt:variant>
        <vt:lpwstr/>
      </vt:variant>
      <vt:variant>
        <vt:i4>6946823</vt:i4>
      </vt:variant>
      <vt:variant>
        <vt:i4>690</vt:i4>
      </vt:variant>
      <vt:variant>
        <vt:i4>0</vt:i4>
      </vt:variant>
      <vt:variant>
        <vt:i4>5</vt:i4>
      </vt:variant>
      <vt:variant>
        <vt:lpwstr>mailto:ilaria.saporiti@ottoapiu.it</vt:lpwstr>
      </vt:variant>
      <vt:variant>
        <vt:lpwstr/>
      </vt:variant>
      <vt:variant>
        <vt:i4>3801156</vt:i4>
      </vt:variant>
      <vt:variant>
        <vt:i4>687</vt:i4>
      </vt:variant>
      <vt:variant>
        <vt:i4>0</vt:i4>
      </vt:variant>
      <vt:variant>
        <vt:i4>5</vt:i4>
      </vt:variant>
      <vt:variant>
        <vt:lpwstr>mailto:andreanne.segalla@airliquide.com</vt:lpwstr>
      </vt:variant>
      <vt:variant>
        <vt:lpwstr/>
      </vt:variant>
      <vt:variant>
        <vt:i4>5439529</vt:i4>
      </vt:variant>
      <vt:variant>
        <vt:i4>684</vt:i4>
      </vt:variant>
      <vt:variant>
        <vt:i4>0</vt:i4>
      </vt:variant>
      <vt:variant>
        <vt:i4>5</vt:i4>
      </vt:variant>
      <vt:variant>
        <vt:lpwstr>mailto:martine.fitoussi@airliquide.com</vt:lpwstr>
      </vt:variant>
      <vt:variant>
        <vt:lpwstr/>
      </vt:variant>
      <vt:variant>
        <vt:i4>5767212</vt:i4>
      </vt:variant>
      <vt:variant>
        <vt:i4>681</vt:i4>
      </vt:variant>
      <vt:variant>
        <vt:i4>0</vt:i4>
      </vt:variant>
      <vt:variant>
        <vt:i4>5</vt:i4>
      </vt:variant>
      <vt:variant>
        <vt:lpwstr>mailto:nayla.merheb@airliquide.com</vt:lpwstr>
      </vt:variant>
      <vt:variant>
        <vt:lpwstr/>
      </vt:variant>
      <vt:variant>
        <vt:i4>1179703</vt:i4>
      </vt:variant>
      <vt:variant>
        <vt:i4>218</vt:i4>
      </vt:variant>
      <vt:variant>
        <vt:i4>0</vt:i4>
      </vt:variant>
      <vt:variant>
        <vt:i4>5</vt:i4>
      </vt:variant>
      <vt:variant>
        <vt:lpwstr/>
      </vt:variant>
      <vt:variant>
        <vt:lpwstr>_Toc122530720</vt:lpwstr>
      </vt:variant>
      <vt:variant>
        <vt:i4>1114167</vt:i4>
      </vt:variant>
      <vt:variant>
        <vt:i4>212</vt:i4>
      </vt:variant>
      <vt:variant>
        <vt:i4>0</vt:i4>
      </vt:variant>
      <vt:variant>
        <vt:i4>5</vt:i4>
      </vt:variant>
      <vt:variant>
        <vt:lpwstr/>
      </vt:variant>
      <vt:variant>
        <vt:lpwstr>_Toc122530719</vt:lpwstr>
      </vt:variant>
      <vt:variant>
        <vt:i4>1114167</vt:i4>
      </vt:variant>
      <vt:variant>
        <vt:i4>206</vt:i4>
      </vt:variant>
      <vt:variant>
        <vt:i4>0</vt:i4>
      </vt:variant>
      <vt:variant>
        <vt:i4>5</vt:i4>
      </vt:variant>
      <vt:variant>
        <vt:lpwstr/>
      </vt:variant>
      <vt:variant>
        <vt:lpwstr>_Toc122530718</vt:lpwstr>
      </vt:variant>
      <vt:variant>
        <vt:i4>1114167</vt:i4>
      </vt:variant>
      <vt:variant>
        <vt:i4>200</vt:i4>
      </vt:variant>
      <vt:variant>
        <vt:i4>0</vt:i4>
      </vt:variant>
      <vt:variant>
        <vt:i4>5</vt:i4>
      </vt:variant>
      <vt:variant>
        <vt:lpwstr/>
      </vt:variant>
      <vt:variant>
        <vt:lpwstr>_Toc122530717</vt:lpwstr>
      </vt:variant>
      <vt:variant>
        <vt:i4>1114167</vt:i4>
      </vt:variant>
      <vt:variant>
        <vt:i4>194</vt:i4>
      </vt:variant>
      <vt:variant>
        <vt:i4>0</vt:i4>
      </vt:variant>
      <vt:variant>
        <vt:i4>5</vt:i4>
      </vt:variant>
      <vt:variant>
        <vt:lpwstr/>
      </vt:variant>
      <vt:variant>
        <vt:lpwstr>_Toc122530716</vt:lpwstr>
      </vt:variant>
      <vt:variant>
        <vt:i4>1114167</vt:i4>
      </vt:variant>
      <vt:variant>
        <vt:i4>188</vt:i4>
      </vt:variant>
      <vt:variant>
        <vt:i4>0</vt:i4>
      </vt:variant>
      <vt:variant>
        <vt:i4>5</vt:i4>
      </vt:variant>
      <vt:variant>
        <vt:lpwstr/>
      </vt:variant>
      <vt:variant>
        <vt:lpwstr>_Toc122530715</vt:lpwstr>
      </vt:variant>
      <vt:variant>
        <vt:i4>1114167</vt:i4>
      </vt:variant>
      <vt:variant>
        <vt:i4>182</vt:i4>
      </vt:variant>
      <vt:variant>
        <vt:i4>0</vt:i4>
      </vt:variant>
      <vt:variant>
        <vt:i4>5</vt:i4>
      </vt:variant>
      <vt:variant>
        <vt:lpwstr/>
      </vt:variant>
      <vt:variant>
        <vt:lpwstr>_Toc122530714</vt:lpwstr>
      </vt:variant>
      <vt:variant>
        <vt:i4>1114167</vt:i4>
      </vt:variant>
      <vt:variant>
        <vt:i4>176</vt:i4>
      </vt:variant>
      <vt:variant>
        <vt:i4>0</vt:i4>
      </vt:variant>
      <vt:variant>
        <vt:i4>5</vt:i4>
      </vt:variant>
      <vt:variant>
        <vt:lpwstr/>
      </vt:variant>
      <vt:variant>
        <vt:lpwstr>_Toc122530713</vt:lpwstr>
      </vt:variant>
      <vt:variant>
        <vt:i4>1114167</vt:i4>
      </vt:variant>
      <vt:variant>
        <vt:i4>170</vt:i4>
      </vt:variant>
      <vt:variant>
        <vt:i4>0</vt:i4>
      </vt:variant>
      <vt:variant>
        <vt:i4>5</vt:i4>
      </vt:variant>
      <vt:variant>
        <vt:lpwstr/>
      </vt:variant>
      <vt:variant>
        <vt:lpwstr>_Toc122530712</vt:lpwstr>
      </vt:variant>
      <vt:variant>
        <vt:i4>1114167</vt:i4>
      </vt:variant>
      <vt:variant>
        <vt:i4>164</vt:i4>
      </vt:variant>
      <vt:variant>
        <vt:i4>0</vt:i4>
      </vt:variant>
      <vt:variant>
        <vt:i4>5</vt:i4>
      </vt:variant>
      <vt:variant>
        <vt:lpwstr/>
      </vt:variant>
      <vt:variant>
        <vt:lpwstr>_Toc122530711</vt:lpwstr>
      </vt:variant>
      <vt:variant>
        <vt:i4>1114167</vt:i4>
      </vt:variant>
      <vt:variant>
        <vt:i4>158</vt:i4>
      </vt:variant>
      <vt:variant>
        <vt:i4>0</vt:i4>
      </vt:variant>
      <vt:variant>
        <vt:i4>5</vt:i4>
      </vt:variant>
      <vt:variant>
        <vt:lpwstr/>
      </vt:variant>
      <vt:variant>
        <vt:lpwstr>_Toc122530710</vt:lpwstr>
      </vt:variant>
      <vt:variant>
        <vt:i4>1048631</vt:i4>
      </vt:variant>
      <vt:variant>
        <vt:i4>152</vt:i4>
      </vt:variant>
      <vt:variant>
        <vt:i4>0</vt:i4>
      </vt:variant>
      <vt:variant>
        <vt:i4>5</vt:i4>
      </vt:variant>
      <vt:variant>
        <vt:lpwstr/>
      </vt:variant>
      <vt:variant>
        <vt:lpwstr>_Toc122530709</vt:lpwstr>
      </vt:variant>
      <vt:variant>
        <vt:i4>1048631</vt:i4>
      </vt:variant>
      <vt:variant>
        <vt:i4>146</vt:i4>
      </vt:variant>
      <vt:variant>
        <vt:i4>0</vt:i4>
      </vt:variant>
      <vt:variant>
        <vt:i4>5</vt:i4>
      </vt:variant>
      <vt:variant>
        <vt:lpwstr/>
      </vt:variant>
      <vt:variant>
        <vt:lpwstr>_Toc122530708</vt:lpwstr>
      </vt:variant>
      <vt:variant>
        <vt:i4>1048631</vt:i4>
      </vt:variant>
      <vt:variant>
        <vt:i4>140</vt:i4>
      </vt:variant>
      <vt:variant>
        <vt:i4>0</vt:i4>
      </vt:variant>
      <vt:variant>
        <vt:i4>5</vt:i4>
      </vt:variant>
      <vt:variant>
        <vt:lpwstr/>
      </vt:variant>
      <vt:variant>
        <vt:lpwstr>_Toc122530707</vt:lpwstr>
      </vt:variant>
      <vt:variant>
        <vt:i4>1048631</vt:i4>
      </vt:variant>
      <vt:variant>
        <vt:i4>134</vt:i4>
      </vt:variant>
      <vt:variant>
        <vt:i4>0</vt:i4>
      </vt:variant>
      <vt:variant>
        <vt:i4>5</vt:i4>
      </vt:variant>
      <vt:variant>
        <vt:lpwstr/>
      </vt:variant>
      <vt:variant>
        <vt:lpwstr>_Toc122530706</vt:lpwstr>
      </vt:variant>
      <vt:variant>
        <vt:i4>1048631</vt:i4>
      </vt:variant>
      <vt:variant>
        <vt:i4>128</vt:i4>
      </vt:variant>
      <vt:variant>
        <vt:i4>0</vt:i4>
      </vt:variant>
      <vt:variant>
        <vt:i4>5</vt:i4>
      </vt:variant>
      <vt:variant>
        <vt:lpwstr/>
      </vt:variant>
      <vt:variant>
        <vt:lpwstr>_Toc122530705</vt:lpwstr>
      </vt:variant>
      <vt:variant>
        <vt:i4>1048631</vt:i4>
      </vt:variant>
      <vt:variant>
        <vt:i4>122</vt:i4>
      </vt:variant>
      <vt:variant>
        <vt:i4>0</vt:i4>
      </vt:variant>
      <vt:variant>
        <vt:i4>5</vt:i4>
      </vt:variant>
      <vt:variant>
        <vt:lpwstr/>
      </vt:variant>
      <vt:variant>
        <vt:lpwstr>_Toc122530704</vt:lpwstr>
      </vt:variant>
      <vt:variant>
        <vt:i4>1048631</vt:i4>
      </vt:variant>
      <vt:variant>
        <vt:i4>116</vt:i4>
      </vt:variant>
      <vt:variant>
        <vt:i4>0</vt:i4>
      </vt:variant>
      <vt:variant>
        <vt:i4>5</vt:i4>
      </vt:variant>
      <vt:variant>
        <vt:lpwstr/>
      </vt:variant>
      <vt:variant>
        <vt:lpwstr>_Toc122530703</vt:lpwstr>
      </vt:variant>
      <vt:variant>
        <vt:i4>1048631</vt:i4>
      </vt:variant>
      <vt:variant>
        <vt:i4>110</vt:i4>
      </vt:variant>
      <vt:variant>
        <vt:i4>0</vt:i4>
      </vt:variant>
      <vt:variant>
        <vt:i4>5</vt:i4>
      </vt:variant>
      <vt:variant>
        <vt:lpwstr/>
      </vt:variant>
      <vt:variant>
        <vt:lpwstr>_Toc122530702</vt:lpwstr>
      </vt:variant>
      <vt:variant>
        <vt:i4>1048631</vt:i4>
      </vt:variant>
      <vt:variant>
        <vt:i4>104</vt:i4>
      </vt:variant>
      <vt:variant>
        <vt:i4>0</vt:i4>
      </vt:variant>
      <vt:variant>
        <vt:i4>5</vt:i4>
      </vt:variant>
      <vt:variant>
        <vt:lpwstr/>
      </vt:variant>
      <vt:variant>
        <vt:lpwstr>_Toc122530701</vt:lpwstr>
      </vt:variant>
      <vt:variant>
        <vt:i4>1048631</vt:i4>
      </vt:variant>
      <vt:variant>
        <vt:i4>98</vt:i4>
      </vt:variant>
      <vt:variant>
        <vt:i4>0</vt:i4>
      </vt:variant>
      <vt:variant>
        <vt:i4>5</vt:i4>
      </vt:variant>
      <vt:variant>
        <vt:lpwstr/>
      </vt:variant>
      <vt:variant>
        <vt:lpwstr>_Toc122530700</vt:lpwstr>
      </vt:variant>
      <vt:variant>
        <vt:i4>1638454</vt:i4>
      </vt:variant>
      <vt:variant>
        <vt:i4>92</vt:i4>
      </vt:variant>
      <vt:variant>
        <vt:i4>0</vt:i4>
      </vt:variant>
      <vt:variant>
        <vt:i4>5</vt:i4>
      </vt:variant>
      <vt:variant>
        <vt:lpwstr/>
      </vt:variant>
      <vt:variant>
        <vt:lpwstr>_Toc122530699</vt:lpwstr>
      </vt:variant>
      <vt:variant>
        <vt:i4>1638454</vt:i4>
      </vt:variant>
      <vt:variant>
        <vt:i4>86</vt:i4>
      </vt:variant>
      <vt:variant>
        <vt:i4>0</vt:i4>
      </vt:variant>
      <vt:variant>
        <vt:i4>5</vt:i4>
      </vt:variant>
      <vt:variant>
        <vt:lpwstr/>
      </vt:variant>
      <vt:variant>
        <vt:lpwstr>_Toc122530698</vt:lpwstr>
      </vt:variant>
      <vt:variant>
        <vt:i4>1638454</vt:i4>
      </vt:variant>
      <vt:variant>
        <vt:i4>80</vt:i4>
      </vt:variant>
      <vt:variant>
        <vt:i4>0</vt:i4>
      </vt:variant>
      <vt:variant>
        <vt:i4>5</vt:i4>
      </vt:variant>
      <vt:variant>
        <vt:lpwstr/>
      </vt:variant>
      <vt:variant>
        <vt:lpwstr>_Toc122530697</vt:lpwstr>
      </vt:variant>
      <vt:variant>
        <vt:i4>1638454</vt:i4>
      </vt:variant>
      <vt:variant>
        <vt:i4>74</vt:i4>
      </vt:variant>
      <vt:variant>
        <vt:i4>0</vt:i4>
      </vt:variant>
      <vt:variant>
        <vt:i4>5</vt:i4>
      </vt:variant>
      <vt:variant>
        <vt:lpwstr/>
      </vt:variant>
      <vt:variant>
        <vt:lpwstr>_Toc122530696</vt:lpwstr>
      </vt:variant>
      <vt:variant>
        <vt:i4>1638454</vt:i4>
      </vt:variant>
      <vt:variant>
        <vt:i4>68</vt:i4>
      </vt:variant>
      <vt:variant>
        <vt:i4>0</vt:i4>
      </vt:variant>
      <vt:variant>
        <vt:i4>5</vt:i4>
      </vt:variant>
      <vt:variant>
        <vt:lpwstr/>
      </vt:variant>
      <vt:variant>
        <vt:lpwstr>_Toc122530695</vt:lpwstr>
      </vt:variant>
      <vt:variant>
        <vt:i4>1638454</vt:i4>
      </vt:variant>
      <vt:variant>
        <vt:i4>62</vt:i4>
      </vt:variant>
      <vt:variant>
        <vt:i4>0</vt:i4>
      </vt:variant>
      <vt:variant>
        <vt:i4>5</vt:i4>
      </vt:variant>
      <vt:variant>
        <vt:lpwstr/>
      </vt:variant>
      <vt:variant>
        <vt:lpwstr>_Toc122530694</vt:lpwstr>
      </vt:variant>
      <vt:variant>
        <vt:i4>1638454</vt:i4>
      </vt:variant>
      <vt:variant>
        <vt:i4>56</vt:i4>
      </vt:variant>
      <vt:variant>
        <vt:i4>0</vt:i4>
      </vt:variant>
      <vt:variant>
        <vt:i4>5</vt:i4>
      </vt:variant>
      <vt:variant>
        <vt:lpwstr/>
      </vt:variant>
      <vt:variant>
        <vt:lpwstr>_Toc122530693</vt:lpwstr>
      </vt:variant>
      <vt:variant>
        <vt:i4>1638454</vt:i4>
      </vt:variant>
      <vt:variant>
        <vt:i4>50</vt:i4>
      </vt:variant>
      <vt:variant>
        <vt:i4>0</vt:i4>
      </vt:variant>
      <vt:variant>
        <vt:i4>5</vt:i4>
      </vt:variant>
      <vt:variant>
        <vt:lpwstr/>
      </vt:variant>
      <vt:variant>
        <vt:lpwstr>_Toc122530692</vt:lpwstr>
      </vt:variant>
      <vt:variant>
        <vt:i4>1638454</vt:i4>
      </vt:variant>
      <vt:variant>
        <vt:i4>44</vt:i4>
      </vt:variant>
      <vt:variant>
        <vt:i4>0</vt:i4>
      </vt:variant>
      <vt:variant>
        <vt:i4>5</vt:i4>
      </vt:variant>
      <vt:variant>
        <vt:lpwstr/>
      </vt:variant>
      <vt:variant>
        <vt:lpwstr>_Toc122530691</vt:lpwstr>
      </vt:variant>
      <vt:variant>
        <vt:i4>1638454</vt:i4>
      </vt:variant>
      <vt:variant>
        <vt:i4>38</vt:i4>
      </vt:variant>
      <vt:variant>
        <vt:i4>0</vt:i4>
      </vt:variant>
      <vt:variant>
        <vt:i4>5</vt:i4>
      </vt:variant>
      <vt:variant>
        <vt:lpwstr/>
      </vt:variant>
      <vt:variant>
        <vt:lpwstr>_Toc122530690</vt:lpwstr>
      </vt:variant>
      <vt:variant>
        <vt:i4>1572918</vt:i4>
      </vt:variant>
      <vt:variant>
        <vt:i4>32</vt:i4>
      </vt:variant>
      <vt:variant>
        <vt:i4>0</vt:i4>
      </vt:variant>
      <vt:variant>
        <vt:i4>5</vt:i4>
      </vt:variant>
      <vt:variant>
        <vt:lpwstr/>
      </vt:variant>
      <vt:variant>
        <vt:lpwstr>_Toc122530689</vt:lpwstr>
      </vt:variant>
      <vt:variant>
        <vt:i4>1572918</vt:i4>
      </vt:variant>
      <vt:variant>
        <vt:i4>26</vt:i4>
      </vt:variant>
      <vt:variant>
        <vt:i4>0</vt:i4>
      </vt:variant>
      <vt:variant>
        <vt:i4>5</vt:i4>
      </vt:variant>
      <vt:variant>
        <vt:lpwstr/>
      </vt:variant>
      <vt:variant>
        <vt:lpwstr>_Toc122530688</vt:lpwstr>
      </vt:variant>
      <vt:variant>
        <vt:i4>1572918</vt:i4>
      </vt:variant>
      <vt:variant>
        <vt:i4>20</vt:i4>
      </vt:variant>
      <vt:variant>
        <vt:i4>0</vt:i4>
      </vt:variant>
      <vt:variant>
        <vt:i4>5</vt:i4>
      </vt:variant>
      <vt:variant>
        <vt:lpwstr/>
      </vt:variant>
      <vt:variant>
        <vt:lpwstr>_Toc122530687</vt:lpwstr>
      </vt:variant>
      <vt:variant>
        <vt:i4>1572918</vt:i4>
      </vt:variant>
      <vt:variant>
        <vt:i4>14</vt:i4>
      </vt:variant>
      <vt:variant>
        <vt:i4>0</vt:i4>
      </vt:variant>
      <vt:variant>
        <vt:i4>5</vt:i4>
      </vt:variant>
      <vt:variant>
        <vt:lpwstr/>
      </vt:variant>
      <vt:variant>
        <vt:lpwstr>_Toc122530686</vt:lpwstr>
      </vt:variant>
      <vt:variant>
        <vt:i4>1572918</vt:i4>
      </vt:variant>
      <vt:variant>
        <vt:i4>8</vt:i4>
      </vt:variant>
      <vt:variant>
        <vt:i4>0</vt:i4>
      </vt:variant>
      <vt:variant>
        <vt:i4>5</vt:i4>
      </vt:variant>
      <vt:variant>
        <vt:lpwstr/>
      </vt:variant>
      <vt:variant>
        <vt:lpwstr>_Toc122530685</vt:lpwstr>
      </vt:variant>
      <vt:variant>
        <vt:i4>1572918</vt:i4>
      </vt:variant>
      <vt:variant>
        <vt:i4>2</vt:i4>
      </vt:variant>
      <vt:variant>
        <vt:i4>0</vt:i4>
      </vt:variant>
      <vt:variant>
        <vt:i4>5</vt:i4>
      </vt:variant>
      <vt:variant>
        <vt:lpwstr/>
      </vt:variant>
      <vt:variant>
        <vt:lpwstr>_Toc122530684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D’huys – Coördinator BAN Flanders</dc:creator>
  <cp:keywords/>
  <dc:description/>
  <cp:lastModifiedBy>Simon D’huys – Coördinator BAN Flanders</cp:lastModifiedBy>
  <cp:revision>4</cp:revision>
  <cp:lastPrinted>2025-01-14T13:57:00Z</cp:lastPrinted>
  <dcterms:created xsi:type="dcterms:W3CDTF">2025-01-14T13:57:00Z</dcterms:created>
  <dcterms:modified xsi:type="dcterms:W3CDTF">2025-01-24T13:51:00Z</dcterms:modified>
</cp:coreProperties>
</file>